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bCs w:val="0"/>
          <w:color w:val="000000"/>
          <w:sz w:val="36"/>
          <w:szCs w:val="36"/>
          <w:u w:color="000000"/>
          <w:lang w:val="zh-TW"/>
        </w:rPr>
      </w:pPr>
      <w:r>
        <w:rPr>
          <w:rFonts w:hint="eastAsia" w:ascii="宋体" w:hAnsi="宋体" w:cs="宋体"/>
          <w:b/>
          <w:bCs w:val="0"/>
          <w:color w:val="000000"/>
          <w:sz w:val="36"/>
          <w:szCs w:val="36"/>
          <w:u w:color="000000"/>
          <w:lang w:val="zh-TW"/>
        </w:rPr>
        <w:t>十二道自动分析心电图机</w:t>
      </w:r>
    </w:p>
    <w:p>
      <w:pPr>
        <w:pStyle w:val="6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Cs/>
          <w:color w:val="000000"/>
          <w:sz w:val="28"/>
          <w:szCs w:val="28"/>
          <w:u w:color="000000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u w:color="000000"/>
          <w:lang w:val="en-US" w:eastAsia="zh-CN"/>
        </w:rPr>
        <w:t>预算4.6万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 w:ascii="宋体" w:hAnsi="宋体" w:cs="宋体"/>
        </w:rPr>
        <w:t xml:space="preserve">1. </w:t>
      </w:r>
      <w:r>
        <w:rPr>
          <w:rFonts w:hint="eastAsia"/>
          <w:sz w:val="24"/>
        </w:rPr>
        <w:t>标准12导联、十二道同步采集，同步记录</w:t>
      </w:r>
    </w:p>
    <w:p>
      <w:pPr>
        <w:spacing w:line="360" w:lineRule="auto"/>
        <w:ind w:firstLine="21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2．主机可独立完成标准12导联心电图采集、分析及12道心电图打印。</w:t>
      </w:r>
    </w:p>
    <w:p>
      <w:pPr>
        <w:spacing w:line="360" w:lineRule="auto"/>
        <w:rPr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/>
          <w:szCs w:val="21"/>
        </w:rPr>
        <w:t>3. 定标电压</w:t>
      </w:r>
      <w:r>
        <w:rPr>
          <w:szCs w:val="21"/>
        </w:rPr>
        <w:t>1mV</w:t>
      </w:r>
      <w:r>
        <w:rPr>
          <w:rFonts w:hint="eastAsia"/>
          <w:szCs w:val="21"/>
        </w:rPr>
        <w:t>±</w:t>
      </w:r>
      <w:r>
        <w:rPr>
          <w:szCs w:val="21"/>
        </w:rPr>
        <w:t>1%</w:t>
      </w:r>
      <w:r>
        <w:rPr>
          <w:rFonts w:hint="eastAsia"/>
          <w:szCs w:val="21"/>
        </w:rPr>
        <w:t>。（需提供注册证或检测报告）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4. 彩色可触摸显示屏，方便操作，显示心电图坐标网格。</w:t>
      </w:r>
    </w:p>
    <w:p>
      <w:pPr>
        <w:spacing w:line="360" w:lineRule="auto"/>
        <w:ind w:firstLine="210" w:firstLineChars="100"/>
        <w:rPr>
          <w:bCs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5</w:t>
      </w:r>
      <w:r>
        <w:rPr>
          <w:rFonts w:hint="eastAsia" w:cs="宋体"/>
          <w:szCs w:val="21"/>
        </w:rPr>
        <w:t>. 支持一键式快速采集心电图波形，分析，优选，记录功能。</w:t>
      </w:r>
    </w:p>
    <w:p>
      <w:pPr>
        <w:spacing w:line="360" w:lineRule="auto"/>
        <w:rPr>
          <w:szCs w:val="21"/>
        </w:rPr>
      </w:pPr>
      <w:r>
        <w:rPr>
          <w:rFonts w:hint="eastAsia" w:ascii="宋体" w:hAnsi="宋体"/>
          <w:b/>
          <w:szCs w:val="21"/>
        </w:rPr>
        <w:t xml:space="preserve">* </w:t>
      </w:r>
      <w:r>
        <w:rPr>
          <w:rFonts w:hint="eastAsia" w:ascii="宋体" w:hAnsi="宋体"/>
          <w:szCs w:val="21"/>
        </w:rPr>
        <w:t xml:space="preserve">6. </w:t>
      </w:r>
      <w:r>
        <w:rPr>
          <w:rFonts w:hint="eastAsia"/>
          <w:szCs w:val="21"/>
        </w:rPr>
        <w:t>210mm</w:t>
      </w:r>
      <w:r>
        <w:rPr>
          <w:rFonts w:hint="eastAsia" w:hAnsi="宋体"/>
          <w:szCs w:val="21"/>
        </w:rPr>
        <w:t>记录纸，同时兼容卷纸</w:t>
      </w:r>
      <w:r>
        <w:rPr>
          <w:rFonts w:hint="eastAsia"/>
          <w:szCs w:val="21"/>
        </w:rPr>
        <w:t>和折叠纸满足不同用户习惯，并可放进纸舱内。</w:t>
      </w:r>
    </w:p>
    <w:p>
      <w:pPr>
        <w:spacing w:line="36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</w:t>
      </w:r>
      <w:r>
        <w:rPr>
          <w:rFonts w:hint="eastAsia"/>
          <w:szCs w:val="21"/>
        </w:rPr>
        <w:t>. 主机内置存储器可存储 500组以上的心电图及分析数据。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 w:ascii="宋体" w:hAnsi="宋体"/>
        </w:rPr>
        <w:t xml:space="preserve">8. </w:t>
      </w:r>
      <w:r>
        <w:rPr>
          <w:rFonts w:hint="eastAsia" w:asciiTheme="majorEastAsia" w:hAnsiTheme="majorEastAsia" w:eastAsiaTheme="majorEastAsia"/>
        </w:rPr>
        <w:t>网络传输方式  有线，无线（5GWIFI</w:t>
      </w:r>
      <w:r>
        <w:rPr>
          <w:rFonts w:asciiTheme="majorEastAsia" w:hAnsiTheme="majorEastAsia" w:eastAsiaTheme="majorEastAsia"/>
        </w:rPr>
        <w:t>）</w:t>
      </w:r>
      <w:r>
        <w:rPr>
          <w:rFonts w:hint="eastAsia"/>
          <w:szCs w:val="21"/>
        </w:rPr>
        <w:t>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 w:ascii="宋体" w:hAnsi="宋体"/>
          <w:szCs w:val="21"/>
        </w:rPr>
        <w:t>9. 主机</w:t>
      </w:r>
      <w:r>
        <w:rPr>
          <w:rFonts w:hint="eastAsia"/>
          <w:szCs w:val="21"/>
        </w:rPr>
        <w:t>自带固定按键式全键盘，也可外接全键盘输入，方便操作。</w:t>
      </w:r>
    </w:p>
    <w:p>
      <w:pPr>
        <w:spacing w:line="360" w:lineRule="auto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11</w:t>
      </w:r>
      <w:r>
        <w:rPr>
          <w:rFonts w:hint="eastAsia"/>
          <w:szCs w:val="21"/>
        </w:rPr>
        <w:t>. 自诊断功能  具有设备自诊断及故障提示功能</w:t>
      </w:r>
    </w:p>
    <w:p>
      <w:pPr>
        <w:spacing w:line="360" w:lineRule="auto"/>
        <w:ind w:left="630" w:leftChars="10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12. 具备起搏脉冲显示功能</w:t>
      </w:r>
      <w:r>
        <w:rPr>
          <w:rFonts w:hint="eastAsia" w:ascii="宋体" w:hAnsi="宋体"/>
          <w:szCs w:val="21"/>
        </w:rPr>
        <w:t>（需提供注册证或检测报告）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 w:ascii="宋体" w:hAnsi="宋体"/>
          <w:b/>
          <w:szCs w:val="21"/>
        </w:rPr>
        <w:t xml:space="preserve">* </w:t>
      </w:r>
      <w:r>
        <w:rPr>
          <w:rFonts w:hint="eastAsia"/>
          <w:szCs w:val="21"/>
        </w:rPr>
        <w:t>13. 检查方式</w:t>
      </w:r>
      <w:r>
        <w:rPr>
          <w:rFonts w:hint="eastAsia"/>
          <w:sz w:val="24"/>
        </w:rPr>
        <w:t xml:space="preserve"> </w:t>
      </w:r>
      <w:r>
        <w:rPr>
          <w:rFonts w:hint="eastAsia"/>
          <w:szCs w:val="21"/>
        </w:rPr>
        <w:t xml:space="preserve"> 12导联检查、心律不齐检查、R-R测量检查、负荷后检查。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（需提供注册证或检测报告）</w:t>
      </w:r>
    </w:p>
    <w:p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 w:asciiTheme="minorEastAsia" w:hAnsiTheme="minorEastAsia" w:eastAsiaTheme="minorEastAsia"/>
          <w:szCs w:val="21"/>
        </w:rPr>
        <w:t>14. 记录方式  自动记录、手动记录、回顾记录、延长记录、间隔记录、定时记录、</w:t>
      </w:r>
    </w:p>
    <w:p>
      <w:pPr>
        <w:spacing w:line="360" w:lineRule="auto"/>
        <w:ind w:firstLine="630" w:firstLineChars="300"/>
        <w:rPr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压缩记录等方式</w:t>
      </w:r>
      <w:r>
        <w:rPr>
          <w:rFonts w:hint="eastAsia"/>
          <w:szCs w:val="21"/>
        </w:rPr>
        <w:t>（需提供注册证或检测报告）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 w:asciiTheme="minorEastAsia" w:hAnsiTheme="minorEastAsia" w:eastAsiaTheme="minorEastAsia"/>
          <w:szCs w:val="21"/>
        </w:rPr>
        <w:t>15. 分析结果 手动及自动记录时均可打印心电分析结果，并可设定是否输出分析结果。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 w:asciiTheme="minorEastAsia" w:hAnsiTheme="minorEastAsia" w:eastAsiaTheme="minorEastAsia"/>
          <w:szCs w:val="21"/>
        </w:rPr>
        <w:t>16.</w:t>
      </w:r>
      <w:r>
        <w:rPr>
          <w:rFonts w:hint="eastAsia" w:hAnsi="宋体"/>
          <w:szCs w:val="21"/>
        </w:rPr>
        <w:t xml:space="preserve"> 分析报告 </w:t>
      </w:r>
      <w:r>
        <w:rPr>
          <w:rFonts w:hint="eastAsia"/>
          <w:szCs w:val="21"/>
        </w:rPr>
        <w:t>具有支持诊断的分析指南报告，诊断解说报告，概观报告：</w:t>
      </w:r>
    </w:p>
    <w:p>
      <w:pPr>
        <w:spacing w:line="360" w:lineRule="auto"/>
        <w:ind w:left="798" w:leftChars="80" w:hanging="630" w:hangingChars="300"/>
        <w:rPr>
          <w:rFonts w:hint="eastAsia"/>
          <w:szCs w:val="21"/>
        </w:rPr>
      </w:pPr>
      <w:r>
        <w:rPr>
          <w:rFonts w:hint="eastAsia"/>
          <w:szCs w:val="21"/>
        </w:rPr>
        <w:t>（1）心脏整体示意图，图解整个心脏并分析解释，解释缺血性区域，埂塞区域或形态上的异常。</w:t>
      </w:r>
    </w:p>
    <w:p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Cs w:val="21"/>
        </w:rPr>
        <w:t>（2）心脏正面示意图，图解从前方看心脏的正面部分，解释心律不齐的机理或传导紊乱。</w:t>
      </w:r>
    </w:p>
    <w:p>
      <w:pPr>
        <w:pStyle w:val="7"/>
        <w:spacing w:line="360" w:lineRule="auto"/>
        <w:ind w:left="2520" w:hanging="2520" w:hangingChars="1200"/>
        <w:rPr>
          <w:rFonts w:hint="eastAsia"/>
          <w:szCs w:val="21"/>
        </w:rPr>
      </w:pPr>
      <w:r>
        <w:rPr>
          <w:rFonts w:hint="eastAsia"/>
          <w:szCs w:val="21"/>
        </w:rPr>
        <w:t xml:space="preserve">  （3）心脏上方截面图，图解从上方看心脏的横截面部分，解释表面视图状态，还可表示</w:t>
      </w:r>
    </w:p>
    <w:p>
      <w:pPr>
        <w:pStyle w:val="7"/>
        <w:spacing w:line="360" w:lineRule="auto"/>
        <w:ind w:left="2520" w:leftChars="400" w:hanging="1680" w:hangingChars="800"/>
        <w:rPr>
          <w:rFonts w:hint="eastAsia"/>
          <w:szCs w:val="21"/>
        </w:rPr>
      </w:pPr>
      <w:r>
        <w:rPr>
          <w:rFonts w:hint="eastAsia"/>
          <w:szCs w:val="21"/>
        </w:rPr>
        <w:t>出后壁的梗塞。</w:t>
      </w:r>
    </w:p>
    <w:p>
      <w:pPr>
        <w:spacing w:line="360" w:lineRule="auto"/>
        <w:rPr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/>
          <w:szCs w:val="21"/>
        </w:rPr>
        <w:t>17．</w:t>
      </w:r>
      <w:r>
        <w:rPr>
          <w:rFonts w:hint="eastAsia" w:ascii="宋体" w:hAnsi="宋体"/>
        </w:rPr>
        <w:t>可根据被检者性别、年龄，进行差异性分析。具备4级诊断，约250种自动分析结果</w:t>
      </w:r>
    </w:p>
    <w:p>
      <w:pPr>
        <w:tabs>
          <w:tab w:val="left" w:pos="2880"/>
        </w:tabs>
        <w:spacing w:line="360" w:lineRule="auto"/>
        <w:ind w:firstLine="210" w:firstLineChars="1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18. 具有采集前10秒的数据回顾功能，方便捕捉偶发心率失常数据。</w:t>
      </w:r>
    </w:p>
    <w:p>
      <w:pPr>
        <w:tabs>
          <w:tab w:val="left" w:pos="2880"/>
        </w:tabs>
        <w:spacing w:line="360" w:lineRule="auto"/>
        <w:rPr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* </w:t>
      </w:r>
      <w:r>
        <w:rPr>
          <w:rFonts w:hint="eastAsia" w:ascii="宋体" w:hAnsi="宋体"/>
          <w:bCs/>
        </w:rPr>
        <w:t>19. 心电图机具有密码保护功能。防止非相关人员随意操作，影响设备使用。</w:t>
      </w:r>
    </w:p>
    <w:p>
      <w:pPr>
        <w:spacing w:line="360" w:lineRule="auto"/>
        <w:ind w:firstLine="210" w:firstLineChars="100"/>
        <w:rPr>
          <w:rFonts w:hint="eastAsia"/>
          <w:sz w:val="24"/>
        </w:rPr>
      </w:pPr>
      <w:r>
        <w:rPr>
          <w:rFonts w:hint="eastAsia" w:asciiTheme="minorEastAsia" w:hAnsiTheme="minorEastAsia" w:eastAsiaTheme="minorEastAsia"/>
          <w:szCs w:val="21"/>
        </w:rPr>
        <w:t>20</w:t>
      </w:r>
      <w:r>
        <w:rPr>
          <w:rFonts w:hint="eastAsia"/>
          <w:szCs w:val="21"/>
        </w:rPr>
        <w:t>. 内置可充电锂电池及充电器</w:t>
      </w:r>
      <w:r>
        <w:rPr>
          <w:rFonts w:hint="eastAsia"/>
          <w:sz w:val="24"/>
        </w:rPr>
        <w:t>。</w:t>
      </w:r>
    </w:p>
    <w:p>
      <w:pPr>
        <w:spacing w:line="360" w:lineRule="auto"/>
        <w:ind w:left="630" w:leftChars="10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21.自动分析功能、安全要</w:t>
      </w:r>
      <w:bookmarkStart w:id="0" w:name="_GoBack"/>
      <w:bookmarkEnd w:id="0"/>
      <w:r>
        <w:rPr>
          <w:rFonts w:hint="eastAsia" w:ascii="宋体" w:hAnsi="宋体"/>
          <w:szCs w:val="21"/>
        </w:rPr>
        <w:t>求，须符合YY0782-2010标准要求（需提供注册证或检测报告）</w:t>
      </w:r>
    </w:p>
    <w:p>
      <w:pPr>
        <w:spacing w:line="360" w:lineRule="auto"/>
        <w:ind w:left="692" w:leftChars="100" w:hanging="482" w:hanging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注：维保一年.</w:t>
      </w:r>
    </w:p>
    <w:p>
      <w:pPr>
        <w:spacing w:line="360" w:lineRule="auto"/>
        <w:ind w:left="630" w:leftChars="100" w:hanging="420" w:hangingChars="200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907"/>
    <w:rsid w:val="00031109"/>
    <w:rsid w:val="00092BC5"/>
    <w:rsid w:val="000B2EB4"/>
    <w:rsid w:val="0023214F"/>
    <w:rsid w:val="002D5B3E"/>
    <w:rsid w:val="00316628"/>
    <w:rsid w:val="0034270F"/>
    <w:rsid w:val="00392177"/>
    <w:rsid w:val="00393F93"/>
    <w:rsid w:val="00395F19"/>
    <w:rsid w:val="003A3CB3"/>
    <w:rsid w:val="003C3BD9"/>
    <w:rsid w:val="004372EF"/>
    <w:rsid w:val="00447016"/>
    <w:rsid w:val="00456907"/>
    <w:rsid w:val="00471757"/>
    <w:rsid w:val="004842B8"/>
    <w:rsid w:val="00490259"/>
    <w:rsid w:val="005572DF"/>
    <w:rsid w:val="005776C8"/>
    <w:rsid w:val="00633BBD"/>
    <w:rsid w:val="0066788C"/>
    <w:rsid w:val="006A7D6A"/>
    <w:rsid w:val="0079401C"/>
    <w:rsid w:val="00846401"/>
    <w:rsid w:val="00857A39"/>
    <w:rsid w:val="00864B06"/>
    <w:rsid w:val="008C22D1"/>
    <w:rsid w:val="00937F4C"/>
    <w:rsid w:val="00AA5143"/>
    <w:rsid w:val="00B542CE"/>
    <w:rsid w:val="00C90E53"/>
    <w:rsid w:val="00D84FC0"/>
    <w:rsid w:val="00E75AC8"/>
    <w:rsid w:val="00ED7EBD"/>
    <w:rsid w:val="00F501B4"/>
    <w:rsid w:val="11091E97"/>
    <w:rsid w:val="5377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742</Characters>
  <Lines>6</Lines>
  <Paragraphs>1</Paragraphs>
  <TotalTime>92</TotalTime>
  <ScaleCrop>false</ScaleCrop>
  <LinksUpToDate>false</LinksUpToDate>
  <CharactersWithSpaces>871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2019-11-04T06:35:00Z</dcterms:created>
  <dc:creator>Mr.Chen</dc:creator>
  <cp:lastModifiedBy>阿飞</cp:lastModifiedBy>
  <cp:lastPrinted>2017-12-19T02:20:00Z</cp:lastPrinted>
  <dcterms:modified xsi:type="dcterms:W3CDTF">2019-11-06T08:03:30Z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