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sz w:val="36"/>
          <w:szCs w:val="36"/>
        </w:rPr>
      </w:pPr>
      <w:r>
        <w:rPr>
          <w:rFonts w:hint="eastAsia" w:ascii="仿宋" w:hAnsi="仿宋" w:eastAsia="仿宋"/>
          <w:b/>
          <w:sz w:val="36"/>
          <w:szCs w:val="36"/>
        </w:rPr>
        <w:t>医疗废物监管平台功能及参数表</w:t>
      </w:r>
    </w:p>
    <w:tbl>
      <w:tblPr>
        <w:tblStyle w:val="4"/>
        <w:tblW w:w="9332"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5"/>
        <w:gridCol w:w="567"/>
        <w:gridCol w:w="993"/>
        <w:gridCol w:w="141"/>
        <w:gridCol w:w="2771"/>
        <w:gridCol w:w="1095"/>
        <w:gridCol w:w="103"/>
        <w:gridCol w:w="709"/>
        <w:gridCol w:w="567"/>
        <w:gridCol w:w="567"/>
        <w:gridCol w:w="11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8" w:hRule="atLeast"/>
        </w:trPr>
        <w:tc>
          <w:tcPr>
            <w:tcW w:w="685" w:type="dxa"/>
            <w:vAlign w:val="center"/>
          </w:tcPr>
          <w:p>
            <w:pPr>
              <w:jc w:val="center"/>
              <w:rPr>
                <w:rFonts w:ascii="仿宋" w:hAnsi="仿宋" w:eastAsia="仿宋" w:cs="宋体"/>
                <w:b/>
                <w:bCs/>
                <w:color w:val="000000"/>
                <w:sz w:val="24"/>
              </w:rPr>
            </w:pPr>
            <w:r>
              <w:rPr>
                <w:rFonts w:hint="eastAsia" w:ascii="仿宋" w:hAnsi="仿宋" w:eastAsia="仿宋" w:cs="宋体"/>
                <w:b/>
                <w:bCs/>
                <w:color w:val="000000"/>
                <w:sz w:val="24"/>
              </w:rPr>
              <w:t>序号</w:t>
            </w:r>
          </w:p>
        </w:tc>
        <w:tc>
          <w:tcPr>
            <w:tcW w:w="1701" w:type="dxa"/>
            <w:gridSpan w:val="3"/>
            <w:vAlign w:val="center"/>
          </w:tcPr>
          <w:p>
            <w:pPr>
              <w:rPr>
                <w:rFonts w:ascii="仿宋" w:hAnsi="仿宋" w:eastAsia="仿宋" w:cs="宋体"/>
                <w:b/>
                <w:bCs/>
                <w:color w:val="000000"/>
                <w:sz w:val="24"/>
              </w:rPr>
            </w:pPr>
            <w:r>
              <w:rPr>
                <w:rFonts w:hint="eastAsia" w:ascii="仿宋" w:hAnsi="仿宋" w:eastAsia="仿宋" w:cs="宋体"/>
                <w:b/>
                <w:bCs/>
                <w:color w:val="000000"/>
                <w:sz w:val="24"/>
              </w:rPr>
              <w:t>名称</w:t>
            </w:r>
          </w:p>
        </w:tc>
        <w:tc>
          <w:tcPr>
            <w:tcW w:w="3969" w:type="dxa"/>
            <w:gridSpan w:val="3"/>
            <w:vAlign w:val="center"/>
          </w:tcPr>
          <w:p>
            <w:pPr>
              <w:jc w:val="center"/>
              <w:rPr>
                <w:rFonts w:ascii="仿宋" w:hAnsi="仿宋" w:eastAsia="仿宋" w:cs="宋体"/>
                <w:b/>
                <w:bCs/>
                <w:color w:val="000000"/>
                <w:sz w:val="24"/>
              </w:rPr>
            </w:pPr>
            <w:r>
              <w:rPr>
                <w:rFonts w:hint="eastAsia" w:ascii="仿宋" w:hAnsi="仿宋" w:eastAsia="仿宋" w:cs="宋体"/>
                <w:b/>
                <w:bCs/>
                <w:color w:val="000000"/>
                <w:sz w:val="24"/>
              </w:rPr>
              <w:t>功能说明</w:t>
            </w:r>
          </w:p>
        </w:tc>
        <w:tc>
          <w:tcPr>
            <w:tcW w:w="709" w:type="dxa"/>
            <w:vAlign w:val="center"/>
          </w:tcPr>
          <w:p>
            <w:pPr>
              <w:jc w:val="center"/>
              <w:rPr>
                <w:rFonts w:ascii="仿宋" w:hAnsi="仿宋" w:eastAsia="仿宋" w:cs="宋体"/>
                <w:b/>
                <w:bCs/>
                <w:color w:val="000000"/>
                <w:sz w:val="24"/>
              </w:rPr>
            </w:pPr>
            <w:r>
              <w:rPr>
                <w:rFonts w:ascii="仿宋" w:hAnsi="仿宋" w:eastAsia="仿宋" w:cs="宋体"/>
                <w:b/>
                <w:bCs/>
                <w:color w:val="000000"/>
                <w:sz w:val="24"/>
              </w:rPr>
              <w:t>单位</w:t>
            </w:r>
          </w:p>
        </w:tc>
        <w:tc>
          <w:tcPr>
            <w:tcW w:w="1134" w:type="dxa"/>
            <w:gridSpan w:val="2"/>
            <w:vAlign w:val="center"/>
          </w:tcPr>
          <w:p>
            <w:pPr>
              <w:jc w:val="center"/>
              <w:rPr>
                <w:rFonts w:ascii="仿宋" w:hAnsi="仿宋" w:eastAsia="仿宋" w:cs="宋体"/>
                <w:b/>
                <w:bCs/>
                <w:color w:val="000000"/>
                <w:sz w:val="24"/>
              </w:rPr>
            </w:pPr>
          </w:p>
        </w:tc>
        <w:tc>
          <w:tcPr>
            <w:tcW w:w="1134" w:type="dxa"/>
            <w:vAlign w:val="center"/>
          </w:tcPr>
          <w:p>
            <w:pPr>
              <w:jc w:val="center"/>
              <w:rPr>
                <w:rFonts w:ascii="仿宋" w:hAnsi="仿宋" w:eastAsia="仿宋" w:cs="宋体"/>
                <w:b/>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ascii="仿宋" w:hAnsi="仿宋" w:eastAsia="仿宋" w:cs="宋体"/>
                <w:bCs/>
                <w:color w:val="000000"/>
                <w:szCs w:val="21"/>
              </w:rPr>
            </w:pPr>
            <w:r>
              <w:rPr>
                <w:rFonts w:hint="eastAsia" w:ascii="仿宋" w:hAnsi="仿宋" w:eastAsia="仿宋" w:cs="宋体"/>
                <w:bCs/>
                <w:color w:val="000000"/>
                <w:szCs w:val="21"/>
              </w:rPr>
              <w:t>一</w:t>
            </w:r>
          </w:p>
        </w:tc>
        <w:tc>
          <w:tcPr>
            <w:tcW w:w="7513" w:type="dxa"/>
            <w:gridSpan w:val="9"/>
            <w:vAlign w:val="center"/>
          </w:tcPr>
          <w:p>
            <w:pPr>
              <w:spacing w:line="360" w:lineRule="auto"/>
              <w:rPr>
                <w:rFonts w:ascii="仿宋" w:hAnsi="仿宋" w:eastAsia="仿宋"/>
                <w:b/>
                <w:sz w:val="24"/>
              </w:rPr>
            </w:pPr>
            <w:r>
              <w:rPr>
                <w:rFonts w:hint="eastAsia" w:ascii="仿宋" w:hAnsi="仿宋" w:eastAsia="仿宋"/>
                <w:b/>
                <w:sz w:val="24"/>
              </w:rPr>
              <w:t>医院废物管理系统（系统不限用户数）</w:t>
            </w:r>
            <w:bookmarkStart w:id="0" w:name="_GoBack"/>
            <w:bookmarkEnd w:id="0"/>
          </w:p>
        </w:tc>
        <w:tc>
          <w:tcPr>
            <w:tcW w:w="1134" w:type="dxa"/>
            <w:vAlign w:val="center"/>
          </w:tcPr>
          <w:p>
            <w:pPr>
              <w:spacing w:line="360" w:lineRule="auto"/>
              <w:jc w:val="left"/>
              <w:rPr>
                <w:rFonts w:ascii="仿宋" w:hAnsi="仿宋" w:eastAsia="仿宋" w:cs="宋体"/>
                <w:b/>
                <w:bCs/>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1</w:t>
            </w:r>
          </w:p>
        </w:tc>
        <w:tc>
          <w:tcPr>
            <w:tcW w:w="1560" w:type="dxa"/>
            <w:gridSpan w:val="2"/>
            <w:vAlign w:val="center"/>
          </w:tcPr>
          <w:p>
            <w:pPr>
              <w:spacing w:line="360" w:lineRule="auto"/>
              <w:rPr>
                <w:rFonts w:ascii="仿宋" w:hAnsi="仿宋" w:eastAsia="仿宋"/>
                <w:b/>
                <w:sz w:val="24"/>
              </w:rPr>
            </w:pPr>
            <w:r>
              <w:rPr>
                <w:rFonts w:hint="eastAsia" w:ascii="仿宋" w:hAnsi="仿宋" w:eastAsia="仿宋"/>
                <w:b/>
              </w:rPr>
              <w:t>基础信息</w:t>
            </w:r>
          </w:p>
        </w:tc>
        <w:tc>
          <w:tcPr>
            <w:tcW w:w="5953" w:type="dxa"/>
            <w:gridSpan w:val="7"/>
            <w:vAlign w:val="center"/>
          </w:tcPr>
          <w:p>
            <w:pPr>
              <w:spacing w:line="360" w:lineRule="auto"/>
              <w:jc w:val="left"/>
              <w:rPr>
                <w:rFonts w:ascii="仿宋" w:hAnsi="仿宋" w:eastAsia="仿宋"/>
                <w:b/>
                <w:kern w:val="0"/>
                <w:szCs w:val="21"/>
              </w:rPr>
            </w:pPr>
            <w:r>
              <w:rPr>
                <w:rFonts w:hint="eastAsia" w:ascii="仿宋" w:hAnsi="仿宋" w:eastAsia="仿宋"/>
                <w:b/>
                <w:kern w:val="0"/>
              </w:rPr>
              <w:t>用于系统使用前的基础数据准备工作，用户在使用系统前需先设置所属医院对应的科室、医生信息和医废查询报表设置。</w:t>
            </w:r>
          </w:p>
        </w:tc>
        <w:tc>
          <w:tcPr>
            <w:tcW w:w="1134" w:type="dxa"/>
            <w:vAlign w:val="center"/>
          </w:tcPr>
          <w:p>
            <w:pPr>
              <w:spacing w:line="360" w:lineRule="auto"/>
              <w:jc w:val="left"/>
              <w:rPr>
                <w:rFonts w:ascii="仿宋" w:hAnsi="仿宋" w:eastAsia="仿宋"/>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12"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1.1</w:t>
            </w:r>
          </w:p>
        </w:tc>
        <w:tc>
          <w:tcPr>
            <w:tcW w:w="1560" w:type="dxa"/>
            <w:gridSpan w:val="2"/>
            <w:vAlign w:val="center"/>
          </w:tcPr>
          <w:p>
            <w:pPr>
              <w:spacing w:line="360" w:lineRule="auto"/>
              <w:rPr>
                <w:rFonts w:hint="eastAsia" w:ascii="仿宋" w:hAnsi="仿宋" w:eastAsia="仿宋"/>
              </w:rPr>
            </w:pPr>
            <w:r>
              <w:rPr>
                <w:rFonts w:hint="eastAsia" w:ascii="仿宋" w:hAnsi="仿宋" w:eastAsia="仿宋"/>
                <w:kern w:val="0"/>
              </w:rPr>
              <w:t>科室管理</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实现科室的维护管理。</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1.2</w:t>
            </w:r>
          </w:p>
        </w:tc>
        <w:tc>
          <w:tcPr>
            <w:tcW w:w="1560" w:type="dxa"/>
            <w:gridSpan w:val="2"/>
            <w:vAlign w:val="center"/>
          </w:tcPr>
          <w:p>
            <w:pPr>
              <w:spacing w:line="360" w:lineRule="auto"/>
              <w:rPr>
                <w:rFonts w:hint="eastAsia" w:ascii="仿宋" w:hAnsi="仿宋" w:eastAsia="仿宋"/>
                <w:kern w:val="0"/>
              </w:rPr>
            </w:pPr>
            <w:r>
              <w:rPr>
                <w:rFonts w:hint="eastAsia" w:ascii="仿宋" w:hAnsi="仿宋" w:eastAsia="仿宋"/>
                <w:kern w:val="0"/>
              </w:rPr>
              <w:t>医生信息</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实现医生信息的维护管理。</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1.3</w:t>
            </w:r>
          </w:p>
        </w:tc>
        <w:tc>
          <w:tcPr>
            <w:tcW w:w="1560" w:type="dxa"/>
            <w:gridSpan w:val="2"/>
            <w:vAlign w:val="center"/>
          </w:tcPr>
          <w:p>
            <w:pPr>
              <w:spacing w:line="360" w:lineRule="auto"/>
              <w:rPr>
                <w:rFonts w:hint="eastAsia" w:ascii="仿宋" w:hAnsi="仿宋" w:eastAsia="仿宋"/>
                <w:kern w:val="0"/>
              </w:rPr>
            </w:pPr>
            <w:r>
              <w:rPr>
                <w:rFonts w:hint="eastAsia" w:ascii="仿宋" w:hAnsi="仿宋" w:eastAsia="仿宋"/>
                <w:kern w:val="0"/>
              </w:rPr>
              <w:t>用户名管理</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对系统的使用用户实现增、删、改、查并且用不同角色设置分组权限。</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2</w:t>
            </w:r>
          </w:p>
        </w:tc>
        <w:tc>
          <w:tcPr>
            <w:tcW w:w="1560" w:type="dxa"/>
            <w:gridSpan w:val="2"/>
            <w:vAlign w:val="center"/>
          </w:tcPr>
          <w:p>
            <w:pPr>
              <w:spacing w:line="360" w:lineRule="auto"/>
              <w:rPr>
                <w:rFonts w:ascii="仿宋" w:hAnsi="仿宋" w:eastAsia="仿宋"/>
                <w:b/>
                <w:sz w:val="24"/>
              </w:rPr>
            </w:pPr>
            <w:r>
              <w:rPr>
                <w:rFonts w:hint="eastAsia" w:ascii="仿宋" w:hAnsi="仿宋" w:eastAsia="仿宋"/>
                <w:b/>
              </w:rPr>
              <w:t>医废转运</w:t>
            </w:r>
          </w:p>
        </w:tc>
        <w:tc>
          <w:tcPr>
            <w:tcW w:w="5953" w:type="dxa"/>
            <w:gridSpan w:val="7"/>
            <w:vAlign w:val="center"/>
          </w:tcPr>
          <w:p>
            <w:pPr>
              <w:pStyle w:val="5"/>
              <w:ind w:firstLine="0" w:firstLineChars="0"/>
              <w:rPr>
                <w:rFonts w:ascii="仿宋" w:hAnsi="仿宋" w:eastAsia="仿宋" w:cs="宋体"/>
                <w:b/>
                <w:bCs/>
                <w:color w:val="000000"/>
              </w:rPr>
            </w:pPr>
            <w:r>
              <w:rPr>
                <w:rFonts w:hint="eastAsia" w:ascii="仿宋" w:hAnsi="仿宋" w:eastAsia="仿宋"/>
                <w:b/>
                <w:kern w:val="0"/>
              </w:rPr>
              <w:t>其中包括收集数据、入库数据、出库数据和归箱数据，用户均可根据实际需求在系统中进行对应的查询、导出或打印操作。</w:t>
            </w:r>
          </w:p>
        </w:tc>
        <w:tc>
          <w:tcPr>
            <w:tcW w:w="1134" w:type="dxa"/>
            <w:vAlign w:val="center"/>
          </w:tcPr>
          <w:p>
            <w:pPr>
              <w:spacing w:line="360" w:lineRule="auto"/>
              <w:jc w:val="left"/>
              <w:rPr>
                <w:rFonts w:ascii="仿宋" w:hAnsi="仿宋" w:eastAsia="仿宋"/>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2.1</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医废收集明细查询、统计和报表打印。</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实现院内所有科室收集数据查询，可以根据按时间段、科室名称、条码等条件查询，各个科室收集数据情况（哪个人、哪个科室、哪个时间、交接给谁等信息）、可以按时间段、科室等统计口径统计汇总收集数据。</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2.2</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医废入库查询、统计和报表打印。</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实现院内所有科室入库数据查询，可以根据时间段、科室名称、条码等条件查询，各个科室收集数据情况（哪个时间入库、哪个人）、可以按时间段、科室等统计口径统计汇总入库数据。</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2.3</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医废出库查询、统计和报表打印。</w:t>
            </w:r>
          </w:p>
        </w:tc>
        <w:tc>
          <w:tcPr>
            <w:tcW w:w="4110" w:type="dxa"/>
            <w:gridSpan w:val="4"/>
            <w:vAlign w:val="center"/>
          </w:tcPr>
          <w:p>
            <w:pPr>
              <w:pStyle w:val="5"/>
              <w:ind w:firstLine="210" w:firstLineChars="100"/>
              <w:rPr>
                <w:rFonts w:hint="eastAsia" w:ascii="仿宋" w:hAnsi="仿宋" w:eastAsia="仿宋"/>
                <w:kern w:val="0"/>
              </w:rPr>
            </w:pPr>
            <w:r>
              <w:rPr>
                <w:rFonts w:hint="eastAsia" w:ascii="仿宋" w:hAnsi="仿宋" w:eastAsia="仿宋"/>
                <w:kern w:val="0"/>
              </w:rPr>
              <w:t>实现院内所有科室出库数据查询，可以根据时间段、科室名称、条码等条件查询，各个科室收集数据情况（哪个时间入库、哪个人）、可以按时间段统计汇总出库数据。</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2.4</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医废归箱查询</w:t>
            </w:r>
          </w:p>
        </w:tc>
        <w:tc>
          <w:tcPr>
            <w:tcW w:w="4110" w:type="dxa"/>
            <w:gridSpan w:val="4"/>
            <w:vAlign w:val="center"/>
          </w:tcPr>
          <w:p>
            <w:pPr>
              <w:pStyle w:val="5"/>
              <w:ind w:firstLine="210" w:firstLineChars="100"/>
              <w:rPr>
                <w:rFonts w:hint="eastAsia" w:ascii="仿宋" w:hAnsi="仿宋" w:eastAsia="仿宋"/>
                <w:kern w:val="0"/>
              </w:rPr>
            </w:pPr>
            <w:r>
              <w:rPr>
                <w:rFonts w:hint="eastAsia" w:ascii="仿宋" w:hAnsi="仿宋" w:eastAsia="仿宋"/>
                <w:kern w:val="0"/>
              </w:rPr>
              <w:t>实现院内所有科室归箱数据查询，可以根据条码等条件查询，各个科室归箱数据情况（哪个时间归箱）。</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3</w:t>
            </w:r>
          </w:p>
        </w:tc>
        <w:tc>
          <w:tcPr>
            <w:tcW w:w="1560" w:type="dxa"/>
            <w:gridSpan w:val="2"/>
            <w:vAlign w:val="center"/>
          </w:tcPr>
          <w:p>
            <w:pPr>
              <w:spacing w:line="360" w:lineRule="auto"/>
              <w:rPr>
                <w:rFonts w:ascii="仿宋" w:hAnsi="仿宋" w:eastAsia="仿宋"/>
                <w:b/>
              </w:rPr>
            </w:pPr>
            <w:r>
              <w:rPr>
                <w:rFonts w:hint="eastAsia" w:ascii="仿宋" w:hAnsi="仿宋" w:eastAsia="仿宋"/>
                <w:b/>
              </w:rPr>
              <w:t>医废追溯</w:t>
            </w:r>
          </w:p>
        </w:tc>
        <w:tc>
          <w:tcPr>
            <w:tcW w:w="5953" w:type="dxa"/>
            <w:gridSpan w:val="7"/>
            <w:vAlign w:val="center"/>
          </w:tcPr>
          <w:p>
            <w:pPr>
              <w:pStyle w:val="5"/>
              <w:ind w:firstLine="0" w:firstLineChars="0"/>
              <w:rPr>
                <w:rFonts w:ascii="仿宋" w:hAnsi="仿宋" w:eastAsia="仿宋" w:cs="宋体"/>
                <w:b/>
                <w:bCs/>
                <w:color w:val="000000"/>
              </w:rPr>
            </w:pPr>
            <w:r>
              <w:rPr>
                <w:rFonts w:hint="eastAsia" w:ascii="仿宋" w:hAnsi="仿宋" w:eastAsia="仿宋"/>
                <w:b/>
                <w:kern w:val="0"/>
              </w:rPr>
              <w:t>用户能够根据打印出来的医废条码查询出该袋医废的具体收集、入库、出库和归箱的详细信息，实现医疗废物可追溯化。</w:t>
            </w:r>
          </w:p>
        </w:tc>
        <w:tc>
          <w:tcPr>
            <w:tcW w:w="1134" w:type="dxa"/>
            <w:vAlign w:val="center"/>
          </w:tcPr>
          <w:p>
            <w:pPr>
              <w:spacing w:line="360" w:lineRule="auto"/>
              <w:jc w:val="left"/>
              <w:rPr>
                <w:rFonts w:ascii="仿宋" w:hAnsi="仿宋" w:eastAsia="仿宋"/>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3.1</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医废收集追溯</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实现中心医院医废单上条码实现收集追溯详细信息功能。</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3.2</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医废入库追溯</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实现中心医院医废单上条码实现入库追溯详细信息功能。</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3.3</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医废出库追溯</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实现中心医院医废单上条码实现出库追溯详细信息功能。</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3.4</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医废归箱追溯</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实现中心医院医废单上条码实现归箱追溯详细信息功能。</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4</w:t>
            </w:r>
          </w:p>
        </w:tc>
        <w:tc>
          <w:tcPr>
            <w:tcW w:w="1560" w:type="dxa"/>
            <w:gridSpan w:val="2"/>
            <w:vAlign w:val="center"/>
          </w:tcPr>
          <w:p>
            <w:pPr>
              <w:spacing w:line="360" w:lineRule="auto"/>
              <w:rPr>
                <w:rFonts w:ascii="仿宋" w:hAnsi="仿宋" w:eastAsia="仿宋"/>
                <w:b/>
              </w:rPr>
            </w:pPr>
            <w:r>
              <w:rPr>
                <w:rFonts w:hint="eastAsia" w:ascii="仿宋" w:hAnsi="仿宋" w:eastAsia="仿宋"/>
                <w:b/>
              </w:rPr>
              <w:t>预警管理</w:t>
            </w:r>
          </w:p>
        </w:tc>
        <w:tc>
          <w:tcPr>
            <w:tcW w:w="5953" w:type="dxa"/>
            <w:gridSpan w:val="7"/>
            <w:vAlign w:val="center"/>
          </w:tcPr>
          <w:p>
            <w:pPr>
              <w:pStyle w:val="5"/>
              <w:ind w:firstLine="0" w:firstLineChars="0"/>
              <w:rPr>
                <w:rFonts w:ascii="仿宋" w:hAnsi="仿宋" w:eastAsia="仿宋"/>
                <w:b/>
                <w:kern w:val="0"/>
              </w:rPr>
            </w:pPr>
            <w:r>
              <w:rPr>
                <w:rFonts w:hint="eastAsia" w:ascii="仿宋" w:hAnsi="仿宋" w:eastAsia="仿宋"/>
                <w:b/>
                <w:kern w:val="0"/>
              </w:rPr>
              <w:t>超时未处理的医废数据信息，用以警示用户提醒功能（包括预警超时、未归箱、入库未出库等等）。</w:t>
            </w:r>
          </w:p>
        </w:tc>
        <w:tc>
          <w:tcPr>
            <w:tcW w:w="1134" w:type="dxa"/>
            <w:vAlign w:val="center"/>
          </w:tcPr>
          <w:p>
            <w:pPr>
              <w:spacing w:line="360" w:lineRule="auto"/>
              <w:jc w:val="left"/>
              <w:rPr>
                <w:rFonts w:ascii="仿宋" w:hAnsi="仿宋" w:eastAsia="仿宋"/>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4.1</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医废超时预警</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实现中心医院医废单上条码实现收集追溯功能。</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4.1</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医废未归箱预警</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实现中心医院医废单上条码实现收集追溯功能。</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4.1</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医废入库未出库预警</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实现中心医院医废单上条码实现收集追溯功能。</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spacing w:line="360" w:lineRule="auto"/>
              <w:jc w:val="center"/>
              <w:rPr>
                <w:rFonts w:ascii="仿宋" w:hAnsi="仿宋" w:eastAsia="仿宋"/>
                <w:b/>
                <w:kern w:val="0"/>
                <w:szCs w:val="21"/>
              </w:rPr>
            </w:pPr>
            <w:r>
              <w:rPr>
                <w:rFonts w:hint="eastAsia" w:ascii="仿宋" w:hAnsi="仿宋" w:eastAsia="仿宋"/>
                <w:b/>
                <w:kern w:val="0"/>
                <w:szCs w:val="21"/>
              </w:rPr>
              <w:t>5</w:t>
            </w:r>
          </w:p>
        </w:tc>
        <w:tc>
          <w:tcPr>
            <w:tcW w:w="1560" w:type="dxa"/>
            <w:gridSpan w:val="2"/>
            <w:vAlign w:val="center"/>
          </w:tcPr>
          <w:p>
            <w:pPr>
              <w:spacing w:line="360" w:lineRule="auto"/>
              <w:rPr>
                <w:rFonts w:ascii="仿宋" w:hAnsi="仿宋" w:eastAsia="仿宋"/>
                <w:b/>
                <w:kern w:val="0"/>
                <w:szCs w:val="21"/>
              </w:rPr>
            </w:pPr>
            <w:r>
              <w:rPr>
                <w:rFonts w:hint="eastAsia" w:ascii="仿宋" w:hAnsi="仿宋" w:eastAsia="仿宋"/>
                <w:b/>
                <w:kern w:val="0"/>
                <w:szCs w:val="21"/>
              </w:rPr>
              <w:t>统计报表</w:t>
            </w:r>
          </w:p>
        </w:tc>
        <w:tc>
          <w:tcPr>
            <w:tcW w:w="4110" w:type="dxa"/>
            <w:gridSpan w:val="4"/>
            <w:vAlign w:val="center"/>
          </w:tcPr>
          <w:p>
            <w:pPr>
              <w:pStyle w:val="5"/>
              <w:ind w:firstLine="0" w:firstLineChars="0"/>
              <w:rPr>
                <w:rFonts w:ascii="仿宋" w:hAnsi="仿宋" w:eastAsia="仿宋"/>
                <w:b/>
                <w:kern w:val="0"/>
              </w:rPr>
            </w:pPr>
            <w:r>
              <w:rPr>
                <w:rFonts w:hint="eastAsia" w:ascii="仿宋" w:hAnsi="仿宋" w:eastAsia="仿宋"/>
                <w:b/>
                <w:kern w:val="0"/>
              </w:rPr>
              <w:t>主要用于查询系统医废数据信息，并以统计报表的形式展现出来，用户可根据实际需求进行导出。</w:t>
            </w:r>
          </w:p>
        </w:tc>
        <w:tc>
          <w:tcPr>
            <w:tcW w:w="709" w:type="dxa"/>
            <w:vAlign w:val="center"/>
          </w:tcPr>
          <w:p>
            <w:pPr>
              <w:spacing w:line="360" w:lineRule="auto"/>
              <w:jc w:val="center"/>
              <w:rPr>
                <w:rFonts w:ascii="仿宋" w:hAnsi="仿宋" w:eastAsia="仿宋"/>
                <w:b/>
                <w:kern w:val="0"/>
                <w:szCs w:val="21"/>
              </w:rPr>
            </w:pPr>
            <w:r>
              <w:rPr>
                <w:rFonts w:hint="eastAsia" w:ascii="仿宋" w:hAnsi="仿宋" w:eastAsia="仿宋"/>
                <w:b/>
                <w:kern w:val="0"/>
                <w:szCs w:val="21"/>
              </w:rPr>
              <w:t>1</w:t>
            </w:r>
          </w:p>
        </w:tc>
        <w:tc>
          <w:tcPr>
            <w:tcW w:w="1134" w:type="dxa"/>
            <w:gridSpan w:val="2"/>
            <w:vAlign w:val="center"/>
          </w:tcPr>
          <w:p>
            <w:pPr>
              <w:spacing w:line="360" w:lineRule="auto"/>
              <w:jc w:val="center"/>
              <w:rPr>
                <w:rFonts w:ascii="仿宋" w:hAnsi="仿宋" w:eastAsia="仿宋"/>
                <w:b/>
                <w:kern w:val="0"/>
                <w:szCs w:val="21"/>
              </w:rPr>
            </w:pPr>
          </w:p>
        </w:tc>
        <w:tc>
          <w:tcPr>
            <w:tcW w:w="1134" w:type="dxa"/>
            <w:vAlign w:val="center"/>
          </w:tcPr>
          <w:p>
            <w:pPr>
              <w:spacing w:line="360" w:lineRule="auto"/>
              <w:jc w:val="left"/>
              <w:rPr>
                <w:rFonts w:ascii="仿宋" w:hAnsi="仿宋" w:eastAsia="仿宋"/>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5.1</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统计汇总日报</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按日汇总统计医废收集、入库、出库数据。</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5.2</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统计汇总月报</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按月汇总统计医废收集、入库、出库数据。</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5.3</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统计汇总季报</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按季汇总统计医废收集、入库、出库数据</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5.4</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统计汇总年报</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按年汇总统计医废收集、入库、出库数据</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5.5</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科室汇总统计报表</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按科室汇总统计医废收集、入库、出库数据</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hint="eastAsia" w:ascii="仿宋" w:hAnsi="仿宋" w:eastAsia="仿宋" w:cs="宋体"/>
                <w:bCs/>
                <w:color w:val="000000"/>
                <w:szCs w:val="21"/>
              </w:rPr>
            </w:pPr>
            <w:r>
              <w:rPr>
                <w:rFonts w:hint="eastAsia" w:ascii="仿宋" w:hAnsi="仿宋" w:eastAsia="仿宋" w:cs="宋体"/>
                <w:bCs/>
                <w:color w:val="000000"/>
                <w:szCs w:val="21"/>
              </w:rPr>
              <w:t>5.6</w:t>
            </w:r>
          </w:p>
        </w:tc>
        <w:tc>
          <w:tcPr>
            <w:tcW w:w="1560" w:type="dxa"/>
            <w:gridSpan w:val="2"/>
            <w:vAlign w:val="center"/>
          </w:tcPr>
          <w:p>
            <w:pPr>
              <w:spacing w:line="360" w:lineRule="auto"/>
              <w:rPr>
                <w:rFonts w:hint="eastAsia" w:ascii="仿宋" w:hAnsi="仿宋" w:eastAsia="仿宋"/>
              </w:rPr>
            </w:pPr>
            <w:r>
              <w:rPr>
                <w:rFonts w:hint="eastAsia" w:ascii="仿宋" w:hAnsi="仿宋" w:eastAsia="仿宋"/>
              </w:rPr>
              <w:t>医疗废物转联单</w:t>
            </w:r>
          </w:p>
        </w:tc>
        <w:tc>
          <w:tcPr>
            <w:tcW w:w="4110" w:type="dxa"/>
            <w:gridSpan w:val="4"/>
            <w:vAlign w:val="center"/>
          </w:tcPr>
          <w:p>
            <w:pPr>
              <w:pStyle w:val="5"/>
              <w:ind w:firstLine="0" w:firstLineChars="0"/>
              <w:rPr>
                <w:rFonts w:hint="eastAsia" w:ascii="仿宋" w:hAnsi="仿宋" w:eastAsia="仿宋"/>
                <w:kern w:val="0"/>
              </w:rPr>
            </w:pPr>
            <w:r>
              <w:rPr>
                <w:rFonts w:hint="eastAsia" w:ascii="仿宋" w:hAnsi="仿宋" w:eastAsia="仿宋"/>
                <w:kern w:val="0"/>
              </w:rPr>
              <w:t>实现医院医废出库转运单生成打印。</w:t>
            </w:r>
          </w:p>
        </w:tc>
        <w:tc>
          <w:tcPr>
            <w:tcW w:w="709" w:type="dxa"/>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center"/>
              <w:rPr>
                <w:rFonts w:hint="eastAsia" w:ascii="仿宋" w:hAnsi="仿宋" w:eastAsia="仿宋"/>
                <w:kern w:val="0"/>
                <w:szCs w:val="21"/>
              </w:rPr>
            </w:pPr>
          </w:p>
        </w:tc>
        <w:tc>
          <w:tcPr>
            <w:tcW w:w="1134" w:type="dxa"/>
            <w:vAlign w:val="center"/>
          </w:tcPr>
          <w:p>
            <w:pPr>
              <w:spacing w:line="360" w:lineRule="auto"/>
              <w:jc w:val="left"/>
              <w:rPr>
                <w:rFonts w:hint="eastAsia"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ascii="仿宋" w:hAnsi="仿宋" w:eastAsia="仿宋"/>
                <w:b/>
                <w:kern w:val="0"/>
                <w:szCs w:val="21"/>
              </w:rPr>
            </w:pPr>
            <w:r>
              <w:rPr>
                <w:rFonts w:hint="eastAsia" w:ascii="仿宋" w:hAnsi="仿宋" w:eastAsia="仿宋"/>
                <w:b/>
                <w:kern w:val="0"/>
                <w:szCs w:val="21"/>
              </w:rPr>
              <w:t>6</w:t>
            </w:r>
          </w:p>
        </w:tc>
        <w:tc>
          <w:tcPr>
            <w:tcW w:w="1560" w:type="dxa"/>
            <w:gridSpan w:val="2"/>
            <w:vAlign w:val="center"/>
          </w:tcPr>
          <w:p>
            <w:pPr>
              <w:spacing w:line="360" w:lineRule="auto"/>
              <w:rPr>
                <w:rFonts w:ascii="仿宋" w:hAnsi="仿宋" w:eastAsia="仿宋"/>
                <w:b/>
                <w:kern w:val="0"/>
                <w:szCs w:val="21"/>
              </w:rPr>
            </w:pPr>
            <w:r>
              <w:rPr>
                <w:rFonts w:hint="eastAsia" w:ascii="仿宋" w:hAnsi="仿宋" w:eastAsia="仿宋"/>
                <w:b/>
                <w:kern w:val="0"/>
                <w:szCs w:val="21"/>
              </w:rPr>
              <w:t>系统维护</w:t>
            </w:r>
          </w:p>
        </w:tc>
        <w:tc>
          <w:tcPr>
            <w:tcW w:w="5953" w:type="dxa"/>
            <w:gridSpan w:val="7"/>
            <w:vAlign w:val="center"/>
          </w:tcPr>
          <w:p>
            <w:pPr>
              <w:pStyle w:val="5"/>
              <w:ind w:firstLine="0" w:firstLineChars="0"/>
              <w:rPr>
                <w:rFonts w:ascii="仿宋" w:hAnsi="仿宋" w:eastAsia="仿宋"/>
                <w:b/>
                <w:kern w:val="0"/>
              </w:rPr>
            </w:pPr>
            <w:r>
              <w:rPr>
                <w:rFonts w:hint="eastAsia" w:ascii="仿宋" w:hAnsi="仿宋" w:eastAsia="仿宋"/>
                <w:b/>
                <w:kern w:val="0"/>
              </w:rPr>
              <w:t>该模块主要用于用户后期重置密码，修改密码等操作。</w:t>
            </w:r>
          </w:p>
        </w:tc>
        <w:tc>
          <w:tcPr>
            <w:tcW w:w="1134" w:type="dxa"/>
            <w:vAlign w:val="center"/>
          </w:tcPr>
          <w:p>
            <w:pPr>
              <w:spacing w:line="360" w:lineRule="auto"/>
              <w:jc w:val="left"/>
              <w:rPr>
                <w:rFonts w:ascii="仿宋" w:hAnsi="仿宋" w:eastAsia="仿宋"/>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685" w:type="dxa"/>
            <w:vAlign w:val="center"/>
          </w:tcPr>
          <w:p>
            <w:pPr>
              <w:jc w:val="center"/>
              <w:rPr>
                <w:rFonts w:ascii="仿宋" w:hAnsi="仿宋" w:eastAsia="仿宋"/>
                <w:kern w:val="0"/>
                <w:szCs w:val="21"/>
              </w:rPr>
            </w:pPr>
            <w:r>
              <w:rPr>
                <w:rFonts w:hint="eastAsia" w:ascii="仿宋" w:hAnsi="仿宋" w:eastAsia="仿宋"/>
                <w:kern w:val="0"/>
                <w:szCs w:val="21"/>
              </w:rPr>
              <w:t>6.1</w:t>
            </w:r>
          </w:p>
        </w:tc>
        <w:tc>
          <w:tcPr>
            <w:tcW w:w="1560" w:type="dxa"/>
            <w:gridSpan w:val="2"/>
            <w:vAlign w:val="center"/>
          </w:tcPr>
          <w:p>
            <w:pPr>
              <w:spacing w:line="360" w:lineRule="auto"/>
              <w:rPr>
                <w:rFonts w:ascii="仿宋" w:hAnsi="仿宋" w:eastAsia="仿宋"/>
                <w:kern w:val="0"/>
                <w:szCs w:val="21"/>
              </w:rPr>
            </w:pPr>
            <w:r>
              <w:rPr>
                <w:rFonts w:hint="eastAsia" w:ascii="仿宋" w:hAnsi="仿宋" w:eastAsia="仿宋"/>
                <w:kern w:val="0"/>
                <w:szCs w:val="21"/>
              </w:rPr>
              <w:t>用户密码管理</w:t>
            </w:r>
          </w:p>
        </w:tc>
        <w:tc>
          <w:tcPr>
            <w:tcW w:w="4110" w:type="dxa"/>
            <w:gridSpan w:val="4"/>
            <w:vAlign w:val="center"/>
          </w:tcPr>
          <w:p>
            <w:pPr>
              <w:pStyle w:val="5"/>
              <w:ind w:firstLine="0" w:firstLineChars="0"/>
              <w:rPr>
                <w:rFonts w:ascii="仿宋" w:hAnsi="仿宋" w:eastAsia="仿宋"/>
                <w:kern w:val="0"/>
              </w:rPr>
            </w:pPr>
            <w:r>
              <w:rPr>
                <w:rFonts w:hint="eastAsia" w:ascii="仿宋" w:hAnsi="仿宋" w:eastAsia="仿宋"/>
                <w:kern w:val="0"/>
              </w:rPr>
              <w:t>该模块主要用于用户后期重置密码，修改密码等操作。</w:t>
            </w:r>
          </w:p>
        </w:tc>
        <w:tc>
          <w:tcPr>
            <w:tcW w:w="709" w:type="dxa"/>
            <w:vAlign w:val="center"/>
          </w:tcPr>
          <w:p>
            <w:pPr>
              <w:spacing w:line="360" w:lineRule="auto"/>
              <w:jc w:val="left"/>
              <w:rPr>
                <w:rFonts w:ascii="仿宋" w:hAnsi="仿宋" w:eastAsia="仿宋"/>
                <w:kern w:val="0"/>
                <w:szCs w:val="21"/>
              </w:rPr>
            </w:pPr>
            <w:r>
              <w:rPr>
                <w:rFonts w:hint="eastAsia" w:ascii="仿宋" w:hAnsi="仿宋" w:eastAsia="仿宋"/>
                <w:kern w:val="0"/>
                <w:szCs w:val="21"/>
              </w:rPr>
              <w:t>1</w:t>
            </w:r>
          </w:p>
        </w:tc>
        <w:tc>
          <w:tcPr>
            <w:tcW w:w="1134" w:type="dxa"/>
            <w:gridSpan w:val="2"/>
            <w:vAlign w:val="center"/>
          </w:tcPr>
          <w:p>
            <w:pPr>
              <w:spacing w:line="360" w:lineRule="auto"/>
              <w:jc w:val="left"/>
              <w:rPr>
                <w:rFonts w:ascii="仿宋" w:hAnsi="仿宋" w:eastAsia="仿宋"/>
                <w:kern w:val="0"/>
                <w:szCs w:val="21"/>
              </w:rPr>
            </w:pPr>
          </w:p>
        </w:tc>
        <w:tc>
          <w:tcPr>
            <w:tcW w:w="1134" w:type="dxa"/>
            <w:vAlign w:val="center"/>
          </w:tcPr>
          <w:p>
            <w:pPr>
              <w:spacing w:line="360" w:lineRule="auto"/>
              <w:jc w:val="left"/>
              <w:rPr>
                <w:rFonts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 w:hRule="atLeast"/>
        </w:trPr>
        <w:tc>
          <w:tcPr>
            <w:tcW w:w="9332" w:type="dxa"/>
            <w:gridSpan w:val="11"/>
            <w:vAlign w:val="center"/>
          </w:tcPr>
          <w:p>
            <w:pPr>
              <w:spacing w:line="360" w:lineRule="auto"/>
              <w:jc w:val="left"/>
              <w:rPr>
                <w:rFonts w:ascii="仿宋" w:hAnsi="仿宋" w:eastAsia="仿宋"/>
                <w:sz w:val="24"/>
                <w:szCs w:val="24"/>
              </w:rPr>
            </w:pPr>
            <w:r>
              <w:rPr>
                <w:rFonts w:hint="eastAsia" w:ascii="仿宋" w:hAnsi="仿宋" w:eastAsia="仿宋"/>
                <w:kern w:val="0"/>
                <w:szCs w:val="21"/>
              </w:rPr>
              <w:t>注明：有效实现院内医废智能收集、入库、归箱、转运管理；智能动态预警功能；医废可追溯功能；报表自动生成功能等院内医废业务功能；使用范围包含医院所有业务科室。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Align w:val="center"/>
          </w:tcPr>
          <w:p>
            <w:pPr>
              <w:jc w:val="center"/>
              <w:rPr>
                <w:rFonts w:ascii="仿宋" w:hAnsi="仿宋" w:eastAsia="仿宋"/>
                <w:b/>
                <w:kern w:val="0"/>
                <w:szCs w:val="21"/>
              </w:rPr>
            </w:pPr>
            <w:r>
              <w:rPr>
                <w:rFonts w:hint="eastAsia" w:ascii="仿宋" w:hAnsi="仿宋" w:eastAsia="仿宋"/>
                <w:b/>
                <w:kern w:val="0"/>
                <w:szCs w:val="21"/>
              </w:rPr>
              <w:t>二</w:t>
            </w:r>
          </w:p>
        </w:tc>
        <w:tc>
          <w:tcPr>
            <w:tcW w:w="6379" w:type="dxa"/>
            <w:gridSpan w:val="7"/>
            <w:vAlign w:val="center"/>
          </w:tcPr>
          <w:p>
            <w:pPr>
              <w:spacing w:line="360" w:lineRule="auto"/>
              <w:jc w:val="left"/>
              <w:rPr>
                <w:rFonts w:ascii="仿宋" w:hAnsi="仿宋" w:eastAsia="仿宋"/>
                <w:b/>
                <w:kern w:val="0"/>
                <w:szCs w:val="21"/>
              </w:rPr>
            </w:pPr>
            <w:r>
              <w:rPr>
                <w:rFonts w:hint="eastAsia" w:ascii="仿宋" w:hAnsi="仿宋" w:eastAsia="仿宋"/>
                <w:b/>
                <w:kern w:val="0"/>
                <w:szCs w:val="21"/>
              </w:rPr>
              <w:t>智能收集车、嵌入式APP及配置硬件</w:t>
            </w:r>
          </w:p>
        </w:tc>
        <w:tc>
          <w:tcPr>
            <w:tcW w:w="1701" w:type="dxa"/>
            <w:gridSpan w:val="2"/>
            <w:vAlign w:val="center"/>
          </w:tcPr>
          <w:p>
            <w:pPr>
              <w:spacing w:line="360" w:lineRule="auto"/>
              <w:jc w:val="left"/>
              <w:rPr>
                <w:rFonts w:ascii="仿宋" w:hAnsi="仿宋" w:eastAsia="仿宋"/>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Align w:val="center"/>
          </w:tcPr>
          <w:p>
            <w:pPr>
              <w:jc w:val="center"/>
              <w:rPr>
                <w:rFonts w:ascii="仿宋" w:hAnsi="仿宋" w:eastAsia="仿宋"/>
                <w:kern w:val="0"/>
                <w:szCs w:val="21"/>
              </w:rPr>
            </w:pPr>
            <w:r>
              <w:rPr>
                <w:rFonts w:hint="eastAsia" w:ascii="仿宋" w:hAnsi="仿宋" w:eastAsia="仿宋"/>
                <w:kern w:val="0"/>
                <w:szCs w:val="21"/>
              </w:rPr>
              <w:t>1</w:t>
            </w:r>
          </w:p>
        </w:tc>
        <w:tc>
          <w:tcPr>
            <w:tcW w:w="993" w:type="dxa"/>
            <w:vAlign w:val="center"/>
          </w:tcPr>
          <w:p>
            <w:pPr>
              <w:spacing w:line="360" w:lineRule="auto"/>
              <w:rPr>
                <w:rFonts w:ascii="仿宋" w:hAnsi="仿宋" w:eastAsia="仿宋"/>
                <w:kern w:val="0"/>
                <w:szCs w:val="21"/>
              </w:rPr>
            </w:pPr>
            <w:r>
              <w:rPr>
                <w:rFonts w:hint="eastAsia" w:ascii="仿宋" w:hAnsi="仿宋" w:eastAsia="仿宋"/>
                <w:kern w:val="0"/>
                <w:szCs w:val="21"/>
              </w:rPr>
              <w:t>智能收集车</w:t>
            </w:r>
          </w:p>
        </w:tc>
        <w:tc>
          <w:tcPr>
            <w:tcW w:w="2912" w:type="dxa"/>
            <w:gridSpan w:val="2"/>
            <w:vAlign w:val="center"/>
          </w:tcPr>
          <w:p>
            <w:pPr>
              <w:spacing w:line="360" w:lineRule="auto"/>
              <w:rPr>
                <w:rFonts w:ascii="仿宋" w:hAnsi="仿宋" w:eastAsia="仿宋"/>
                <w:kern w:val="0"/>
                <w:szCs w:val="21"/>
              </w:rPr>
            </w:pPr>
            <w:r>
              <w:rPr>
                <w:rFonts w:hint="eastAsia" w:ascii="仿宋" w:hAnsi="仿宋" w:eastAsia="仿宋"/>
                <w:kern w:val="0"/>
                <w:szCs w:val="21"/>
              </w:rPr>
              <w:t>实现全智能感觉科室信息，智能车到医院的哪些科室自动识别科室信息，全智能全车称重包括单袋、整车的全智能称重感应数据传输功能功能（设置四个不同精密的传感器），配置对应网络功能重量数据自动传输到对应设备上和云端，实现无人指手。</w:t>
            </w:r>
          </w:p>
        </w:tc>
        <w:tc>
          <w:tcPr>
            <w:tcW w:w="1095" w:type="dxa"/>
            <w:vAlign w:val="center"/>
          </w:tcPr>
          <w:p>
            <w:pPr>
              <w:spacing w:line="360" w:lineRule="auto"/>
              <w:jc w:val="left"/>
              <w:rPr>
                <w:rFonts w:ascii="仿宋" w:hAnsi="仿宋" w:eastAsia="仿宋"/>
                <w:kern w:val="0"/>
                <w:szCs w:val="21"/>
              </w:rPr>
            </w:pPr>
            <w:r>
              <w:rPr>
                <w:rFonts w:hint="eastAsia" w:ascii="仿宋" w:hAnsi="仿宋" w:eastAsia="仿宋"/>
                <w:kern w:val="0"/>
                <w:szCs w:val="21"/>
              </w:rPr>
              <w:t>7套</w:t>
            </w:r>
          </w:p>
        </w:tc>
        <w:tc>
          <w:tcPr>
            <w:tcW w:w="1379" w:type="dxa"/>
            <w:gridSpan w:val="3"/>
            <w:vAlign w:val="center"/>
          </w:tcPr>
          <w:p>
            <w:pPr>
              <w:spacing w:line="360" w:lineRule="auto"/>
              <w:jc w:val="left"/>
              <w:rPr>
                <w:rFonts w:ascii="仿宋" w:hAnsi="仿宋" w:eastAsia="仿宋"/>
                <w:kern w:val="0"/>
                <w:szCs w:val="21"/>
              </w:rPr>
            </w:pPr>
          </w:p>
        </w:tc>
        <w:tc>
          <w:tcPr>
            <w:tcW w:w="1701" w:type="dxa"/>
            <w:gridSpan w:val="2"/>
            <w:vAlign w:val="center"/>
          </w:tcPr>
          <w:p>
            <w:pPr>
              <w:spacing w:line="360" w:lineRule="auto"/>
              <w:jc w:val="left"/>
              <w:rPr>
                <w:rFonts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49" w:hRule="atLeast"/>
        </w:trPr>
        <w:tc>
          <w:tcPr>
            <w:tcW w:w="1252" w:type="dxa"/>
            <w:gridSpan w:val="2"/>
            <w:vAlign w:val="center"/>
          </w:tcPr>
          <w:p>
            <w:pPr>
              <w:spacing w:line="360" w:lineRule="auto"/>
              <w:rPr>
                <w:rFonts w:hint="eastAsia" w:ascii="仿宋" w:hAnsi="仿宋" w:eastAsia="仿宋"/>
                <w:kern w:val="0"/>
                <w:szCs w:val="21"/>
              </w:rPr>
            </w:pPr>
            <w:r>
              <w:rPr>
                <w:rFonts w:hint="eastAsia" w:ascii="仿宋" w:hAnsi="仿宋" w:eastAsia="仿宋"/>
                <w:kern w:val="0"/>
                <w:szCs w:val="21"/>
              </w:rPr>
              <w:t>参数说明</w:t>
            </w:r>
          </w:p>
        </w:tc>
        <w:tc>
          <w:tcPr>
            <w:tcW w:w="8080" w:type="dxa"/>
            <w:gridSpan w:val="9"/>
            <w:vAlign w:val="center"/>
          </w:tcPr>
          <w:p>
            <w:pPr>
              <w:spacing w:line="360" w:lineRule="auto"/>
              <w:rPr>
                <w:rFonts w:hint="eastAsia" w:ascii="仿宋" w:hAnsi="仿宋" w:eastAsia="仿宋"/>
                <w:kern w:val="0"/>
                <w:szCs w:val="21"/>
              </w:rPr>
            </w:pPr>
            <w:r>
              <w:rPr>
                <w:rFonts w:hint="eastAsia" w:ascii="仿宋" w:hAnsi="仿宋" w:eastAsia="仿宋"/>
                <w:kern w:val="0"/>
                <w:szCs w:val="21"/>
              </w:rPr>
              <w:t>304不锈钢（重75公斤），喷塑，etc智能远距离读卡设备、传感器显示屏、四个车轮、传感器（设置四个不同精密的传感器）、生产加工、安装调试等。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49" w:hRule="atLeast"/>
        </w:trPr>
        <w:tc>
          <w:tcPr>
            <w:tcW w:w="1252" w:type="dxa"/>
            <w:gridSpan w:val="2"/>
            <w:vAlign w:val="center"/>
          </w:tcPr>
          <w:p>
            <w:pPr>
              <w:spacing w:line="360" w:lineRule="auto"/>
              <w:rPr>
                <w:rFonts w:hint="eastAsia" w:ascii="仿宋" w:hAnsi="仿宋" w:eastAsia="仿宋"/>
                <w:kern w:val="0"/>
                <w:szCs w:val="21"/>
              </w:rPr>
            </w:pPr>
            <w:r>
              <w:rPr>
                <w:rFonts w:hint="eastAsia" w:ascii="仿宋" w:hAnsi="仿宋" w:eastAsia="仿宋"/>
                <w:kern w:val="0"/>
                <w:szCs w:val="21"/>
              </w:rPr>
              <w:t>图片</w:t>
            </w:r>
          </w:p>
        </w:tc>
        <w:tc>
          <w:tcPr>
            <w:tcW w:w="8080" w:type="dxa"/>
            <w:gridSpan w:val="9"/>
            <w:vAlign w:val="center"/>
          </w:tcPr>
          <w:p>
            <w:pPr>
              <w:spacing w:line="360" w:lineRule="auto"/>
              <w:jc w:val="center"/>
              <w:rPr>
                <w:rFonts w:hint="eastAsia" w:ascii="仿宋" w:hAnsi="仿宋" w:eastAsia="仿宋"/>
                <w:kern w:val="0"/>
                <w:szCs w:val="21"/>
              </w:rPr>
            </w:pPr>
            <w:r>
              <w:rPr>
                <w:rFonts w:hint="eastAsia" w:ascii="仿宋" w:hAnsi="仿宋" w:eastAsia="仿宋"/>
                <w:kern w:val="0"/>
                <w:szCs w:val="21"/>
              </w:rPr>
              <w:drawing>
                <wp:inline distT="0" distB="0" distL="0" distR="0">
                  <wp:extent cx="2518410" cy="245427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srcRect/>
                          <a:stretch>
                            <a:fillRect/>
                          </a:stretch>
                        </pic:blipFill>
                        <pic:spPr>
                          <a:xfrm>
                            <a:off x="0" y="0"/>
                            <a:ext cx="2525456" cy="2461048"/>
                          </a:xfrm>
                          <a:prstGeom prst="rect">
                            <a:avLst/>
                          </a:prstGeom>
                          <a:noFill/>
                          <a:ln w="9525">
                            <a:noFill/>
                            <a:miter lim="800000"/>
                            <a:headEnd/>
                            <a:tailEnd/>
                          </a:ln>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Align w:val="center"/>
          </w:tcPr>
          <w:p>
            <w:pPr>
              <w:jc w:val="center"/>
              <w:rPr>
                <w:rFonts w:ascii="仿宋" w:hAnsi="仿宋" w:eastAsia="仿宋"/>
                <w:kern w:val="0"/>
                <w:szCs w:val="21"/>
              </w:rPr>
            </w:pPr>
            <w:r>
              <w:rPr>
                <w:rFonts w:hint="eastAsia" w:ascii="仿宋" w:hAnsi="仿宋" w:eastAsia="仿宋"/>
                <w:kern w:val="0"/>
                <w:szCs w:val="21"/>
              </w:rPr>
              <w:t>2</w:t>
            </w:r>
          </w:p>
        </w:tc>
        <w:tc>
          <w:tcPr>
            <w:tcW w:w="1134" w:type="dxa"/>
            <w:gridSpan w:val="2"/>
            <w:vAlign w:val="center"/>
          </w:tcPr>
          <w:p>
            <w:pPr>
              <w:spacing w:line="360" w:lineRule="auto"/>
              <w:rPr>
                <w:rFonts w:ascii="仿宋" w:hAnsi="仿宋" w:eastAsia="仿宋"/>
                <w:kern w:val="0"/>
                <w:szCs w:val="21"/>
              </w:rPr>
            </w:pPr>
            <w:r>
              <w:rPr>
                <w:rFonts w:hint="eastAsia" w:ascii="仿宋" w:hAnsi="仿宋" w:eastAsia="仿宋"/>
                <w:kern w:val="0"/>
                <w:szCs w:val="21"/>
              </w:rPr>
              <w:t>嵌入式APP</w:t>
            </w:r>
          </w:p>
        </w:tc>
        <w:tc>
          <w:tcPr>
            <w:tcW w:w="2771" w:type="dxa"/>
            <w:vAlign w:val="center"/>
          </w:tcPr>
          <w:p>
            <w:pPr>
              <w:spacing w:line="360" w:lineRule="auto"/>
              <w:jc w:val="left"/>
              <w:rPr>
                <w:rFonts w:ascii="仿宋" w:hAnsi="仿宋" w:eastAsia="仿宋"/>
                <w:kern w:val="0"/>
                <w:szCs w:val="21"/>
              </w:rPr>
            </w:pPr>
            <w:r>
              <w:rPr>
                <w:rFonts w:hint="eastAsia" w:ascii="仿宋" w:hAnsi="仿宋" w:eastAsia="仿宋"/>
                <w:kern w:val="0"/>
                <w:szCs w:val="21"/>
              </w:rPr>
              <w:t>主要包括8个模块，其中包括收集、入库、归箱、出库、数据同步、本地数据、当日数据和出库数据，该操作软件主要给医院收集人员进行使用。</w:t>
            </w:r>
          </w:p>
        </w:tc>
        <w:tc>
          <w:tcPr>
            <w:tcW w:w="1095" w:type="dxa"/>
            <w:vAlign w:val="center"/>
          </w:tcPr>
          <w:p>
            <w:pPr>
              <w:spacing w:line="360" w:lineRule="auto"/>
              <w:jc w:val="left"/>
              <w:rPr>
                <w:rFonts w:ascii="仿宋" w:hAnsi="仿宋" w:eastAsia="仿宋"/>
                <w:kern w:val="0"/>
                <w:szCs w:val="21"/>
              </w:rPr>
            </w:pPr>
            <w:r>
              <w:rPr>
                <w:rFonts w:hint="eastAsia" w:ascii="仿宋" w:hAnsi="仿宋" w:eastAsia="仿宋"/>
                <w:kern w:val="0"/>
                <w:szCs w:val="21"/>
              </w:rPr>
              <w:t>7套</w:t>
            </w:r>
          </w:p>
        </w:tc>
        <w:tc>
          <w:tcPr>
            <w:tcW w:w="1379" w:type="dxa"/>
            <w:gridSpan w:val="3"/>
            <w:vAlign w:val="center"/>
          </w:tcPr>
          <w:p>
            <w:pPr>
              <w:spacing w:line="360" w:lineRule="auto"/>
              <w:jc w:val="left"/>
              <w:rPr>
                <w:rFonts w:ascii="仿宋" w:hAnsi="仿宋" w:eastAsia="仿宋"/>
                <w:kern w:val="0"/>
                <w:szCs w:val="21"/>
              </w:rPr>
            </w:pPr>
          </w:p>
        </w:tc>
        <w:tc>
          <w:tcPr>
            <w:tcW w:w="1701" w:type="dxa"/>
            <w:gridSpan w:val="2"/>
            <w:vAlign w:val="center"/>
          </w:tcPr>
          <w:p>
            <w:pPr>
              <w:spacing w:line="360" w:lineRule="auto"/>
              <w:jc w:val="left"/>
              <w:rPr>
                <w:rFonts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Merge w:val="restart"/>
            <w:vAlign w:val="center"/>
          </w:tcPr>
          <w:p>
            <w:pPr>
              <w:jc w:val="center"/>
              <w:rPr>
                <w:rFonts w:ascii="仿宋" w:hAnsi="仿宋" w:eastAsia="仿宋"/>
                <w:kern w:val="0"/>
                <w:szCs w:val="21"/>
              </w:rPr>
            </w:pPr>
            <w:r>
              <w:rPr>
                <w:rFonts w:hint="eastAsia" w:ascii="仿宋" w:hAnsi="仿宋" w:eastAsia="仿宋"/>
                <w:kern w:val="0"/>
                <w:szCs w:val="21"/>
              </w:rPr>
              <w:t>功能参数说明</w:t>
            </w:r>
          </w:p>
          <w:p>
            <w:pPr>
              <w:jc w:val="center"/>
              <w:rPr>
                <w:rFonts w:hint="eastAsia" w:ascii="仿宋" w:hAnsi="仿宋" w:eastAsia="仿宋"/>
                <w:kern w:val="0"/>
                <w:szCs w:val="21"/>
              </w:rPr>
            </w:pPr>
          </w:p>
        </w:tc>
        <w:tc>
          <w:tcPr>
            <w:tcW w:w="1134" w:type="dxa"/>
            <w:gridSpan w:val="2"/>
            <w:vAlign w:val="center"/>
          </w:tcPr>
          <w:p>
            <w:pPr>
              <w:spacing w:line="360" w:lineRule="auto"/>
              <w:rPr>
                <w:rFonts w:hint="eastAsia" w:ascii="仿宋" w:hAnsi="仿宋" w:eastAsia="仿宋"/>
                <w:kern w:val="0"/>
                <w:szCs w:val="21"/>
              </w:rPr>
            </w:pPr>
            <w:r>
              <w:rPr>
                <w:rFonts w:hint="eastAsia" w:ascii="仿宋" w:hAnsi="仿宋" w:eastAsia="仿宋"/>
                <w:kern w:val="0"/>
                <w:szCs w:val="21"/>
              </w:rPr>
              <w:t>APP收集功能</w:t>
            </w:r>
          </w:p>
        </w:tc>
        <w:tc>
          <w:tcPr>
            <w:tcW w:w="6946" w:type="dxa"/>
            <w:gridSpan w:val="7"/>
            <w:vAlign w:val="center"/>
          </w:tcPr>
          <w:p>
            <w:pPr>
              <w:spacing w:line="360" w:lineRule="auto"/>
              <w:jc w:val="left"/>
              <w:rPr>
                <w:rFonts w:hint="eastAsia" w:ascii="仿宋" w:hAnsi="仿宋" w:eastAsia="仿宋"/>
                <w:kern w:val="0"/>
                <w:szCs w:val="21"/>
              </w:rPr>
            </w:pPr>
            <w:r>
              <w:rPr>
                <w:rFonts w:hint="eastAsia" w:ascii="仿宋" w:hAnsi="仿宋" w:eastAsia="仿宋"/>
                <w:kern w:val="0"/>
                <w:szCs w:val="21"/>
              </w:rPr>
              <w:t>收集人员扫描读取交接点的卡后，PDA收集页面左上角上会将读取的科室信息展示出来，收集人员需将收集点的医废放到对应的电子秤上进行称重并在PDA上选择对应的垃圾类型进行保存（保存时会将该袋垃圾所对应的医废条码打印出来用于粘贴至对应医废垃圾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Merge w:val="continue"/>
            <w:vAlign w:val="center"/>
          </w:tcPr>
          <w:p>
            <w:pPr>
              <w:jc w:val="center"/>
              <w:rPr>
                <w:rFonts w:hint="eastAsia" w:ascii="仿宋" w:hAnsi="仿宋" w:eastAsia="仿宋"/>
                <w:kern w:val="0"/>
                <w:szCs w:val="21"/>
              </w:rPr>
            </w:pPr>
          </w:p>
        </w:tc>
        <w:tc>
          <w:tcPr>
            <w:tcW w:w="1134" w:type="dxa"/>
            <w:gridSpan w:val="2"/>
            <w:vAlign w:val="center"/>
          </w:tcPr>
          <w:p>
            <w:pPr>
              <w:spacing w:line="360" w:lineRule="auto"/>
              <w:rPr>
                <w:rFonts w:hint="eastAsia" w:ascii="仿宋" w:hAnsi="仿宋" w:eastAsia="仿宋"/>
                <w:kern w:val="0"/>
                <w:szCs w:val="21"/>
              </w:rPr>
            </w:pPr>
            <w:r>
              <w:rPr>
                <w:rFonts w:hint="eastAsia" w:ascii="仿宋" w:hAnsi="仿宋" w:eastAsia="仿宋"/>
                <w:kern w:val="0"/>
                <w:szCs w:val="21"/>
              </w:rPr>
              <w:t>APP入库功能</w:t>
            </w:r>
          </w:p>
        </w:tc>
        <w:tc>
          <w:tcPr>
            <w:tcW w:w="6946" w:type="dxa"/>
            <w:gridSpan w:val="7"/>
            <w:vAlign w:val="center"/>
          </w:tcPr>
          <w:p>
            <w:pPr>
              <w:spacing w:line="360" w:lineRule="auto"/>
              <w:jc w:val="left"/>
              <w:rPr>
                <w:rFonts w:hint="eastAsia" w:ascii="仿宋" w:hAnsi="仿宋" w:eastAsia="仿宋"/>
                <w:kern w:val="0"/>
                <w:szCs w:val="21"/>
              </w:rPr>
            </w:pPr>
            <w:r>
              <w:rPr>
                <w:rFonts w:hint="eastAsia" w:ascii="仿宋" w:hAnsi="仿宋" w:eastAsia="仿宋"/>
                <w:kern w:val="0"/>
                <w:szCs w:val="21"/>
              </w:rPr>
              <w:t>医院医废收集人将打包收集好的医废送达至医废暂存间时在APP中点击页面上入库功能，通过PDA感应刷医废暂存间的卡，系统会自动将本日医废收集数据进行入库处理，入库数据详情会展示在系统中。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Merge w:val="continue"/>
            <w:vAlign w:val="center"/>
          </w:tcPr>
          <w:p>
            <w:pPr>
              <w:jc w:val="center"/>
              <w:rPr>
                <w:rFonts w:hint="eastAsia" w:ascii="仿宋" w:hAnsi="仿宋" w:eastAsia="仿宋"/>
                <w:kern w:val="0"/>
                <w:szCs w:val="21"/>
              </w:rPr>
            </w:pPr>
          </w:p>
        </w:tc>
        <w:tc>
          <w:tcPr>
            <w:tcW w:w="1134" w:type="dxa"/>
            <w:gridSpan w:val="2"/>
            <w:vAlign w:val="center"/>
          </w:tcPr>
          <w:p>
            <w:pPr>
              <w:spacing w:line="360" w:lineRule="auto"/>
              <w:rPr>
                <w:rFonts w:hint="eastAsia" w:ascii="仿宋" w:hAnsi="仿宋" w:eastAsia="仿宋"/>
                <w:kern w:val="0"/>
                <w:szCs w:val="21"/>
              </w:rPr>
            </w:pPr>
            <w:r>
              <w:rPr>
                <w:rFonts w:hint="eastAsia" w:ascii="仿宋" w:hAnsi="仿宋" w:eastAsia="仿宋"/>
                <w:kern w:val="0"/>
                <w:szCs w:val="21"/>
              </w:rPr>
              <w:t>APP归箱功能</w:t>
            </w:r>
          </w:p>
        </w:tc>
        <w:tc>
          <w:tcPr>
            <w:tcW w:w="6946" w:type="dxa"/>
            <w:gridSpan w:val="7"/>
            <w:vAlign w:val="center"/>
          </w:tcPr>
          <w:p>
            <w:pPr>
              <w:spacing w:line="360" w:lineRule="auto"/>
              <w:jc w:val="left"/>
              <w:rPr>
                <w:rFonts w:hint="eastAsia" w:ascii="仿宋" w:hAnsi="仿宋" w:eastAsia="仿宋"/>
                <w:kern w:val="0"/>
                <w:szCs w:val="21"/>
              </w:rPr>
            </w:pPr>
            <w:r>
              <w:rPr>
                <w:rFonts w:hint="eastAsia" w:ascii="仿宋" w:hAnsi="仿宋" w:eastAsia="仿宋"/>
                <w:kern w:val="0"/>
                <w:szCs w:val="21"/>
              </w:rPr>
              <w:t>通过PDA的APP扫描医废垃圾袋上的条码（也可输入医废袋中的垃圾重量进行归箱），然后将对应装有医废的袋子放入收集箱中，并在app归箱操作确认后将形成归箱数据。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Merge w:val="continue"/>
            <w:vAlign w:val="center"/>
          </w:tcPr>
          <w:p>
            <w:pPr>
              <w:jc w:val="center"/>
              <w:rPr>
                <w:rFonts w:hint="eastAsia" w:ascii="仿宋" w:hAnsi="仿宋" w:eastAsia="仿宋"/>
                <w:kern w:val="0"/>
                <w:szCs w:val="21"/>
              </w:rPr>
            </w:pPr>
          </w:p>
        </w:tc>
        <w:tc>
          <w:tcPr>
            <w:tcW w:w="1134" w:type="dxa"/>
            <w:gridSpan w:val="2"/>
            <w:vAlign w:val="center"/>
          </w:tcPr>
          <w:p>
            <w:pPr>
              <w:spacing w:line="360" w:lineRule="auto"/>
              <w:rPr>
                <w:rFonts w:hint="eastAsia" w:ascii="仿宋" w:hAnsi="仿宋" w:eastAsia="仿宋"/>
                <w:kern w:val="0"/>
                <w:szCs w:val="21"/>
              </w:rPr>
            </w:pPr>
            <w:r>
              <w:rPr>
                <w:rFonts w:hint="eastAsia" w:ascii="仿宋" w:hAnsi="仿宋" w:eastAsia="仿宋"/>
                <w:kern w:val="0"/>
                <w:szCs w:val="21"/>
              </w:rPr>
              <w:t>APP出库功能</w:t>
            </w:r>
          </w:p>
        </w:tc>
        <w:tc>
          <w:tcPr>
            <w:tcW w:w="6946" w:type="dxa"/>
            <w:gridSpan w:val="7"/>
            <w:vAlign w:val="center"/>
          </w:tcPr>
          <w:p>
            <w:pPr>
              <w:spacing w:line="360" w:lineRule="auto"/>
              <w:jc w:val="left"/>
              <w:rPr>
                <w:rFonts w:hint="eastAsia" w:ascii="仿宋" w:hAnsi="仿宋" w:eastAsia="仿宋"/>
                <w:kern w:val="0"/>
                <w:szCs w:val="21"/>
              </w:rPr>
            </w:pPr>
            <w:r>
              <w:rPr>
                <w:rFonts w:hint="eastAsia" w:ascii="仿宋" w:hAnsi="仿宋" w:eastAsia="仿宋"/>
                <w:kern w:val="0"/>
                <w:szCs w:val="21"/>
              </w:rPr>
              <w:t>通过PDA上app进行刷卡交接确认以完成出库操作后APP会实现至医废出库具体的出库时间与出库医废详细数量等信息。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Merge w:val="continue"/>
            <w:vAlign w:val="center"/>
          </w:tcPr>
          <w:p>
            <w:pPr>
              <w:jc w:val="center"/>
              <w:rPr>
                <w:rFonts w:hint="eastAsia" w:ascii="仿宋" w:hAnsi="仿宋" w:eastAsia="仿宋"/>
                <w:kern w:val="0"/>
                <w:szCs w:val="21"/>
              </w:rPr>
            </w:pPr>
          </w:p>
        </w:tc>
        <w:tc>
          <w:tcPr>
            <w:tcW w:w="1134" w:type="dxa"/>
            <w:gridSpan w:val="2"/>
            <w:vAlign w:val="center"/>
          </w:tcPr>
          <w:p>
            <w:pPr>
              <w:spacing w:line="360" w:lineRule="auto"/>
              <w:rPr>
                <w:rFonts w:hint="eastAsia" w:ascii="仿宋" w:hAnsi="仿宋" w:eastAsia="仿宋"/>
                <w:kern w:val="0"/>
                <w:szCs w:val="21"/>
              </w:rPr>
            </w:pPr>
            <w:r>
              <w:rPr>
                <w:rFonts w:ascii="仿宋" w:hAnsi="仿宋" w:eastAsia="仿宋"/>
                <w:kern w:val="0"/>
                <w:szCs w:val="21"/>
              </w:rPr>
              <w:t>A</w:t>
            </w:r>
            <w:r>
              <w:rPr>
                <w:rFonts w:hint="eastAsia" w:ascii="仿宋" w:hAnsi="仿宋" w:eastAsia="仿宋"/>
                <w:kern w:val="0"/>
                <w:szCs w:val="21"/>
              </w:rPr>
              <w:t>pp数据同步功能</w:t>
            </w:r>
          </w:p>
        </w:tc>
        <w:tc>
          <w:tcPr>
            <w:tcW w:w="6946" w:type="dxa"/>
            <w:gridSpan w:val="7"/>
            <w:vAlign w:val="center"/>
          </w:tcPr>
          <w:p>
            <w:pPr>
              <w:spacing w:line="360" w:lineRule="auto"/>
              <w:jc w:val="left"/>
              <w:rPr>
                <w:rFonts w:hint="eastAsia" w:ascii="仿宋" w:hAnsi="仿宋" w:eastAsia="仿宋"/>
                <w:kern w:val="0"/>
                <w:szCs w:val="21"/>
              </w:rPr>
            </w:pPr>
            <w:r>
              <w:rPr>
                <w:rFonts w:hint="eastAsia" w:ascii="仿宋" w:hAnsi="仿宋" w:eastAsia="仿宋"/>
                <w:kern w:val="0"/>
                <w:szCs w:val="21"/>
              </w:rPr>
              <w:t>当收集人员在收集医废过程中，发现手持PDA无法连接电子秤、POS打印机或无法进行刷卡确认时，通过数据同步功能实现云端数据同步。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Merge w:val="continue"/>
            <w:vAlign w:val="center"/>
          </w:tcPr>
          <w:p>
            <w:pPr>
              <w:jc w:val="center"/>
              <w:rPr>
                <w:rFonts w:hint="eastAsia" w:ascii="仿宋" w:hAnsi="仿宋" w:eastAsia="仿宋"/>
                <w:kern w:val="0"/>
                <w:szCs w:val="21"/>
              </w:rPr>
            </w:pPr>
          </w:p>
        </w:tc>
        <w:tc>
          <w:tcPr>
            <w:tcW w:w="1134" w:type="dxa"/>
            <w:gridSpan w:val="2"/>
            <w:vAlign w:val="center"/>
          </w:tcPr>
          <w:p>
            <w:pPr>
              <w:spacing w:line="360" w:lineRule="auto"/>
              <w:rPr>
                <w:rFonts w:ascii="仿宋" w:hAnsi="仿宋" w:eastAsia="仿宋"/>
                <w:kern w:val="0"/>
                <w:szCs w:val="21"/>
              </w:rPr>
            </w:pPr>
            <w:r>
              <w:rPr>
                <w:rFonts w:hint="eastAsia" w:ascii="仿宋" w:hAnsi="仿宋" w:eastAsia="仿宋"/>
                <w:kern w:val="0"/>
                <w:szCs w:val="21"/>
              </w:rPr>
              <w:t>APP本地数据查询功能</w:t>
            </w:r>
          </w:p>
        </w:tc>
        <w:tc>
          <w:tcPr>
            <w:tcW w:w="6946" w:type="dxa"/>
            <w:gridSpan w:val="7"/>
            <w:vAlign w:val="center"/>
          </w:tcPr>
          <w:p>
            <w:pPr>
              <w:spacing w:line="360" w:lineRule="auto"/>
              <w:jc w:val="left"/>
              <w:rPr>
                <w:rFonts w:hint="eastAsia" w:ascii="仿宋" w:hAnsi="仿宋" w:eastAsia="仿宋"/>
                <w:kern w:val="0"/>
                <w:szCs w:val="21"/>
              </w:rPr>
            </w:pPr>
            <w:r>
              <w:rPr>
                <w:rFonts w:hint="eastAsia" w:ascii="仿宋" w:hAnsi="仿宋" w:eastAsia="仿宋"/>
                <w:kern w:val="0"/>
                <w:szCs w:val="21"/>
              </w:rPr>
              <w:t>通过APP查看本台当前医废收集详情。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Merge w:val="continue"/>
            <w:vAlign w:val="center"/>
          </w:tcPr>
          <w:p>
            <w:pPr>
              <w:jc w:val="center"/>
              <w:rPr>
                <w:rFonts w:hint="eastAsia" w:ascii="仿宋" w:hAnsi="仿宋" w:eastAsia="仿宋"/>
                <w:kern w:val="0"/>
                <w:szCs w:val="21"/>
              </w:rPr>
            </w:pPr>
          </w:p>
        </w:tc>
        <w:tc>
          <w:tcPr>
            <w:tcW w:w="1134" w:type="dxa"/>
            <w:gridSpan w:val="2"/>
            <w:vAlign w:val="center"/>
          </w:tcPr>
          <w:p>
            <w:pPr>
              <w:spacing w:line="360" w:lineRule="auto"/>
              <w:rPr>
                <w:rFonts w:ascii="仿宋" w:hAnsi="仿宋" w:eastAsia="仿宋"/>
                <w:kern w:val="0"/>
                <w:szCs w:val="21"/>
              </w:rPr>
            </w:pPr>
            <w:r>
              <w:rPr>
                <w:rFonts w:hint="eastAsia" w:ascii="仿宋" w:hAnsi="仿宋" w:eastAsia="仿宋"/>
                <w:kern w:val="0"/>
                <w:szCs w:val="21"/>
              </w:rPr>
              <w:t>APP当日数据查询功能</w:t>
            </w:r>
          </w:p>
        </w:tc>
        <w:tc>
          <w:tcPr>
            <w:tcW w:w="6946" w:type="dxa"/>
            <w:gridSpan w:val="7"/>
            <w:vAlign w:val="center"/>
          </w:tcPr>
          <w:p>
            <w:pPr>
              <w:spacing w:line="360" w:lineRule="auto"/>
              <w:jc w:val="left"/>
              <w:rPr>
                <w:rFonts w:hint="eastAsia" w:ascii="仿宋" w:hAnsi="仿宋" w:eastAsia="仿宋"/>
                <w:kern w:val="0"/>
                <w:szCs w:val="21"/>
              </w:rPr>
            </w:pPr>
            <w:r>
              <w:rPr>
                <w:rFonts w:hint="eastAsia" w:ascii="仿宋" w:hAnsi="仿宋" w:eastAsia="仿宋"/>
                <w:kern w:val="0"/>
                <w:szCs w:val="21"/>
              </w:rPr>
              <w:t>主要用户如何通过APP查看当前医疗机构所属的所有本机当日医废收集详情，用户在APP上点击【当日数据】系统会自动将本日收集数据弹出显示在页面上。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Merge w:val="continue"/>
            <w:vAlign w:val="center"/>
          </w:tcPr>
          <w:p>
            <w:pPr>
              <w:jc w:val="center"/>
              <w:rPr>
                <w:rFonts w:hint="eastAsia" w:ascii="仿宋" w:hAnsi="仿宋" w:eastAsia="仿宋"/>
                <w:kern w:val="0"/>
                <w:szCs w:val="21"/>
              </w:rPr>
            </w:pPr>
          </w:p>
        </w:tc>
        <w:tc>
          <w:tcPr>
            <w:tcW w:w="1134" w:type="dxa"/>
            <w:gridSpan w:val="2"/>
            <w:vAlign w:val="center"/>
          </w:tcPr>
          <w:p>
            <w:pPr>
              <w:spacing w:line="360" w:lineRule="auto"/>
              <w:rPr>
                <w:rFonts w:hint="eastAsia" w:ascii="仿宋" w:hAnsi="仿宋" w:eastAsia="仿宋"/>
                <w:kern w:val="0"/>
                <w:szCs w:val="21"/>
              </w:rPr>
            </w:pPr>
            <w:r>
              <w:rPr>
                <w:rFonts w:hint="eastAsia" w:ascii="仿宋" w:hAnsi="仿宋" w:eastAsia="仿宋"/>
                <w:kern w:val="0"/>
                <w:szCs w:val="21"/>
              </w:rPr>
              <w:t>APP出库数据查询功能</w:t>
            </w:r>
          </w:p>
        </w:tc>
        <w:tc>
          <w:tcPr>
            <w:tcW w:w="6946" w:type="dxa"/>
            <w:gridSpan w:val="7"/>
            <w:vAlign w:val="center"/>
          </w:tcPr>
          <w:p>
            <w:pPr>
              <w:spacing w:line="360" w:lineRule="auto"/>
              <w:jc w:val="left"/>
              <w:rPr>
                <w:rFonts w:hint="eastAsia" w:ascii="仿宋" w:hAnsi="仿宋" w:eastAsia="仿宋"/>
                <w:kern w:val="0"/>
                <w:szCs w:val="21"/>
              </w:rPr>
            </w:pPr>
            <w:r>
              <w:rPr>
                <w:rFonts w:hint="eastAsia" w:ascii="仿宋" w:hAnsi="仿宋" w:eastAsia="仿宋"/>
                <w:kern w:val="0"/>
                <w:szCs w:val="21"/>
              </w:rPr>
              <w:t>如何通过APP查看当前PDA医废出库详情数据信息。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Align w:val="center"/>
          </w:tcPr>
          <w:p>
            <w:pPr>
              <w:jc w:val="center"/>
              <w:rPr>
                <w:rFonts w:ascii="仿宋" w:hAnsi="仿宋" w:eastAsia="仿宋"/>
                <w:kern w:val="0"/>
                <w:szCs w:val="21"/>
              </w:rPr>
            </w:pPr>
            <w:r>
              <w:rPr>
                <w:rFonts w:hint="eastAsia" w:ascii="仿宋" w:hAnsi="仿宋" w:eastAsia="仿宋"/>
                <w:kern w:val="0"/>
                <w:szCs w:val="21"/>
              </w:rPr>
              <w:t>3</w:t>
            </w:r>
          </w:p>
        </w:tc>
        <w:tc>
          <w:tcPr>
            <w:tcW w:w="1134" w:type="dxa"/>
            <w:gridSpan w:val="2"/>
            <w:vAlign w:val="center"/>
          </w:tcPr>
          <w:p>
            <w:pPr>
              <w:spacing w:line="360" w:lineRule="auto"/>
              <w:rPr>
                <w:rFonts w:ascii="仿宋" w:hAnsi="仿宋" w:eastAsia="仿宋"/>
                <w:kern w:val="0"/>
                <w:szCs w:val="21"/>
              </w:rPr>
            </w:pPr>
            <w:r>
              <w:rPr>
                <w:rFonts w:hint="eastAsia" w:ascii="仿宋" w:hAnsi="仿宋" w:eastAsia="仿宋"/>
                <w:kern w:val="0"/>
                <w:szCs w:val="21"/>
              </w:rPr>
              <w:t>PAD设备加流量智能卡</w:t>
            </w:r>
          </w:p>
        </w:tc>
        <w:tc>
          <w:tcPr>
            <w:tcW w:w="2771" w:type="dxa"/>
            <w:vAlign w:val="center"/>
          </w:tcPr>
          <w:p>
            <w:pPr>
              <w:spacing w:line="360" w:lineRule="auto"/>
              <w:jc w:val="left"/>
              <w:rPr>
                <w:rFonts w:ascii="仿宋" w:hAnsi="仿宋" w:eastAsia="仿宋"/>
                <w:kern w:val="0"/>
                <w:szCs w:val="21"/>
              </w:rPr>
            </w:pPr>
            <w:r>
              <w:rPr>
                <w:rFonts w:ascii="仿宋" w:hAnsi="仿宋" w:eastAsia="仿宋"/>
                <w:kern w:val="0"/>
                <w:szCs w:val="21"/>
              </w:rPr>
              <w:t>优博讯（UROVO）i6300A 一维手持数据终端把枪pda采集器工业手机机扫描枪医院</w:t>
            </w:r>
            <w:r>
              <w:rPr>
                <w:rFonts w:hint="eastAsia" w:ascii="仿宋" w:hAnsi="仿宋" w:eastAsia="仿宋"/>
                <w:kern w:val="0"/>
                <w:szCs w:val="21"/>
              </w:rPr>
              <w:t>加移动流量卡。</w:t>
            </w:r>
          </w:p>
        </w:tc>
        <w:tc>
          <w:tcPr>
            <w:tcW w:w="1095" w:type="dxa"/>
            <w:vAlign w:val="center"/>
          </w:tcPr>
          <w:p>
            <w:pPr>
              <w:spacing w:line="360" w:lineRule="auto"/>
              <w:jc w:val="left"/>
              <w:rPr>
                <w:rFonts w:ascii="仿宋" w:hAnsi="仿宋" w:eastAsia="仿宋"/>
                <w:kern w:val="0"/>
                <w:szCs w:val="21"/>
              </w:rPr>
            </w:pPr>
            <w:r>
              <w:rPr>
                <w:rFonts w:hint="eastAsia" w:ascii="仿宋" w:hAnsi="仿宋" w:eastAsia="仿宋"/>
                <w:kern w:val="0"/>
                <w:szCs w:val="21"/>
              </w:rPr>
              <w:t>7套</w:t>
            </w:r>
          </w:p>
        </w:tc>
        <w:tc>
          <w:tcPr>
            <w:tcW w:w="1379" w:type="dxa"/>
            <w:gridSpan w:val="3"/>
            <w:vAlign w:val="center"/>
          </w:tcPr>
          <w:p>
            <w:pPr>
              <w:spacing w:line="360" w:lineRule="auto"/>
              <w:jc w:val="left"/>
              <w:rPr>
                <w:rFonts w:ascii="仿宋" w:hAnsi="仿宋" w:eastAsia="仿宋"/>
                <w:kern w:val="0"/>
                <w:szCs w:val="21"/>
              </w:rPr>
            </w:pPr>
          </w:p>
        </w:tc>
        <w:tc>
          <w:tcPr>
            <w:tcW w:w="1701" w:type="dxa"/>
            <w:gridSpan w:val="2"/>
            <w:vAlign w:val="center"/>
          </w:tcPr>
          <w:p>
            <w:pPr>
              <w:spacing w:line="360" w:lineRule="auto"/>
              <w:jc w:val="left"/>
              <w:rPr>
                <w:rFonts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Align w:val="center"/>
          </w:tcPr>
          <w:p>
            <w:pPr>
              <w:jc w:val="center"/>
              <w:rPr>
                <w:rFonts w:hint="eastAsia" w:ascii="仿宋" w:hAnsi="仿宋" w:eastAsia="仿宋"/>
                <w:kern w:val="0"/>
                <w:szCs w:val="21"/>
              </w:rPr>
            </w:pPr>
            <w:r>
              <w:rPr>
                <w:rFonts w:hint="eastAsia" w:ascii="仿宋" w:hAnsi="仿宋" w:eastAsia="仿宋"/>
                <w:kern w:val="0"/>
                <w:szCs w:val="21"/>
              </w:rPr>
              <w:t>图片说明</w:t>
            </w:r>
          </w:p>
        </w:tc>
        <w:tc>
          <w:tcPr>
            <w:tcW w:w="8080" w:type="dxa"/>
            <w:gridSpan w:val="9"/>
            <w:vAlign w:val="center"/>
          </w:tcPr>
          <w:p>
            <w:pPr>
              <w:spacing w:line="360" w:lineRule="auto"/>
              <w:jc w:val="left"/>
              <w:rPr>
                <w:rFonts w:hint="eastAsia" w:ascii="仿宋" w:hAnsi="仿宋" w:eastAsia="仿宋"/>
                <w:kern w:val="0"/>
                <w:szCs w:val="21"/>
              </w:rPr>
            </w:pPr>
            <w:r>
              <w:rPr>
                <w:rFonts w:hint="eastAsia" w:ascii="仿宋" w:hAnsi="仿宋" w:eastAsia="仿宋"/>
                <w:kern w:val="0"/>
                <w:szCs w:val="21"/>
              </w:rPr>
              <w:drawing>
                <wp:inline distT="0" distB="0" distL="0" distR="0">
                  <wp:extent cx="603885" cy="1061085"/>
                  <wp:effectExtent l="19050" t="0" r="571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5"/>
                          <a:srcRect/>
                          <a:stretch>
                            <a:fillRect/>
                          </a:stretch>
                        </pic:blipFill>
                        <pic:spPr>
                          <a:xfrm>
                            <a:off x="0" y="0"/>
                            <a:ext cx="603885" cy="1061085"/>
                          </a:xfrm>
                          <a:prstGeom prst="rect">
                            <a:avLst/>
                          </a:prstGeom>
                          <a:noFill/>
                          <a:ln w="9525">
                            <a:noFill/>
                            <a:miter lim="800000"/>
                            <a:headEnd/>
                            <a:tailEnd/>
                          </a:ln>
                        </pic:spPr>
                      </pic:pic>
                    </a:graphicData>
                  </a:graphic>
                </wp:inline>
              </w:drawing>
            </w:r>
            <w:r>
              <w:rPr>
                <w:rFonts w:ascii="仿宋" w:hAnsi="仿宋" w:eastAsia="仿宋"/>
                <w:kern w:val="0"/>
                <w:szCs w:val="21"/>
              </w:rPr>
              <w:t>优博讯（UROVO）i6300A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Align w:val="center"/>
          </w:tcPr>
          <w:p>
            <w:pPr>
              <w:jc w:val="center"/>
              <w:rPr>
                <w:rFonts w:ascii="仿宋" w:hAnsi="仿宋" w:eastAsia="仿宋"/>
                <w:kern w:val="0"/>
                <w:szCs w:val="21"/>
              </w:rPr>
            </w:pPr>
            <w:r>
              <w:rPr>
                <w:rFonts w:hint="eastAsia" w:ascii="仿宋" w:hAnsi="仿宋" w:eastAsia="仿宋"/>
                <w:kern w:val="0"/>
                <w:szCs w:val="21"/>
              </w:rPr>
              <w:t>4</w:t>
            </w:r>
          </w:p>
        </w:tc>
        <w:tc>
          <w:tcPr>
            <w:tcW w:w="993" w:type="dxa"/>
            <w:vAlign w:val="center"/>
          </w:tcPr>
          <w:p>
            <w:pPr>
              <w:spacing w:line="360" w:lineRule="auto"/>
              <w:rPr>
                <w:rFonts w:ascii="仿宋" w:hAnsi="仿宋" w:eastAsia="仿宋"/>
                <w:kern w:val="0"/>
                <w:szCs w:val="21"/>
              </w:rPr>
            </w:pPr>
            <w:r>
              <w:rPr>
                <w:rFonts w:hint="eastAsia" w:ascii="仿宋" w:hAnsi="仿宋" w:eastAsia="仿宋"/>
                <w:kern w:val="0"/>
                <w:szCs w:val="21"/>
              </w:rPr>
              <w:t>POS条码打印机</w:t>
            </w:r>
          </w:p>
        </w:tc>
        <w:tc>
          <w:tcPr>
            <w:tcW w:w="2912" w:type="dxa"/>
            <w:gridSpan w:val="2"/>
            <w:vAlign w:val="center"/>
          </w:tcPr>
          <w:p>
            <w:pPr>
              <w:spacing w:line="360" w:lineRule="auto"/>
              <w:jc w:val="left"/>
              <w:rPr>
                <w:rFonts w:ascii="仿宋" w:hAnsi="仿宋" w:eastAsia="仿宋"/>
                <w:kern w:val="0"/>
                <w:szCs w:val="21"/>
              </w:rPr>
            </w:pPr>
            <w:r>
              <w:rPr>
                <w:rFonts w:ascii="仿宋" w:hAnsi="仿宋" w:eastAsia="仿宋"/>
                <w:kern w:val="0"/>
                <w:szCs w:val="21"/>
              </w:rPr>
              <w:t>优博讯(UROVO) K319蓝牙WIFI手持便携式移动标签打印机条码 标签机快递电子面单热敏打印机 WIFI版</w:t>
            </w:r>
            <w:r>
              <w:rPr>
                <w:rFonts w:hint="eastAsia" w:ascii="仿宋" w:hAnsi="仿宋" w:eastAsia="仿宋"/>
                <w:kern w:val="0"/>
                <w:szCs w:val="21"/>
              </w:rPr>
              <w:t>.</w:t>
            </w:r>
          </w:p>
        </w:tc>
        <w:tc>
          <w:tcPr>
            <w:tcW w:w="1095" w:type="dxa"/>
            <w:vAlign w:val="center"/>
          </w:tcPr>
          <w:p>
            <w:pPr>
              <w:spacing w:line="360" w:lineRule="auto"/>
              <w:jc w:val="left"/>
              <w:rPr>
                <w:rFonts w:ascii="仿宋" w:hAnsi="仿宋" w:eastAsia="仿宋"/>
                <w:kern w:val="0"/>
                <w:szCs w:val="21"/>
              </w:rPr>
            </w:pPr>
            <w:r>
              <w:rPr>
                <w:rFonts w:hint="eastAsia" w:ascii="仿宋" w:hAnsi="仿宋" w:eastAsia="仿宋"/>
                <w:kern w:val="0"/>
                <w:szCs w:val="21"/>
              </w:rPr>
              <w:t>7套</w:t>
            </w:r>
          </w:p>
        </w:tc>
        <w:tc>
          <w:tcPr>
            <w:tcW w:w="1379" w:type="dxa"/>
            <w:gridSpan w:val="3"/>
            <w:vAlign w:val="center"/>
          </w:tcPr>
          <w:p>
            <w:pPr>
              <w:spacing w:line="360" w:lineRule="auto"/>
              <w:jc w:val="left"/>
              <w:rPr>
                <w:rFonts w:ascii="仿宋" w:hAnsi="仿宋" w:eastAsia="仿宋"/>
                <w:kern w:val="0"/>
                <w:szCs w:val="21"/>
              </w:rPr>
            </w:pPr>
          </w:p>
        </w:tc>
        <w:tc>
          <w:tcPr>
            <w:tcW w:w="1701" w:type="dxa"/>
            <w:gridSpan w:val="2"/>
            <w:vAlign w:val="center"/>
          </w:tcPr>
          <w:p>
            <w:pPr>
              <w:spacing w:line="360" w:lineRule="auto"/>
              <w:jc w:val="left"/>
              <w:rPr>
                <w:rFonts w:ascii="仿宋" w:hAnsi="仿宋" w:eastAsia="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atLeast"/>
        </w:trPr>
        <w:tc>
          <w:tcPr>
            <w:tcW w:w="1252" w:type="dxa"/>
            <w:gridSpan w:val="2"/>
            <w:vAlign w:val="center"/>
          </w:tcPr>
          <w:p>
            <w:pPr>
              <w:jc w:val="center"/>
              <w:rPr>
                <w:rFonts w:hint="eastAsia" w:ascii="仿宋" w:hAnsi="仿宋" w:eastAsia="仿宋"/>
                <w:kern w:val="0"/>
                <w:szCs w:val="21"/>
              </w:rPr>
            </w:pPr>
            <w:r>
              <w:rPr>
                <w:rFonts w:hint="eastAsia" w:ascii="仿宋" w:hAnsi="仿宋" w:eastAsia="仿宋"/>
                <w:kern w:val="0"/>
                <w:szCs w:val="21"/>
              </w:rPr>
              <w:t>图片说明</w:t>
            </w:r>
          </w:p>
        </w:tc>
        <w:tc>
          <w:tcPr>
            <w:tcW w:w="8080" w:type="dxa"/>
            <w:gridSpan w:val="9"/>
            <w:vAlign w:val="center"/>
          </w:tcPr>
          <w:p>
            <w:pPr>
              <w:spacing w:line="360" w:lineRule="auto"/>
              <w:jc w:val="left"/>
              <w:rPr>
                <w:rFonts w:hint="eastAsia" w:ascii="仿宋" w:hAnsi="仿宋" w:eastAsia="仿宋"/>
                <w:kern w:val="0"/>
                <w:szCs w:val="21"/>
              </w:rPr>
            </w:pPr>
            <w:r>
              <w:rPr>
                <w:rFonts w:hint="eastAsia" w:ascii="仿宋" w:hAnsi="仿宋" w:eastAsia="仿宋"/>
                <w:kern w:val="0"/>
                <w:szCs w:val="21"/>
              </w:rPr>
              <w:drawing>
                <wp:inline distT="0" distB="0" distL="0" distR="0">
                  <wp:extent cx="966470" cy="836930"/>
                  <wp:effectExtent l="1905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a:srcRect/>
                          <a:stretch>
                            <a:fillRect/>
                          </a:stretch>
                        </pic:blipFill>
                        <pic:spPr>
                          <a:xfrm>
                            <a:off x="0" y="0"/>
                            <a:ext cx="966470" cy="836930"/>
                          </a:xfrm>
                          <a:prstGeom prst="rect">
                            <a:avLst/>
                          </a:prstGeom>
                          <a:noFill/>
                          <a:ln w="9525">
                            <a:noFill/>
                            <a:miter lim="800000"/>
                            <a:headEnd/>
                            <a:tailEnd/>
                          </a:ln>
                        </pic:spPr>
                      </pic:pic>
                    </a:graphicData>
                  </a:graphic>
                </wp:inline>
              </w:drawing>
            </w:r>
            <w:r>
              <w:rPr>
                <w:rFonts w:ascii="仿宋" w:hAnsi="仿宋" w:eastAsia="仿宋"/>
                <w:kern w:val="0"/>
                <w:szCs w:val="21"/>
              </w:rPr>
              <w:t>优博讯(UROVO) K31</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
    <w:altName w:val="仿宋_GB2312"/>
    <w:panose1 w:val="02010609060101010101"/>
    <w:charset w:val="86"/>
    <w:family w:val="decorative"/>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26AD"/>
    <w:rsid w:val="00000F52"/>
    <w:rsid w:val="000440B7"/>
    <w:rsid w:val="00073039"/>
    <w:rsid w:val="000A0225"/>
    <w:rsid w:val="000A1890"/>
    <w:rsid w:val="00135888"/>
    <w:rsid w:val="00143F50"/>
    <w:rsid w:val="001725C4"/>
    <w:rsid w:val="00202369"/>
    <w:rsid w:val="002315F0"/>
    <w:rsid w:val="0026300A"/>
    <w:rsid w:val="00266964"/>
    <w:rsid w:val="002776D8"/>
    <w:rsid w:val="00336CBC"/>
    <w:rsid w:val="003B44D7"/>
    <w:rsid w:val="003E612F"/>
    <w:rsid w:val="003F52BC"/>
    <w:rsid w:val="004564D3"/>
    <w:rsid w:val="0049473E"/>
    <w:rsid w:val="004A0516"/>
    <w:rsid w:val="004D26AD"/>
    <w:rsid w:val="00504C64"/>
    <w:rsid w:val="00521AD1"/>
    <w:rsid w:val="00530550"/>
    <w:rsid w:val="00530D8F"/>
    <w:rsid w:val="00531E0A"/>
    <w:rsid w:val="00534AE6"/>
    <w:rsid w:val="0053613C"/>
    <w:rsid w:val="005417CF"/>
    <w:rsid w:val="005717B4"/>
    <w:rsid w:val="005720AA"/>
    <w:rsid w:val="0059668A"/>
    <w:rsid w:val="005A0AAB"/>
    <w:rsid w:val="00615B4A"/>
    <w:rsid w:val="00662635"/>
    <w:rsid w:val="006C1CDC"/>
    <w:rsid w:val="00705124"/>
    <w:rsid w:val="00757274"/>
    <w:rsid w:val="00794ED3"/>
    <w:rsid w:val="00814A6B"/>
    <w:rsid w:val="00906CBE"/>
    <w:rsid w:val="0091046C"/>
    <w:rsid w:val="0098320A"/>
    <w:rsid w:val="009954C2"/>
    <w:rsid w:val="00996BEE"/>
    <w:rsid w:val="00A06C6B"/>
    <w:rsid w:val="00A718F7"/>
    <w:rsid w:val="00AA0B63"/>
    <w:rsid w:val="00AC6C19"/>
    <w:rsid w:val="00AE5335"/>
    <w:rsid w:val="00AE7DCC"/>
    <w:rsid w:val="00AF12FF"/>
    <w:rsid w:val="00B21F02"/>
    <w:rsid w:val="00B45CB8"/>
    <w:rsid w:val="00B5168E"/>
    <w:rsid w:val="00B535F1"/>
    <w:rsid w:val="00B638D2"/>
    <w:rsid w:val="00B87606"/>
    <w:rsid w:val="00BE239B"/>
    <w:rsid w:val="00BF35B3"/>
    <w:rsid w:val="00C30BEA"/>
    <w:rsid w:val="00C413B5"/>
    <w:rsid w:val="00C9665A"/>
    <w:rsid w:val="00CB3D8F"/>
    <w:rsid w:val="00CD5490"/>
    <w:rsid w:val="00D246E3"/>
    <w:rsid w:val="00D476EA"/>
    <w:rsid w:val="00D73565"/>
    <w:rsid w:val="00D779B1"/>
    <w:rsid w:val="00D85B60"/>
    <w:rsid w:val="00DA5982"/>
    <w:rsid w:val="00DB4792"/>
    <w:rsid w:val="00DD2621"/>
    <w:rsid w:val="00DF28BA"/>
    <w:rsid w:val="00E278A5"/>
    <w:rsid w:val="00E34C8A"/>
    <w:rsid w:val="00E46926"/>
    <w:rsid w:val="00E57E3C"/>
    <w:rsid w:val="00E6770F"/>
    <w:rsid w:val="00E677D9"/>
    <w:rsid w:val="00E83676"/>
    <w:rsid w:val="00E876CE"/>
    <w:rsid w:val="00ED3660"/>
    <w:rsid w:val="00F029C0"/>
    <w:rsid w:val="00F1299F"/>
    <w:rsid w:val="00F30337"/>
    <w:rsid w:val="00F32E8E"/>
    <w:rsid w:val="00F4143B"/>
    <w:rsid w:val="00F65D59"/>
    <w:rsid w:val="00FC3DAF"/>
    <w:rsid w:val="00FC756E"/>
    <w:rsid w:val="46B06422"/>
    <w:rsid w:val="67F93DE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unhideWhenUsed/>
    <w:qFormat/>
    <w:uiPriority w:val="99"/>
    <w:rPr>
      <w:sz w:val="18"/>
      <w:szCs w:val="18"/>
    </w:rPr>
  </w:style>
  <w:style w:type="paragraph" w:customStyle="1" w:styleId="5">
    <w:name w:val="正文1"/>
    <w:basedOn w:val="1"/>
    <w:qFormat/>
    <w:uiPriority w:val="0"/>
    <w:pPr>
      <w:spacing w:line="360" w:lineRule="auto"/>
      <w:ind w:firstLine="200" w:firstLineChars="200"/>
    </w:pPr>
    <w:rPr>
      <w:rFonts w:ascii="宋体" w:hAnsi="宋体"/>
      <w:szCs w:val="21"/>
    </w:rPr>
  </w:style>
  <w:style w:type="character" w:customStyle="1" w:styleId="6">
    <w:name w:val="批注框文本 Char"/>
    <w:basedOn w:val="3"/>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468</Words>
  <Characters>2671</Characters>
  <Lines>22</Lines>
  <Paragraphs>6</Paragraphs>
  <ScaleCrop>false</ScaleCrop>
  <LinksUpToDate>false</LinksUpToDate>
  <CharactersWithSpaces>3133</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2021-10-19T07:42:00Z</dcterms:created>
  <dc:creator>Apple</dc:creator>
  <cp:lastModifiedBy>Administrator</cp:lastModifiedBy>
  <dcterms:modified xsi:type="dcterms:W3CDTF">2021-11-26T02:09:40Z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