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3M-大师型专科听诊器参数</w:t>
      </w: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技术参数：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、不含天然乳胶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、为心脏，血管， 肺部和其他内脏器官听诊并协助诊断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、单面不锈钢胸件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、铝合金耳件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、悬浮式可调振动膜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、胸件:1.9英寸/4.8公分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、盒内附件:密封式软耳寨(小号)，儿科适配器Overall length: 27"/ 69cm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、机身长度: 27 英寸/69公分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、机身重量:177克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、隐藏式耳件簧可调节松紧度，佩戴舒适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、款式：骑士黑2160和烟熏黑色2176各一个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配置清单：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听诊器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英文说明书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中文说明书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耳塞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质保卡</w:t>
            </w:r>
          </w:p>
        </w:tc>
        <w:tc>
          <w:tcPr>
            <w:tcW w:w="284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商务参数：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*2、交货时间：按中标公示无异议后15天内送货上门，逾期一个月按合同赔付。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*4、交货地点：娄底市中心医院。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*5、质保与售后：出具原厂售后质保承诺书，质保一年，质保期内每年巡检两次。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03B83860"/>
    <w:rsid w:val="0BE0613B"/>
    <w:rsid w:val="1F0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509</Characters>
  <Lines>0</Lines>
  <Paragraphs>0</Paragraphs>
  <TotalTime>27</TotalTime>
  <ScaleCrop>false</ScaleCrop>
  <LinksUpToDate>false</LinksUpToDate>
  <CharactersWithSpaces>515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2022-11-30T03:43:00Z</dcterms:created>
  <dc:creator>Administrator</dc:creator>
  <cp:lastModifiedBy>蓝色贝雷</cp:lastModifiedBy>
  <dcterms:modified xsi:type="dcterms:W3CDTF">2022-11-30T07:59:57Z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6F67BBD9705D4D86A378AC566DF4A19A</vt:lpwstr>
  </property>
</Properties>
</file>