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jc w:val="center"/>
        <w:rPr>
          <w:rFonts w:ascii="黑体" w:hAnsi="华文中宋" w:eastAsia="黑体"/>
          <w:sz w:val="28"/>
          <w:szCs w:val="28"/>
        </w:rPr>
      </w:pPr>
      <w:bookmarkStart w:id="1" w:name="_GoBack"/>
      <w:bookmarkEnd w:id="1"/>
      <w:bookmarkStart w:id="0" w:name="_Toc20651232"/>
      <w:r>
        <w:rPr>
          <w:rFonts w:hint="eastAsia" w:ascii="黑体" w:hAnsi="华文中宋" w:eastAsia="黑体"/>
          <w:sz w:val="28"/>
          <w:szCs w:val="28"/>
        </w:rPr>
        <w:t>最低评标价法</w:t>
      </w:r>
      <w:bookmarkEnd w:id="0"/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1.最低评标价法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1.1最低评标价，是指投标文件满足招标文件全部实质性要求，且投标报价最低的投标人为第一中标候选人的评标方法。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1.2采用最低评标价法评标时，除了算术修正和落实政府采购政策需进行的价格扣除外，不对投标人的投标价格进行任何调整。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1.3未通过符合性审查的投标文件不得进入比较与评价。</w:t>
      </w:r>
    </w:p>
    <w:p>
      <w:pPr>
        <w:adjustRightInd w:val="0"/>
        <w:snapToGrid w:val="0"/>
        <w:spacing w:before="156" w:beforeLines="50" w:line="360" w:lineRule="auto"/>
        <w:jc w:val="left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2.</w:t>
      </w:r>
      <w:r>
        <w:rPr>
          <w:rFonts w:hint="eastAsia"/>
        </w:rPr>
        <w:t xml:space="preserve"> </w:t>
      </w:r>
      <w:r>
        <w:rPr>
          <w:rFonts w:hint="eastAsia" w:ascii="黑体" w:hAnsi="黑体" w:eastAsia="黑体"/>
          <w:b/>
          <w:bCs/>
          <w:sz w:val="24"/>
        </w:rPr>
        <w:t>投标报价算术修正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2.1</w:t>
      </w:r>
      <w:r>
        <w:rPr>
          <w:rFonts w:hint="eastAsia" w:asciiTheme="minorEastAsia" w:hAnsiTheme="minorEastAsia" w:eastAsiaTheme="minorEastAsia"/>
          <w:szCs w:val="21"/>
        </w:rPr>
        <w:t>投标文件的投标报价出现前后不一致的，除</w:t>
      </w:r>
      <w:r>
        <w:rPr>
          <w:rFonts w:hint="eastAsia" w:asciiTheme="minorEastAsia" w:hAnsiTheme="minorEastAsia" w:eastAsiaTheme="minorEastAsia"/>
          <w:b/>
          <w:szCs w:val="21"/>
        </w:rPr>
        <w:t>【评标方法及标准前附表】</w:t>
      </w:r>
      <w:r>
        <w:rPr>
          <w:rFonts w:hint="eastAsia" w:asciiTheme="minorEastAsia" w:hAnsiTheme="minorEastAsia" w:eastAsiaTheme="minorEastAsia"/>
          <w:szCs w:val="21"/>
        </w:rPr>
        <w:t>另有规定外，按照下列规定修正：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（1）投标文件中开标一览表内容与投标文件中相应内容不一致的，以开标一览表为准；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（2）大写金额和小写金额不一致的，以大写金额为准；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（3）单价金额小数点或者百分比有明显错位的，以开标一览表的总价为准，并修改单价；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（4）总价金额与按单价汇总金额不一致的，以单价金额计算结果为准。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2</w:t>
      </w:r>
      <w:r>
        <w:rPr>
          <w:rFonts w:hint="eastAsia" w:asciiTheme="minorEastAsia" w:hAnsiTheme="minorEastAsia" w:eastAsiaTheme="minorEastAsia"/>
          <w:szCs w:val="21"/>
        </w:rPr>
        <w:t>.</w:t>
      </w:r>
      <w:r>
        <w:rPr>
          <w:rFonts w:asciiTheme="minorEastAsia" w:hAnsiTheme="minorEastAsia" w:eastAsiaTheme="minorEastAsia"/>
          <w:szCs w:val="21"/>
        </w:rPr>
        <w:t>2</w:t>
      </w:r>
      <w:r>
        <w:rPr>
          <w:rFonts w:hint="eastAsia" w:asciiTheme="minorEastAsia" w:hAnsiTheme="minorEastAsia" w:eastAsiaTheme="minorEastAsia"/>
          <w:szCs w:val="21"/>
        </w:rPr>
        <w:t>投标文件报价同时出现两种以上不一致的，按照前款规定的顺序修正。修正后的报价由投标人代表签字或者加盖单位章确认后产生约束力，投标人不确认的，其投标无效。</w:t>
      </w:r>
    </w:p>
    <w:p>
      <w:pPr>
        <w:adjustRightInd w:val="0"/>
        <w:snapToGrid w:val="0"/>
        <w:spacing w:before="156" w:beforeLines="50" w:line="360" w:lineRule="auto"/>
        <w:jc w:val="left"/>
        <w:rPr>
          <w:rFonts w:ascii="黑体" w:hAnsi="黑体" w:eastAsia="黑体"/>
          <w:b/>
          <w:bCs/>
          <w:sz w:val="24"/>
        </w:rPr>
      </w:pPr>
      <w:r>
        <w:rPr>
          <w:rFonts w:ascii="黑体" w:hAnsi="黑体" w:eastAsia="黑体"/>
          <w:b/>
          <w:bCs/>
          <w:sz w:val="24"/>
        </w:rPr>
        <w:t>3</w:t>
      </w:r>
      <w:r>
        <w:rPr>
          <w:rFonts w:hint="eastAsia" w:ascii="黑体" w:hAnsi="黑体" w:eastAsia="黑体"/>
          <w:b/>
          <w:bCs/>
          <w:sz w:val="24"/>
        </w:rPr>
        <w:t>.中标候选人的推荐方法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bCs/>
          <w:szCs w:val="21"/>
        </w:rPr>
      </w:pPr>
      <w:r>
        <w:rPr>
          <w:rFonts w:asciiTheme="minorEastAsia" w:hAnsiTheme="minorEastAsia" w:eastAsiaTheme="minorEastAsia"/>
          <w:bCs/>
          <w:szCs w:val="21"/>
        </w:rPr>
        <w:t>3</w:t>
      </w:r>
      <w:r>
        <w:rPr>
          <w:rFonts w:hint="eastAsia" w:asciiTheme="minorEastAsia" w:hAnsiTheme="minorEastAsia" w:eastAsiaTheme="minorEastAsia"/>
          <w:bCs/>
          <w:szCs w:val="21"/>
        </w:rPr>
        <w:t>.1评标委员会对满足招标文件全部实质性要求的投标人，计算出评标价并从低</w:t>
      </w:r>
      <w:r>
        <w:rPr>
          <w:rFonts w:asciiTheme="minorEastAsia" w:hAnsiTheme="minorEastAsia" w:eastAsiaTheme="minorEastAsia"/>
          <w:bCs/>
          <w:szCs w:val="21"/>
        </w:rPr>
        <w:t>到</w:t>
      </w:r>
      <w:r>
        <w:rPr>
          <w:rFonts w:hint="eastAsia" w:asciiTheme="minorEastAsia" w:hAnsiTheme="minorEastAsia" w:eastAsiaTheme="minorEastAsia"/>
          <w:bCs/>
          <w:szCs w:val="21"/>
        </w:rPr>
        <w:t>高</w:t>
      </w:r>
      <w:r>
        <w:rPr>
          <w:rFonts w:asciiTheme="minorEastAsia" w:hAnsiTheme="minorEastAsia" w:eastAsiaTheme="minorEastAsia"/>
          <w:bCs/>
          <w:szCs w:val="21"/>
        </w:rPr>
        <w:t>依次</w:t>
      </w:r>
      <w:r>
        <w:rPr>
          <w:rFonts w:hint="eastAsia" w:asciiTheme="minorEastAsia" w:hAnsiTheme="minorEastAsia" w:eastAsiaTheme="minorEastAsia"/>
          <w:bCs/>
          <w:szCs w:val="21"/>
        </w:rPr>
        <w:t>排序，最终评标价最低（排名第一）的投标人将被确定为第一中标候选人。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bCs/>
          <w:szCs w:val="21"/>
        </w:rPr>
      </w:pPr>
      <w:r>
        <w:rPr>
          <w:rFonts w:asciiTheme="minorEastAsia" w:hAnsiTheme="minorEastAsia" w:eastAsiaTheme="minorEastAsia"/>
          <w:bCs/>
          <w:szCs w:val="21"/>
        </w:rPr>
        <w:t>3</w:t>
      </w:r>
      <w:r>
        <w:rPr>
          <w:rFonts w:hint="eastAsia" w:asciiTheme="minorEastAsia" w:hAnsiTheme="minorEastAsia" w:eastAsiaTheme="minorEastAsia"/>
          <w:bCs/>
          <w:szCs w:val="21"/>
        </w:rPr>
        <w:t>.2投标报价相同的并列，报价相同的并列，按</w:t>
      </w:r>
      <w:r>
        <w:rPr>
          <w:rFonts w:hint="eastAsia" w:asciiTheme="minorEastAsia" w:hAnsiTheme="minorEastAsia" w:eastAsiaTheme="minorEastAsia"/>
          <w:b/>
          <w:szCs w:val="21"/>
        </w:rPr>
        <w:t>【评标方法及标准前附表】</w:t>
      </w:r>
      <w:r>
        <w:rPr>
          <w:rFonts w:hint="eastAsia" w:asciiTheme="minorEastAsia" w:hAnsiTheme="minorEastAsia" w:eastAsiaTheme="minorEastAsia"/>
          <w:szCs w:val="21"/>
        </w:rPr>
        <w:t>规定的方式确定中标人；</w:t>
      </w:r>
      <w:r>
        <w:rPr>
          <w:rFonts w:hint="eastAsia" w:asciiTheme="minorEastAsia" w:hAnsiTheme="minorEastAsia" w:eastAsiaTheme="minorEastAsia"/>
          <w:bCs/>
          <w:szCs w:val="21"/>
        </w:rPr>
        <w:t>招标文件未规定的，采取随机抽取的方式确定。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yMjQ3NzEyNDNkNjliYTRmNGI3YjRjNjU2OGIyY2MifQ=="/>
  </w:docVars>
  <w:rsids>
    <w:rsidRoot w:val="00BE237B"/>
    <w:rsid w:val="00023715"/>
    <w:rsid w:val="000E58C8"/>
    <w:rsid w:val="0019798B"/>
    <w:rsid w:val="00366A43"/>
    <w:rsid w:val="0060110A"/>
    <w:rsid w:val="006A2472"/>
    <w:rsid w:val="00770F44"/>
    <w:rsid w:val="009420BE"/>
    <w:rsid w:val="0099406B"/>
    <w:rsid w:val="00BE237B"/>
    <w:rsid w:val="00ED3A44"/>
    <w:rsid w:val="00F7579E"/>
    <w:rsid w:val="25E1699A"/>
    <w:rsid w:val="594F6514"/>
    <w:rsid w:val="6790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Arial" w:hAnsi="Arial" w:eastAsia="宋体" w:cs="Times New Roman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1286</Words>
  <Characters>1320</Characters>
  <Lines>9</Lines>
  <Paragraphs>2</Paragraphs>
  <TotalTime>48</TotalTime>
  <ScaleCrop>false</ScaleCrop>
  <LinksUpToDate>false</LinksUpToDate>
  <CharactersWithSpaces>1385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2021-12-17T11:21:00Z</dcterms:created>
  <dc:creator>微软用户</dc:creator>
  <cp:lastModifiedBy>蓝色贝雷</cp:lastModifiedBy>
  <cp:lastPrinted>2022-10-09T08:44:00Z</cp:lastPrinted>
  <dcterms:modified xsi:type="dcterms:W3CDTF">2022-11-30T08:14:35Z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815D2827B1034669B33CF79E532F1A4B</vt:lpwstr>
  </property>
</Properties>
</file>