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振荡排痰仪系统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参数</w:t>
      </w:r>
    </w:p>
    <w:p>
      <w:pPr>
        <w:rPr>
          <w:rFonts w:hint="eastAsia" w:ascii="宋体" w:hAnsi="宋体" w:eastAsia="宋体" w:cs="宋体"/>
          <w:b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8"/>
          <w:lang w:val="en-US" w:eastAsia="zh-CN"/>
        </w:rPr>
        <w:t>一、技术参数</w:t>
      </w:r>
    </w:p>
    <w:p>
      <w:pPr>
        <w:spacing w:line="264" w:lineRule="auto"/>
        <w:rPr>
          <w:rFonts w:ascii="宋体" w:hAnsi="宋体" w:cs="宋体"/>
          <w:bCs/>
          <w:color w:val="2D3027"/>
          <w:kern w:val="0"/>
          <w:sz w:val="21"/>
          <w:szCs w:val="21"/>
        </w:rPr>
      </w:pPr>
      <w:r>
        <w:rPr>
          <w:rFonts w:hint="eastAsia" w:ascii="宋体" w:hAnsi="宋体" w:eastAsia="黑体" w:cs="宋体"/>
          <w:bCs/>
          <w:color w:val="2D3027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bCs/>
          <w:sz w:val="21"/>
          <w:szCs w:val="21"/>
        </w:rPr>
        <w:t>屏幕规格4.3寸高清屏幕，全中文导航式操作引导，触摸按键，简单方便确保治疗效果；</w:t>
      </w:r>
    </w:p>
    <w:p>
      <w:pPr>
        <w:spacing w:line="264" w:lineRule="auto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Cs/>
          <w:sz w:val="21"/>
          <w:szCs w:val="21"/>
        </w:rPr>
        <w:t>治疗模式：手动模式，自动模式；</w:t>
      </w:r>
    </w:p>
    <w:p>
      <w:pPr>
        <w:spacing w:line="264" w:lineRule="auto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▲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</w:rPr>
        <w:t>3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手动模式频率为1-22Hz，误差：±2Hz，连续可调；最大压力35mmHg，误差±1.5mmHg，时间范围：1-60min，步距为1min，连续可调，常规治疗时间为10min；</w:t>
      </w:r>
    </w:p>
    <w:p>
      <w:pPr>
        <w:spacing w:line="264" w:lineRule="auto"/>
        <w:ind w:left="420" w:leftChars="19" w:hanging="380" w:hangingChars="181"/>
        <w:rPr>
          <w:rFonts w:hint="eastAsia" w:ascii="宋体" w:hAnsi="宋体" w:cs="宋体"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sz w:val="21"/>
          <w:szCs w:val="21"/>
        </w:rPr>
        <w:t>▲</w:t>
      </w:r>
      <w:r>
        <w:rPr>
          <w:rFonts w:ascii="宋体" w:hAnsi="宋体" w:cs="宋体"/>
          <w:bCs/>
          <w:color w:val="2D3027"/>
          <w:kern w:val="0"/>
          <w:sz w:val="21"/>
          <w:szCs w:val="21"/>
        </w:rPr>
        <w:t>4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频率输出准确性：频率最小值、中间值、最大值输出与设置值的误差不超过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±20%或±</w:t>
      </w:r>
    </w:p>
    <w:p>
      <w:pPr>
        <w:spacing w:line="264" w:lineRule="auto"/>
        <w:ind w:left="420" w:leftChars="19" w:hanging="380" w:hangingChars="181"/>
        <w:rPr>
          <w:rFonts w:hint="eastAsia" w:ascii="宋体" w:hAnsi="宋体" w:eastAsia="宋体" w:cs="宋体"/>
          <w:bCs/>
          <w:color w:val="2D3027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highlight w:val="none"/>
        </w:rPr>
        <w:t>2Hz</w:t>
      </w:r>
      <w:r>
        <w:rPr>
          <w:rFonts w:hint="eastAsia" w:ascii="宋体" w:hAnsi="宋体" w:cs="宋体"/>
          <w:bCs/>
          <w:sz w:val="21"/>
          <w:szCs w:val="21"/>
          <w:highlight w:val="none"/>
          <w:lang w:eastAsia="zh-CN"/>
        </w:rPr>
        <w:t>；</w:t>
      </w:r>
    </w:p>
    <w:p>
      <w:pPr>
        <w:spacing w:line="264" w:lineRule="auto"/>
        <w:rPr>
          <w:rFonts w:ascii="宋体" w:hAnsi="宋体" w:cs="宋体"/>
          <w:bCs/>
          <w:color w:val="2D3027"/>
          <w:kern w:val="0"/>
          <w:sz w:val="21"/>
          <w:szCs w:val="21"/>
        </w:rPr>
      </w:pPr>
      <w:r>
        <w:rPr>
          <w:rFonts w:hint="eastAsia" w:ascii="宋体" w:hAnsi="宋体" w:cs="宋体"/>
          <w:bCs/>
          <w:color w:val="2D3027"/>
          <w:kern w:val="0"/>
          <w:sz w:val="21"/>
          <w:szCs w:val="21"/>
        </w:rPr>
        <w:t>5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自动模式：分为成人模式、儿童模式；</w:t>
      </w:r>
    </w:p>
    <w:p>
      <w:pPr>
        <w:spacing w:line="264" w:lineRule="auto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Cs/>
          <w:color w:val="2D3027"/>
          <w:kern w:val="0"/>
          <w:sz w:val="21"/>
          <w:szCs w:val="21"/>
        </w:rPr>
        <w:t>6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导气方式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Cs/>
          <w:sz w:val="21"/>
          <w:szCs w:val="21"/>
        </w:rPr>
        <w:t>采用二级导气软管同步向充气背心充气，放气。每个背心同时连接两根导气软管，使背心充气均匀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；</w:t>
      </w:r>
    </w:p>
    <w:p>
      <w:pPr>
        <w:widowControl/>
        <w:spacing w:line="264" w:lineRule="auto"/>
        <w:jc w:val="left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Cs/>
          <w:color w:val="2D3027"/>
          <w:kern w:val="0"/>
          <w:sz w:val="21"/>
          <w:szCs w:val="21"/>
        </w:rPr>
        <w:t>7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充气背心：背心由外套及气囊组成，可以拆卸外套可按普通衣物的方式随时进行清洗和消毒，可选配背心尺寸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；</w:t>
      </w:r>
    </w:p>
    <w:p>
      <w:pPr>
        <w:widowControl/>
        <w:spacing w:line="264" w:lineRule="auto"/>
        <w:ind w:left="480" w:hanging="420" w:hangingChars="200"/>
        <w:jc w:val="left"/>
        <w:rPr>
          <w:rFonts w:ascii="宋体" w:hAnsi="宋体" w:cs="宋体"/>
          <w:bCs/>
          <w:color w:val="2D3027"/>
          <w:kern w:val="0"/>
          <w:sz w:val="21"/>
          <w:szCs w:val="21"/>
        </w:rPr>
      </w:pPr>
      <w:r>
        <w:rPr>
          <w:rFonts w:hint="eastAsia" w:ascii="宋体" w:hAnsi="宋体" w:cs="宋体"/>
          <w:bCs/>
          <w:color w:val="2D3027"/>
          <w:kern w:val="0"/>
          <w:sz w:val="21"/>
          <w:szCs w:val="21"/>
        </w:rPr>
        <w:t>8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充气气囊最大气压承受力：充气气囊应能承受设备最大气压动力输出的2倍压力；</w:t>
      </w:r>
    </w:p>
    <w:p>
      <w:pPr>
        <w:spacing w:line="264" w:lineRule="auto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Cs/>
          <w:color w:val="2D3027"/>
          <w:kern w:val="0"/>
          <w:sz w:val="21"/>
          <w:szCs w:val="21"/>
        </w:rPr>
        <w:t>9</w:t>
      </w:r>
      <w:r>
        <w:rPr>
          <w:rFonts w:hint="eastAsia" w:ascii="宋体" w:hAnsi="宋体" w:cs="宋体"/>
          <w:bCs/>
          <w:color w:val="2D3027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配设备专用台车，设备固定在台车上共同使用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；</w:t>
      </w:r>
    </w:p>
    <w:p>
      <w:pPr>
        <w:spacing w:line="264" w:lineRule="auto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▲10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设备具备泄压功能：在泄压启动后，充气气囊压力在10s内从最大压力下降到0.2kPa；</w:t>
      </w:r>
    </w:p>
    <w:p>
      <w:pPr>
        <w:spacing w:line="264" w:lineRule="auto"/>
        <w:rPr>
          <w:rFonts w:ascii="宋体" w:hAnsi="宋体" w:cs="宋体"/>
          <w:bCs/>
          <w:color w:val="2D3027"/>
          <w:kern w:val="0"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11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双重电源保护功能；</w:t>
      </w:r>
    </w:p>
    <w:p>
      <w:pPr>
        <w:spacing w:line="264" w:lineRule="auto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Cs/>
          <w:sz w:val="21"/>
          <w:szCs w:val="21"/>
        </w:rPr>
        <w:t>12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具备设备累计工作时间查询功能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；</w:t>
      </w:r>
    </w:p>
    <w:p>
      <w:pPr>
        <w:spacing w:line="264" w:lineRule="auto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▲13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 w:val="21"/>
          <w:szCs w:val="21"/>
        </w:rPr>
        <w:t>配备无线遥控器支持远程操作，可以及时暂停设备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运行</w:t>
      </w:r>
      <w:r>
        <w:rPr>
          <w:rFonts w:hint="eastAsia" w:ascii="宋体" w:hAnsi="宋体" w:cs="宋体"/>
          <w:bCs/>
          <w:sz w:val="21"/>
          <w:szCs w:val="21"/>
        </w:rPr>
        <w:t>处理紧急情况。</w:t>
      </w:r>
    </w:p>
    <w:p>
      <w:pPr>
        <w:spacing w:line="264" w:lineRule="auto"/>
        <w:rPr>
          <w:rFonts w:hint="eastAsia" w:ascii="宋体" w:hAnsi="宋体" w:cs="宋体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8"/>
          <w:lang w:val="en-US" w:eastAsia="zh-CN"/>
        </w:rPr>
        <w:t>配置清单</w:t>
      </w:r>
    </w:p>
    <w:tbl>
      <w:tblPr>
        <w:tblStyle w:val="5"/>
        <w:tblpPr w:leftFromText="180" w:rightFromText="180" w:vertAnchor="text" w:horzAnchor="margin" w:tblpY="128"/>
        <w:tblW w:w="8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518"/>
        <w:gridCol w:w="1605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4472C4" w:themeFill="accent1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3518" w:type="dxa"/>
            <w:shd w:val="clear" w:color="auto" w:fill="4472C4" w:themeFill="accent1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产品名称</w:t>
            </w:r>
          </w:p>
        </w:tc>
        <w:tc>
          <w:tcPr>
            <w:tcW w:w="1605" w:type="dxa"/>
            <w:shd w:val="clear" w:color="auto" w:fill="4472C4" w:themeFill="accent1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数量</w:t>
            </w:r>
          </w:p>
        </w:tc>
        <w:tc>
          <w:tcPr>
            <w:tcW w:w="1284" w:type="dxa"/>
            <w:shd w:val="clear" w:color="auto" w:fill="4472C4" w:themeFill="accent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气动式高频振荡排痰系统主机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电源线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导气连接管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背心（可拆卸）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背心（普通）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束带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说明书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合格证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保修卡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操作步骤卡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台车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sz w:val="24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商务参数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/>
          <w:szCs w:val="21"/>
        </w:rPr>
        <w:t>*1、</w:t>
      </w:r>
      <w:r>
        <w:rPr>
          <w:rFonts w:hint="eastAsia" w:ascii="宋体" w:hAnsi="宋体" w:eastAsia="宋体" w:cs="宋体"/>
          <w:szCs w:val="21"/>
        </w:rPr>
        <w:t>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szCs w:val="21"/>
        </w:rPr>
        <w:cr/>
      </w:r>
      <w:r>
        <w:rPr>
          <w:rFonts w:hint="eastAsia" w:ascii="宋体" w:hAnsi="宋体" w:eastAsia="宋体" w:cs="宋体"/>
          <w:szCs w:val="21"/>
        </w:rPr>
        <w:t>*2、交货时间：</w:t>
      </w:r>
      <w:r>
        <w:rPr>
          <w:rFonts w:hint="eastAsia" w:ascii="宋体" w:hAnsi="宋体" w:cs="宋体"/>
          <w:szCs w:val="21"/>
          <w:lang w:eastAsia="zh-CN"/>
        </w:rPr>
        <w:t>签订合同后</w:t>
      </w:r>
      <w:r>
        <w:rPr>
          <w:rFonts w:hint="eastAsia" w:ascii="宋体" w:hAnsi="宋体" w:eastAsia="宋体" w:cs="宋体"/>
          <w:szCs w:val="21"/>
          <w:lang w:val="en-US" w:eastAsia="zh-CN"/>
        </w:rPr>
        <w:t>15天内</w:t>
      </w:r>
      <w:r>
        <w:rPr>
          <w:rFonts w:hint="eastAsia" w:ascii="宋体" w:hAnsi="宋体" w:eastAsia="宋体" w:cs="宋体"/>
          <w:szCs w:val="21"/>
        </w:rPr>
        <w:t>送货上门，逾期按合同赔付。</w:t>
      </w:r>
      <w:r>
        <w:rPr>
          <w:rFonts w:hint="eastAsia" w:ascii="宋体" w:hAnsi="宋体" w:eastAsia="宋体" w:cs="宋体"/>
          <w:szCs w:val="21"/>
        </w:rPr>
        <w:cr/>
      </w:r>
      <w:r>
        <w:rPr>
          <w:rFonts w:hint="eastAsia" w:ascii="宋体" w:hAnsi="宋体" w:eastAsia="宋体" w:cs="宋体"/>
          <w:szCs w:val="21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  <w:r>
        <w:rPr>
          <w:rFonts w:hint="eastAsia" w:ascii="宋体" w:hAnsi="宋体" w:eastAsia="宋体" w:cs="宋体"/>
          <w:szCs w:val="21"/>
        </w:rPr>
        <w:cr/>
      </w:r>
      <w:r>
        <w:rPr>
          <w:rFonts w:hint="eastAsia" w:ascii="宋体" w:hAnsi="宋体" w:eastAsia="宋体" w:cs="宋体"/>
          <w:szCs w:val="21"/>
        </w:rPr>
        <w:t>*4、交货地点：娄底市中心医院。</w:t>
      </w:r>
      <w:r>
        <w:rPr>
          <w:rFonts w:hint="eastAsia" w:ascii="宋体" w:hAnsi="宋体" w:eastAsia="宋体" w:cs="宋体"/>
          <w:szCs w:val="21"/>
        </w:rPr>
        <w:cr/>
      </w:r>
      <w:r>
        <w:rPr>
          <w:rFonts w:hint="eastAsia" w:ascii="宋体" w:hAnsi="宋体" w:eastAsia="宋体" w:cs="宋体"/>
          <w:szCs w:val="21"/>
        </w:rPr>
        <w:t>*5、质保与售后：出具原厂售后质保承诺书，</w:t>
      </w:r>
      <w:r>
        <w:rPr>
          <w:rFonts w:hint="eastAsia" w:ascii="宋体" w:hAnsi="宋体" w:cs="宋体"/>
          <w:szCs w:val="21"/>
          <w:lang w:eastAsia="zh-CN"/>
        </w:rPr>
        <w:t>主机</w:t>
      </w:r>
      <w:r>
        <w:rPr>
          <w:rFonts w:hint="eastAsia" w:ascii="宋体" w:hAnsi="宋体" w:eastAsia="宋体" w:cs="宋体"/>
          <w:szCs w:val="21"/>
        </w:rPr>
        <w:t>质保三年，质保期内每年巡检两次。</w:t>
      </w:r>
    </w:p>
    <w:p>
      <w:pPr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6、供应商提供所投标设备在三甲医院的业绩证明。</w:t>
      </w:r>
    </w:p>
    <w:p>
      <w:pPr>
        <w:numPr>
          <w:ilvl w:val="0"/>
          <w:numId w:val="0"/>
        </w:numPr>
        <w:ind w:leftChars="0"/>
        <w:rPr>
          <w:rFonts w:hint="eastAsia"/>
          <w:b/>
          <w:sz w:val="24"/>
          <w:szCs w:val="28"/>
          <w:lang w:val="en-US" w:eastAsia="zh-CN"/>
        </w:rPr>
      </w:pPr>
    </w:p>
    <w:p>
      <w:pPr>
        <w:widowControl/>
        <w:spacing w:line="264" w:lineRule="auto"/>
        <w:jc w:val="left"/>
        <w:rPr>
          <w:rFonts w:ascii="宋体" w:hAnsi="宋体" w:cs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9E6EB"/>
    <w:multiLevelType w:val="singleLevel"/>
    <w:tmpl w:val="D389E6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WUxOTFkNDk2ODBlZDE4NTFlMzg5ZTcwNzUzNGEifQ=="/>
  </w:docVars>
  <w:rsids>
    <w:rsidRoot w:val="00486FE8"/>
    <w:rsid w:val="00091201"/>
    <w:rsid w:val="003901E6"/>
    <w:rsid w:val="003A1756"/>
    <w:rsid w:val="00486FE8"/>
    <w:rsid w:val="00723E25"/>
    <w:rsid w:val="00751A8F"/>
    <w:rsid w:val="007B19B4"/>
    <w:rsid w:val="00AB7E92"/>
    <w:rsid w:val="00C85D1F"/>
    <w:rsid w:val="00CF0375"/>
    <w:rsid w:val="06323A38"/>
    <w:rsid w:val="0B5952FE"/>
    <w:rsid w:val="243155C3"/>
    <w:rsid w:val="459040FF"/>
    <w:rsid w:val="471D3723"/>
    <w:rsid w:val="4E642030"/>
    <w:rsid w:val="5009522C"/>
    <w:rsid w:val="587A7BB8"/>
    <w:rsid w:val="6CF700F0"/>
    <w:rsid w:val="721A20FF"/>
    <w:rsid w:val="7B033943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867</Characters>
  <Lines>5</Lines>
  <Paragraphs>1</Paragraphs>
  <TotalTime>9</TotalTime>
  <ScaleCrop>false</ScaleCrop>
  <LinksUpToDate>false</LinksUpToDate>
  <CharactersWithSpaces>867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2022-12-02T02:36:00Z</dcterms:created>
  <dc:creator>414000823@qq.com</dc:creator>
  <cp:lastModifiedBy>蓝色贝雷</cp:lastModifiedBy>
  <cp:lastPrinted>2022-09-06T16:07:00Z</cp:lastPrinted>
  <dcterms:modified xsi:type="dcterms:W3CDTF">2022-12-10T02:52:00Z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09F6ABD1E4A64B7896F87EFEE25812BF</vt:lpwstr>
  </property>
</Properties>
</file>