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（根管综合治疗仪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bookmarkStart w:id="4" w:name="_GoBack"/>
      <w:bookmarkEnd w:id="4"/>
      <w:r>
        <w:rPr>
          <w:rFonts w:hint="eastAsia" w:asciiTheme="minorEastAsia" w:hAnsiTheme="minorEastAsia" w:eastAsiaTheme="minorEastAsia" w:cstheme="minorEastAsia"/>
          <w:bCs/>
          <w:color w:val="auto"/>
          <w:sz w:val="24"/>
          <w:szCs w:val="24"/>
          <w:u w:val="single"/>
          <w:lang w:val="en-US" w:eastAsia="zh-CN"/>
        </w:rPr>
        <w:t>根管综合治疗仪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根管综合治疗仪</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根管综合治疗仪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16.4</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before="100" w:beforeAutospacing="1" w:after="100" w:afterAutospacing="1" w:line="360" w:lineRule="auto"/>
        <w:ind w:firstLine="482" w:firstLineChars="200"/>
        <w:contextualSpacing/>
        <w:jc w:val="left"/>
        <w:rPr>
          <w:rFonts w:hint="eastAsia" w:ascii="宋体" w:hAnsi="宋体" w:cs="宋体"/>
          <w:b/>
          <w:bCs/>
          <w:color w:val="000000"/>
          <w:kern w:val="0"/>
          <w:sz w:val="24"/>
          <w:szCs w:val="18"/>
        </w:rPr>
      </w:pPr>
      <w:r>
        <w:rPr>
          <w:rFonts w:hint="eastAsia" w:ascii="宋体" w:hAnsi="宋体" w:cs="宋体"/>
          <w:b/>
          <w:bCs/>
          <w:color w:val="000000"/>
          <w:kern w:val="0"/>
          <w:sz w:val="24"/>
          <w:szCs w:val="18"/>
          <w:lang w:val="en-US" w:eastAsia="zh-CN"/>
        </w:rPr>
        <w:t>1</w:t>
      </w:r>
      <w:r>
        <w:rPr>
          <w:rFonts w:hint="eastAsia" w:ascii="宋体" w:hAnsi="宋体" w:cs="宋体"/>
          <w:b/>
          <w:bCs/>
          <w:color w:val="000000"/>
          <w:kern w:val="0"/>
          <w:sz w:val="24"/>
          <w:szCs w:val="18"/>
        </w:rPr>
        <w:t>、主机核心</w:t>
      </w:r>
      <w:r>
        <w:rPr>
          <w:rFonts w:hint="eastAsia" w:ascii="宋体" w:hAnsi="宋体" w:cs="宋体"/>
          <w:b/>
          <w:bCs/>
          <w:color w:val="000000"/>
          <w:kern w:val="0"/>
          <w:sz w:val="24"/>
          <w:szCs w:val="18"/>
          <w:lang w:eastAsia="zh-CN"/>
        </w:rPr>
        <w:t>部分</w:t>
      </w:r>
      <w:r>
        <w:rPr>
          <w:rFonts w:hint="eastAsia" w:ascii="宋体" w:hAnsi="宋体" w:cs="宋体"/>
          <w:b/>
          <w:bCs/>
          <w:color w:val="000000"/>
          <w:kern w:val="0"/>
          <w:sz w:val="24"/>
          <w:szCs w:val="18"/>
        </w:rPr>
        <w:t>：</w:t>
      </w:r>
    </w:p>
    <w:p>
      <w:pPr>
        <w:spacing w:before="100" w:beforeAutospacing="1" w:after="100" w:afterAutospacing="1" w:line="360" w:lineRule="auto"/>
        <w:ind w:firstLine="480" w:firstLineChars="200"/>
        <w:contextualSpacing/>
        <w:jc w:val="left"/>
        <w:rPr>
          <w:rFonts w:hint="eastAsia" w:ascii="宋体" w:hAnsi="宋体" w:cs="宋体"/>
          <w:color w:val="000000"/>
          <w:kern w:val="0"/>
          <w:sz w:val="24"/>
          <w:szCs w:val="18"/>
        </w:rPr>
      </w:pPr>
      <w:r>
        <w:rPr>
          <w:rFonts w:hint="eastAsia" w:ascii="宋体" w:hAnsi="宋体" w:cs="宋体"/>
          <w:color w:val="000000"/>
          <w:kern w:val="0"/>
          <w:sz w:val="24"/>
          <w:szCs w:val="18"/>
          <w:lang w:val="en-US" w:eastAsia="zh-CN"/>
        </w:rPr>
        <w:t xml:space="preserve">1.1 </w:t>
      </w:r>
      <w:r>
        <w:rPr>
          <w:rFonts w:hint="eastAsia" w:ascii="宋体" w:hAnsi="宋体" w:cs="宋体"/>
          <w:color w:val="000000"/>
          <w:kern w:val="0"/>
          <w:sz w:val="24"/>
          <w:szCs w:val="18"/>
        </w:rPr>
        <w:t>配</w:t>
      </w:r>
      <w:r>
        <w:rPr>
          <w:rFonts w:hint="eastAsia" w:ascii="宋体" w:hAnsi="宋体" w:cs="宋体"/>
          <w:color w:val="000000"/>
          <w:kern w:val="0"/>
          <w:sz w:val="24"/>
          <w:szCs w:val="18"/>
          <w:lang w:eastAsia="zh-CN"/>
        </w:rPr>
        <w:t>有</w:t>
      </w:r>
      <w:r>
        <w:rPr>
          <w:rFonts w:hint="default" w:ascii="Arial" w:hAnsi="Arial" w:eastAsia="仿宋" w:cs="Arial"/>
          <w:sz w:val="24"/>
          <w:szCs w:val="24"/>
          <w:lang w:val="en-US" w:eastAsia="zh-CN"/>
        </w:rPr>
        <w:t>≥</w:t>
      </w:r>
      <w:r>
        <w:rPr>
          <w:rFonts w:hint="eastAsia" w:ascii="宋体" w:hAnsi="宋体" w:cs="宋体"/>
          <w:color w:val="000000"/>
          <w:kern w:val="0"/>
          <w:sz w:val="24"/>
          <w:szCs w:val="18"/>
        </w:rPr>
        <w:t>7寸</w:t>
      </w:r>
      <w:r>
        <w:rPr>
          <w:rFonts w:hint="eastAsia" w:ascii="宋体" w:hAnsi="宋体" w:cs="宋体"/>
          <w:color w:val="000000"/>
          <w:kern w:val="0"/>
          <w:sz w:val="24"/>
          <w:szCs w:val="18"/>
          <w:lang w:eastAsia="zh-CN"/>
        </w:rPr>
        <w:t>的</w:t>
      </w:r>
      <w:r>
        <w:rPr>
          <w:rFonts w:hint="eastAsia" w:ascii="宋体" w:hAnsi="宋体" w:cs="宋体"/>
          <w:color w:val="000000"/>
          <w:kern w:val="0"/>
          <w:sz w:val="24"/>
          <w:szCs w:val="18"/>
        </w:rPr>
        <w:t>触摸屏</w:t>
      </w:r>
      <w:r>
        <w:rPr>
          <w:rFonts w:hint="eastAsia" w:ascii="宋体" w:hAnsi="宋体" w:cs="宋体"/>
          <w:color w:val="000000"/>
          <w:kern w:val="0"/>
          <w:sz w:val="24"/>
          <w:szCs w:val="18"/>
          <w:lang w:eastAsia="zh-CN"/>
        </w:rPr>
        <w:t>，</w:t>
      </w:r>
      <w:r>
        <w:rPr>
          <w:rFonts w:hint="eastAsia" w:ascii="宋体" w:hAnsi="宋体" w:cs="宋体"/>
          <w:color w:val="000000"/>
          <w:kern w:val="0"/>
          <w:sz w:val="24"/>
          <w:szCs w:val="18"/>
        </w:rPr>
        <w:t>分辨率</w:t>
      </w:r>
      <w:r>
        <w:rPr>
          <w:rFonts w:hint="default" w:ascii="Arial" w:hAnsi="Arial" w:eastAsia="仿宋" w:cs="Arial"/>
          <w:sz w:val="24"/>
          <w:szCs w:val="24"/>
          <w:lang w:val="en-US" w:eastAsia="zh-CN"/>
        </w:rPr>
        <w:t>≥</w:t>
      </w:r>
      <w:r>
        <w:rPr>
          <w:rFonts w:hint="eastAsia" w:ascii="宋体" w:hAnsi="宋体" w:cs="宋体"/>
          <w:color w:val="000000"/>
          <w:kern w:val="0"/>
          <w:sz w:val="24"/>
          <w:szCs w:val="18"/>
        </w:rPr>
        <w:t>1024*600</w:t>
      </w:r>
      <w:r>
        <w:rPr>
          <w:rFonts w:hint="eastAsia" w:ascii="宋体" w:hAnsi="宋体" w:cs="宋体"/>
          <w:color w:val="000000"/>
          <w:kern w:val="0"/>
          <w:sz w:val="24"/>
          <w:szCs w:val="18"/>
          <w:lang w:eastAsia="zh-CN"/>
        </w:rPr>
        <w:t>的</w:t>
      </w:r>
      <w:r>
        <w:rPr>
          <w:rFonts w:hint="eastAsia" w:ascii="宋体" w:hAnsi="宋体" w:cs="宋体"/>
          <w:color w:val="000000"/>
          <w:kern w:val="0"/>
          <w:sz w:val="24"/>
          <w:szCs w:val="18"/>
        </w:rPr>
        <w:t>操作设备。</w:t>
      </w:r>
    </w:p>
    <w:p>
      <w:pPr>
        <w:spacing w:before="100" w:beforeAutospacing="1" w:after="100" w:afterAutospacing="1" w:line="360" w:lineRule="auto"/>
        <w:ind w:firstLine="480" w:firstLineChars="200"/>
        <w:contextualSpacing/>
        <w:jc w:val="left"/>
        <w:rPr>
          <w:rFonts w:hint="eastAsia" w:ascii="宋体" w:hAnsi="宋体" w:cs="宋体"/>
          <w:color w:val="000000"/>
          <w:kern w:val="0"/>
          <w:sz w:val="24"/>
          <w:szCs w:val="18"/>
        </w:rPr>
      </w:pPr>
      <w:r>
        <w:rPr>
          <w:rFonts w:hint="eastAsia" w:ascii="宋体" w:hAnsi="宋体" w:cs="宋体"/>
          <w:color w:val="000000"/>
          <w:kern w:val="0"/>
          <w:sz w:val="24"/>
          <w:szCs w:val="18"/>
          <w:lang w:val="en-US" w:eastAsia="zh-CN"/>
        </w:rPr>
        <w:t xml:space="preserve">1.2 </w:t>
      </w:r>
      <w:r>
        <w:rPr>
          <w:rFonts w:hint="eastAsia" w:ascii="宋体" w:hAnsi="宋体" w:cs="宋体"/>
          <w:color w:val="000000"/>
          <w:kern w:val="0"/>
          <w:sz w:val="24"/>
          <w:szCs w:val="18"/>
        </w:rPr>
        <w:t>无线充电位</w:t>
      </w:r>
      <w:r>
        <w:rPr>
          <w:rFonts w:hint="default" w:ascii="Arial" w:hAnsi="Arial" w:eastAsia="仿宋" w:cs="Arial"/>
          <w:sz w:val="24"/>
          <w:szCs w:val="24"/>
          <w:lang w:val="en-US" w:eastAsia="zh-CN"/>
        </w:rPr>
        <w:t>≥</w:t>
      </w:r>
      <w:r>
        <w:rPr>
          <w:rFonts w:hint="eastAsia" w:ascii="宋体" w:hAnsi="宋体" w:cs="宋体"/>
          <w:color w:val="000000"/>
          <w:kern w:val="0"/>
          <w:sz w:val="24"/>
          <w:szCs w:val="18"/>
        </w:rPr>
        <w:t>5个根管设备，便于医生操作时集中管理和充电管理。</w:t>
      </w:r>
    </w:p>
    <w:p>
      <w:pPr>
        <w:spacing w:before="100" w:beforeAutospacing="1" w:after="100" w:afterAutospacing="1" w:line="360" w:lineRule="auto"/>
        <w:ind w:firstLine="480" w:firstLineChars="200"/>
        <w:contextualSpacing/>
        <w:jc w:val="left"/>
        <w:rPr>
          <w:rFonts w:hint="eastAsia" w:ascii="宋体" w:hAnsi="宋体" w:cs="宋体"/>
          <w:color w:val="000000"/>
          <w:kern w:val="0"/>
          <w:sz w:val="24"/>
          <w:szCs w:val="18"/>
        </w:rPr>
      </w:pPr>
      <w:r>
        <w:rPr>
          <w:rFonts w:hint="eastAsia" w:ascii="宋体" w:hAnsi="宋体" w:cs="宋体"/>
          <w:color w:val="000000"/>
          <w:kern w:val="0"/>
          <w:sz w:val="24"/>
          <w:szCs w:val="18"/>
          <w:lang w:val="en-US" w:eastAsia="zh-CN"/>
        </w:rPr>
        <w:t xml:space="preserve">1.3 </w:t>
      </w:r>
      <w:r>
        <w:rPr>
          <w:rFonts w:hint="eastAsia" w:ascii="宋体" w:hAnsi="宋体" w:cs="宋体"/>
          <w:color w:val="000000"/>
          <w:kern w:val="0"/>
          <w:sz w:val="24"/>
          <w:szCs w:val="18"/>
        </w:rPr>
        <w:t>充电位内置4700mAh锂电池，可满足</w:t>
      </w:r>
      <w:r>
        <w:rPr>
          <w:rFonts w:hint="default" w:ascii="Arial" w:hAnsi="Arial" w:eastAsia="仿宋" w:cs="Arial"/>
          <w:sz w:val="24"/>
          <w:szCs w:val="24"/>
          <w:lang w:val="en-US" w:eastAsia="zh-CN"/>
        </w:rPr>
        <w:t>≥</w:t>
      </w:r>
      <w:r>
        <w:rPr>
          <w:rFonts w:hint="eastAsia" w:ascii="宋体" w:hAnsi="宋体" w:cs="宋体"/>
          <w:color w:val="000000"/>
          <w:kern w:val="0"/>
          <w:sz w:val="24"/>
          <w:szCs w:val="18"/>
        </w:rPr>
        <w:t>5个无线根管设备充满1-2次。</w:t>
      </w:r>
    </w:p>
    <w:p>
      <w:pPr>
        <w:spacing w:before="100" w:beforeAutospacing="1" w:after="100" w:afterAutospacing="1" w:line="360" w:lineRule="auto"/>
        <w:ind w:firstLine="480" w:firstLineChars="200"/>
        <w:contextualSpacing/>
        <w:jc w:val="left"/>
        <w:rPr>
          <w:rFonts w:hint="eastAsia" w:ascii="宋体" w:hAnsi="宋体" w:cs="宋体"/>
          <w:color w:val="000000"/>
          <w:kern w:val="0"/>
          <w:sz w:val="24"/>
          <w:szCs w:val="18"/>
        </w:rPr>
      </w:pPr>
      <w:r>
        <w:rPr>
          <w:rFonts w:hint="eastAsia" w:ascii="宋体" w:hAnsi="宋体" w:cs="宋体"/>
          <w:color w:val="000000"/>
          <w:kern w:val="0"/>
          <w:sz w:val="24"/>
          <w:szCs w:val="18"/>
          <w:lang w:val="en-US" w:eastAsia="zh-CN"/>
        </w:rPr>
        <w:t>1.4 能</w:t>
      </w:r>
      <w:r>
        <w:rPr>
          <w:rFonts w:hint="eastAsia" w:ascii="宋体" w:hAnsi="宋体" w:cs="宋体"/>
          <w:color w:val="000000"/>
          <w:kern w:val="0"/>
          <w:sz w:val="24"/>
          <w:szCs w:val="18"/>
        </w:rPr>
        <w:t>以</w:t>
      </w:r>
      <w:r>
        <w:rPr>
          <w:rFonts w:hint="default" w:ascii="Arial" w:hAnsi="Arial" w:eastAsia="仿宋" w:cs="Arial"/>
          <w:sz w:val="24"/>
          <w:szCs w:val="24"/>
          <w:lang w:val="en-US" w:eastAsia="zh-CN"/>
        </w:rPr>
        <w:t>≥</w:t>
      </w:r>
      <w:r>
        <w:rPr>
          <w:rFonts w:hint="eastAsia" w:ascii="宋体" w:hAnsi="宋体" w:cs="宋体"/>
          <w:color w:val="000000"/>
          <w:kern w:val="0"/>
          <w:sz w:val="24"/>
          <w:szCs w:val="18"/>
        </w:rPr>
        <w:t>2.4G无线通讯方式连接进行设备管理，快速响应。</w:t>
      </w:r>
    </w:p>
    <w:p>
      <w:pPr>
        <w:spacing w:before="100" w:beforeAutospacing="1" w:after="100" w:afterAutospacing="1" w:line="360" w:lineRule="auto"/>
        <w:ind w:firstLine="480" w:firstLineChars="200"/>
        <w:contextualSpacing/>
        <w:jc w:val="left"/>
        <w:rPr>
          <w:rFonts w:ascii="宋体" w:hAnsi="宋体" w:cs="宋体"/>
          <w:color w:val="000000"/>
          <w:kern w:val="0"/>
          <w:sz w:val="24"/>
          <w:szCs w:val="18"/>
        </w:rPr>
      </w:pPr>
      <w:r>
        <w:rPr>
          <w:rFonts w:hint="eastAsia" w:ascii="宋体" w:hAnsi="宋体" w:cs="宋体"/>
          <w:color w:val="000000"/>
          <w:kern w:val="0"/>
          <w:sz w:val="24"/>
          <w:szCs w:val="18"/>
          <w:lang w:val="en-US" w:eastAsia="zh-CN"/>
        </w:rPr>
        <w:t xml:space="preserve">1.5 </w:t>
      </w:r>
      <w:r>
        <w:rPr>
          <w:rFonts w:hint="eastAsia" w:ascii="宋体" w:hAnsi="宋体" w:cs="宋体"/>
          <w:color w:val="000000"/>
          <w:kern w:val="0"/>
          <w:sz w:val="24"/>
          <w:szCs w:val="18"/>
        </w:rPr>
        <w:t>以无线充电位为载体，搭载了有牙髓活力测试仪、牙根尖定位仪、根管预备机、牙胶充填仪</w:t>
      </w:r>
      <w:r>
        <w:rPr>
          <w:rFonts w:hint="eastAsia" w:ascii="宋体" w:hAnsi="宋体" w:cs="宋体"/>
          <w:color w:val="000000"/>
          <w:kern w:val="0"/>
          <w:sz w:val="24"/>
          <w:szCs w:val="18"/>
          <w:lang w:eastAsia="zh-CN"/>
        </w:rPr>
        <w:t>、</w:t>
      </w:r>
      <w:r>
        <w:rPr>
          <w:rFonts w:hint="eastAsia" w:ascii="宋体" w:hAnsi="宋体" w:cs="宋体"/>
          <w:color w:val="000000"/>
          <w:kern w:val="0"/>
          <w:sz w:val="24"/>
          <w:szCs w:val="18"/>
          <w:lang w:val="en-US" w:eastAsia="zh-CN"/>
        </w:rPr>
        <w:t>根管超声振荡器</w:t>
      </w:r>
      <w:r>
        <w:rPr>
          <w:rFonts w:hint="eastAsia" w:ascii="宋体" w:hAnsi="宋体" w:cs="宋体"/>
          <w:color w:val="000000"/>
          <w:kern w:val="0"/>
          <w:sz w:val="24"/>
          <w:szCs w:val="18"/>
        </w:rPr>
        <w:t>等根管设备的综合解决方案。</w:t>
      </w:r>
    </w:p>
    <w:p>
      <w:pPr>
        <w:numPr>
          <w:ilvl w:val="0"/>
          <w:numId w:val="0"/>
        </w:numPr>
        <w:spacing w:before="100" w:beforeAutospacing="1" w:after="100" w:afterAutospacing="1" w:line="360" w:lineRule="auto"/>
        <w:ind w:firstLine="482" w:firstLineChars="200"/>
        <w:contextualSpacing/>
        <w:jc w:val="left"/>
        <w:rPr>
          <w:rFonts w:ascii="宋体" w:hAnsi="宋体" w:cs="宋体"/>
          <w:color w:val="000000"/>
          <w:kern w:val="0"/>
          <w:sz w:val="22"/>
          <w:szCs w:val="16"/>
        </w:rPr>
      </w:pPr>
      <w:r>
        <w:rPr>
          <w:rFonts w:hint="eastAsia" w:ascii="宋体" w:hAnsi="宋体" w:cs="宋体"/>
          <w:b/>
          <w:bCs/>
          <w:color w:val="000000"/>
          <w:kern w:val="0"/>
          <w:sz w:val="24"/>
          <w:szCs w:val="18"/>
          <w:lang w:val="en-US" w:eastAsia="zh-CN"/>
        </w:rPr>
        <w:t>2、</w:t>
      </w:r>
      <w:r>
        <w:rPr>
          <w:rFonts w:hint="eastAsia" w:ascii="宋体" w:hAnsi="宋体" w:cs="宋体"/>
          <w:b/>
          <w:bCs/>
          <w:color w:val="000000"/>
          <w:kern w:val="0"/>
          <w:sz w:val="24"/>
          <w:szCs w:val="18"/>
        </w:rPr>
        <w:t>无线电</w:t>
      </w:r>
      <w:r>
        <w:rPr>
          <w:rFonts w:hint="eastAsia" w:ascii="宋体" w:hAnsi="宋体" w:cs="宋体"/>
          <w:b/>
          <w:bCs/>
          <w:color w:val="000000"/>
          <w:kern w:val="0"/>
          <w:sz w:val="24"/>
          <w:szCs w:val="18"/>
          <w:lang w:eastAsia="zh-CN"/>
        </w:rPr>
        <w:t>部分</w:t>
      </w:r>
      <w:r>
        <w:rPr>
          <w:rFonts w:hint="eastAsia" w:ascii="宋体" w:hAnsi="宋体" w:cs="宋体"/>
          <w:b/>
          <w:bCs/>
          <w:color w:val="000000"/>
          <w:kern w:val="0"/>
          <w:sz w:val="24"/>
          <w:szCs w:val="18"/>
        </w:rPr>
        <w:t>：</w:t>
      </w:r>
    </w:p>
    <w:p>
      <w:pPr>
        <w:spacing w:before="100" w:beforeAutospacing="1" w:after="100" w:afterAutospacing="1" w:line="360" w:lineRule="auto"/>
        <w:ind w:left="0" w:leftChars="0" w:firstLine="528" w:firstLineChars="240"/>
        <w:contextualSpacing/>
        <w:jc w:val="left"/>
        <w:rPr>
          <w:rFonts w:ascii="宋体" w:hAnsi="宋体" w:cs="宋体"/>
          <w:color w:val="000000"/>
          <w:kern w:val="0"/>
          <w:sz w:val="22"/>
          <w:szCs w:val="16"/>
        </w:rPr>
      </w:pPr>
      <w:r>
        <w:rPr>
          <w:rFonts w:hint="eastAsia" w:ascii="宋体" w:hAnsi="宋体" w:cs="宋体"/>
          <w:color w:val="000000"/>
          <w:kern w:val="0"/>
          <w:sz w:val="22"/>
          <w:szCs w:val="16"/>
          <w:lang w:val="en-US" w:eastAsia="zh-CN"/>
        </w:rPr>
        <w:t>2.1</w:t>
      </w:r>
      <w:r>
        <w:rPr>
          <w:rFonts w:hint="eastAsia" w:ascii="宋体" w:hAnsi="宋体" w:cs="宋体"/>
          <w:color w:val="000000"/>
          <w:kern w:val="0"/>
          <w:sz w:val="22"/>
          <w:szCs w:val="16"/>
        </w:rPr>
        <w:t>调制方式：GFSK</w:t>
      </w:r>
      <w:r>
        <w:rPr>
          <w:rFonts w:ascii="宋体" w:hAnsi="宋体" w:cs="宋体"/>
          <w:color w:val="000000"/>
          <w:kern w:val="0"/>
          <w:sz w:val="22"/>
          <w:szCs w:val="16"/>
        </w:rPr>
        <w:t xml:space="preserve">  </w:t>
      </w:r>
    </w:p>
    <w:p>
      <w:pPr>
        <w:spacing w:before="100" w:beforeAutospacing="1" w:after="100" w:afterAutospacing="1" w:line="360" w:lineRule="auto"/>
        <w:ind w:firstLine="440" w:firstLineChars="200"/>
        <w:contextualSpacing/>
        <w:jc w:val="left"/>
        <w:rPr>
          <w:rFonts w:ascii="宋体" w:hAnsi="宋体" w:cs="宋体"/>
          <w:color w:val="000000"/>
          <w:kern w:val="0"/>
          <w:sz w:val="22"/>
          <w:szCs w:val="16"/>
        </w:rPr>
      </w:pPr>
      <w:r>
        <w:rPr>
          <w:rFonts w:hint="eastAsia" w:ascii="宋体" w:hAnsi="宋体" w:cs="宋体"/>
          <w:color w:val="000000"/>
          <w:kern w:val="0"/>
          <w:sz w:val="22"/>
          <w:szCs w:val="16"/>
        </w:rPr>
        <w:t xml:space="preserve"> </w:t>
      </w:r>
      <w:r>
        <w:rPr>
          <w:rFonts w:hint="eastAsia" w:ascii="宋体" w:hAnsi="宋体" w:cs="宋体"/>
          <w:color w:val="000000"/>
          <w:kern w:val="0"/>
          <w:sz w:val="22"/>
          <w:szCs w:val="16"/>
          <w:lang w:val="en-US" w:eastAsia="zh-CN"/>
        </w:rPr>
        <w:t>2.2</w:t>
      </w:r>
      <w:r>
        <w:rPr>
          <w:rFonts w:hint="eastAsia" w:ascii="宋体" w:hAnsi="宋体" w:cs="宋体"/>
          <w:color w:val="000000"/>
          <w:kern w:val="0"/>
          <w:sz w:val="22"/>
          <w:szCs w:val="16"/>
        </w:rPr>
        <w:t>无电发射频段、接收频段 2400-2483.5MHz</w:t>
      </w:r>
    </w:p>
    <w:p>
      <w:pPr>
        <w:spacing w:before="100" w:beforeAutospacing="1" w:after="100" w:afterAutospacing="1" w:line="360" w:lineRule="auto"/>
        <w:contextualSpacing/>
        <w:jc w:val="left"/>
        <w:rPr>
          <w:rFonts w:ascii="宋体" w:hAnsi="宋体" w:cs="宋体"/>
          <w:color w:val="000000"/>
          <w:kern w:val="0"/>
          <w:sz w:val="22"/>
          <w:szCs w:val="16"/>
        </w:rPr>
      </w:pPr>
      <w:r>
        <w:rPr>
          <w:rFonts w:hint="eastAsia" w:ascii="宋体" w:hAnsi="宋体" w:cs="宋体"/>
          <w:color w:val="000000"/>
          <w:kern w:val="0"/>
          <w:sz w:val="22"/>
          <w:szCs w:val="16"/>
        </w:rPr>
        <w:t xml:space="preserve"> </w:t>
      </w:r>
      <w:r>
        <w:rPr>
          <w:rFonts w:hint="eastAsia" w:ascii="宋体" w:hAnsi="宋体" w:cs="宋体"/>
          <w:color w:val="000000"/>
          <w:kern w:val="0"/>
          <w:sz w:val="22"/>
          <w:szCs w:val="16"/>
          <w:lang w:val="en-US" w:eastAsia="zh-CN"/>
        </w:rPr>
        <w:t xml:space="preserve">    2.3</w:t>
      </w:r>
      <w:r>
        <w:rPr>
          <w:rFonts w:hint="eastAsia" w:ascii="宋体" w:hAnsi="宋体" w:cs="宋体"/>
          <w:color w:val="000000"/>
          <w:kern w:val="0"/>
          <w:sz w:val="22"/>
          <w:szCs w:val="16"/>
        </w:rPr>
        <w:t>无线电发射功率 ≤20dBm(EIRP)</w:t>
      </w:r>
    </w:p>
    <w:p>
      <w:pPr>
        <w:spacing w:before="100" w:beforeAutospacing="1" w:after="100" w:afterAutospacing="1" w:line="360" w:lineRule="auto"/>
        <w:ind w:firstLine="440" w:firstLineChars="200"/>
        <w:contextualSpacing/>
        <w:jc w:val="left"/>
        <w:rPr>
          <w:rFonts w:ascii="宋体" w:hAnsi="宋体" w:cs="宋体"/>
          <w:color w:val="000000"/>
          <w:kern w:val="0"/>
          <w:sz w:val="22"/>
          <w:szCs w:val="16"/>
        </w:rPr>
      </w:pPr>
      <w:r>
        <w:rPr>
          <w:rFonts w:ascii="宋体" w:hAnsi="宋体" w:cs="宋体"/>
          <w:color w:val="000000"/>
          <w:kern w:val="0"/>
          <w:sz w:val="22"/>
          <w:szCs w:val="16"/>
        </w:rPr>
        <w:t xml:space="preserve"> </w:t>
      </w:r>
      <w:r>
        <w:rPr>
          <w:rFonts w:hint="eastAsia" w:ascii="宋体" w:hAnsi="宋体" w:cs="宋体"/>
          <w:color w:val="000000"/>
          <w:kern w:val="0"/>
          <w:sz w:val="22"/>
          <w:szCs w:val="16"/>
          <w:lang w:val="en-US" w:eastAsia="zh-CN"/>
        </w:rPr>
        <w:t>2.4</w:t>
      </w:r>
      <w:r>
        <w:rPr>
          <w:rFonts w:hint="eastAsia" w:ascii="宋体" w:hAnsi="宋体" w:cs="宋体"/>
          <w:color w:val="000000"/>
          <w:kern w:val="0"/>
          <w:sz w:val="22"/>
          <w:szCs w:val="16"/>
        </w:rPr>
        <w:t>额定输入电压 100-240V50/60Hz</w:t>
      </w:r>
      <w:r>
        <w:rPr>
          <w:rFonts w:ascii="宋体" w:hAnsi="宋体" w:cs="宋体"/>
          <w:color w:val="000000"/>
          <w:kern w:val="0"/>
          <w:sz w:val="22"/>
          <w:szCs w:val="16"/>
        </w:rPr>
        <w:t xml:space="preserve"> </w:t>
      </w:r>
      <w:r>
        <w:rPr>
          <w:rFonts w:hint="eastAsia" w:ascii="宋体" w:hAnsi="宋体" w:cs="宋体"/>
          <w:color w:val="000000"/>
          <w:kern w:val="0"/>
          <w:sz w:val="22"/>
          <w:szCs w:val="16"/>
          <w:lang w:eastAsia="zh-CN"/>
        </w:rPr>
        <w:t>；</w:t>
      </w:r>
      <w:r>
        <w:rPr>
          <w:rFonts w:hint="eastAsia" w:ascii="宋体" w:hAnsi="宋体" w:cs="宋体"/>
          <w:color w:val="000000"/>
          <w:kern w:val="0"/>
          <w:sz w:val="22"/>
          <w:szCs w:val="16"/>
        </w:rPr>
        <w:t>1.5AMAX</w:t>
      </w:r>
    </w:p>
    <w:p>
      <w:pPr>
        <w:spacing w:before="100" w:beforeAutospacing="1" w:after="100" w:afterAutospacing="1" w:line="360" w:lineRule="auto"/>
        <w:ind w:firstLine="660" w:firstLineChars="300"/>
        <w:contextualSpacing/>
        <w:jc w:val="left"/>
        <w:rPr>
          <w:rFonts w:ascii="宋体" w:hAnsi="宋体" w:cs="宋体"/>
          <w:color w:val="000000"/>
          <w:kern w:val="0"/>
          <w:sz w:val="22"/>
          <w:szCs w:val="16"/>
        </w:rPr>
      </w:pPr>
      <w:r>
        <w:rPr>
          <w:rFonts w:hint="eastAsia" w:ascii="宋体" w:hAnsi="宋体" w:cs="宋体"/>
          <w:color w:val="000000"/>
          <w:kern w:val="0"/>
          <w:sz w:val="22"/>
          <w:szCs w:val="16"/>
          <w:lang w:val="en-US" w:eastAsia="zh-CN"/>
        </w:rPr>
        <w:t>2.5</w:t>
      </w:r>
      <w:r>
        <w:rPr>
          <w:rFonts w:ascii="宋体" w:hAnsi="宋体" w:cs="宋体"/>
          <w:color w:val="000000"/>
          <w:kern w:val="0"/>
          <w:sz w:val="22"/>
          <w:szCs w:val="16"/>
        </w:rPr>
        <w:t xml:space="preserve"> </w:t>
      </w:r>
      <w:r>
        <w:rPr>
          <w:rFonts w:hint="eastAsia" w:ascii="宋体" w:hAnsi="宋体" w:cs="宋体"/>
          <w:color w:val="000000"/>
          <w:kern w:val="0"/>
          <w:sz w:val="22"/>
          <w:szCs w:val="16"/>
        </w:rPr>
        <w:t>输出电压 24Vdc；输出电流</w:t>
      </w:r>
      <w:r>
        <w:rPr>
          <w:rFonts w:hint="default" w:ascii="Arial" w:hAnsi="Arial" w:eastAsia="仿宋" w:cs="Arial"/>
          <w:sz w:val="24"/>
          <w:szCs w:val="24"/>
          <w:lang w:val="en-US" w:eastAsia="zh-CN"/>
        </w:rPr>
        <w:t>≥</w:t>
      </w:r>
      <w:r>
        <w:rPr>
          <w:rFonts w:hint="eastAsia" w:ascii="宋体" w:hAnsi="宋体" w:cs="宋体"/>
          <w:color w:val="000000"/>
          <w:kern w:val="0"/>
          <w:sz w:val="22"/>
          <w:szCs w:val="16"/>
        </w:rPr>
        <w:t xml:space="preserve"> 3A；</w:t>
      </w:r>
    </w:p>
    <w:p>
      <w:pPr>
        <w:spacing w:before="100" w:beforeAutospacing="1" w:after="100" w:afterAutospacing="1" w:line="360" w:lineRule="auto"/>
        <w:ind w:firstLine="241" w:firstLineChars="100"/>
        <w:contextualSpacing/>
        <w:jc w:val="left"/>
        <w:rPr>
          <w:rFonts w:hint="eastAsia" w:ascii="宋体" w:hAnsi="宋体" w:eastAsia="宋体" w:cs="宋体"/>
          <w:b/>
          <w:bCs/>
          <w:color w:val="000000"/>
          <w:kern w:val="0"/>
          <w:sz w:val="24"/>
          <w:szCs w:val="18"/>
          <w:lang w:eastAsia="zh-CN"/>
        </w:rPr>
      </w:pPr>
      <w:r>
        <w:rPr>
          <w:rFonts w:hint="eastAsia" w:ascii="宋体" w:hAnsi="宋体" w:cs="宋体"/>
          <w:b/>
          <w:bCs/>
          <w:color w:val="000000"/>
          <w:kern w:val="0"/>
          <w:sz w:val="24"/>
          <w:szCs w:val="18"/>
          <w:lang w:val="en-US" w:eastAsia="zh-CN"/>
        </w:rPr>
        <w:t>3</w:t>
      </w:r>
      <w:r>
        <w:rPr>
          <w:rFonts w:hint="eastAsia" w:ascii="宋体" w:hAnsi="宋体" w:cs="宋体"/>
          <w:b/>
          <w:bCs/>
          <w:color w:val="000000"/>
          <w:kern w:val="0"/>
          <w:sz w:val="24"/>
          <w:szCs w:val="18"/>
        </w:rPr>
        <w:t>、根管设备</w:t>
      </w:r>
      <w:r>
        <w:rPr>
          <w:rFonts w:hint="eastAsia" w:ascii="宋体" w:hAnsi="宋体" w:cs="宋体"/>
          <w:b/>
          <w:bCs/>
          <w:color w:val="000000"/>
          <w:kern w:val="0"/>
          <w:sz w:val="24"/>
          <w:szCs w:val="18"/>
          <w:lang w:eastAsia="zh-CN"/>
        </w:rPr>
        <w:t>部分：</w:t>
      </w:r>
    </w:p>
    <w:p>
      <w:pPr>
        <w:spacing w:before="100" w:beforeAutospacing="1" w:after="100" w:afterAutospacing="1" w:line="360" w:lineRule="auto"/>
        <w:contextualSpacing/>
        <w:jc w:val="left"/>
        <w:rPr>
          <w:rFonts w:ascii="宋体" w:hAnsi="宋体" w:cs="宋体"/>
          <w:b w:val="0"/>
          <w:bCs w:val="0"/>
          <w:color w:val="000000"/>
          <w:kern w:val="0"/>
          <w:sz w:val="24"/>
          <w:szCs w:val="18"/>
        </w:rPr>
      </w:pPr>
      <w:r>
        <w:rPr>
          <w:rFonts w:hint="eastAsia" w:ascii="宋体" w:hAnsi="宋体" w:cs="宋体"/>
          <w:b w:val="0"/>
          <w:bCs w:val="0"/>
          <w:color w:val="000000"/>
          <w:kern w:val="0"/>
          <w:sz w:val="24"/>
          <w:szCs w:val="18"/>
          <w:lang w:val="en-US" w:eastAsia="zh-CN"/>
        </w:rPr>
        <w:t>（1）</w:t>
      </w:r>
      <w:r>
        <w:rPr>
          <w:rFonts w:ascii="宋体" w:hAnsi="宋体" w:cs="宋体"/>
          <w:b w:val="0"/>
          <w:bCs w:val="0"/>
          <w:color w:val="000000"/>
          <w:kern w:val="0"/>
          <w:sz w:val="24"/>
          <w:szCs w:val="18"/>
        </w:rPr>
        <w:t>根管预备机</w:t>
      </w:r>
    </w:p>
    <w:p>
      <w:pPr>
        <w:spacing w:before="100" w:beforeAutospacing="1" w:after="100" w:afterAutospacing="1" w:line="360" w:lineRule="auto"/>
        <w:ind w:firstLine="240" w:firstLineChars="100"/>
        <w:contextualSpacing/>
        <w:jc w:val="left"/>
        <w:rPr>
          <w:rFonts w:ascii="宋体" w:hAnsi="宋体" w:cs="宋体"/>
          <w:b/>
          <w:bCs/>
          <w:color w:val="000000" w:themeColor="text1"/>
          <w:kern w:val="0"/>
          <w:sz w:val="24"/>
          <w:szCs w:val="18"/>
          <w14:textFill>
            <w14:solidFill>
              <w14:schemeClr w14:val="tx1"/>
            </w14:solidFill>
          </w14:textFill>
        </w:rPr>
      </w:pPr>
      <w:r>
        <w:rPr>
          <w:rFonts w:hint="eastAsia" w:ascii="宋体" w:hAnsi="宋体" w:cs="宋体"/>
          <w:color w:val="000000" w:themeColor="text1"/>
          <w:kern w:val="0"/>
          <w:sz w:val="24"/>
          <w:szCs w:val="18"/>
          <w:lang w:val="en-US" w:eastAsia="zh-CN"/>
          <w14:textFill>
            <w14:solidFill>
              <w14:schemeClr w14:val="tx1"/>
            </w14:solidFill>
          </w14:textFill>
        </w:rPr>
        <w:t>3.1.1能</w:t>
      </w:r>
      <w:r>
        <w:rPr>
          <w:rFonts w:hint="eastAsia" w:ascii="宋体" w:hAnsi="宋体" w:cs="宋体"/>
          <w:color w:val="000000" w:themeColor="text1"/>
          <w:kern w:val="0"/>
          <w:sz w:val="24"/>
          <w:szCs w:val="18"/>
          <w14:textFill>
            <w14:solidFill>
              <w14:schemeClr w14:val="tx1"/>
            </w14:solidFill>
          </w14:textFill>
        </w:rPr>
        <w:t>以</w:t>
      </w:r>
      <w:r>
        <w:rPr>
          <w:rFonts w:hint="default" w:ascii="Arial" w:hAnsi="Arial" w:eastAsia="仿宋" w:cs="Arial"/>
          <w:sz w:val="24"/>
          <w:szCs w:val="24"/>
          <w:lang w:val="en-US" w:eastAsia="zh-CN"/>
        </w:rPr>
        <w:t>≥</w:t>
      </w:r>
      <w:r>
        <w:rPr>
          <w:rFonts w:ascii="宋体" w:hAnsi="宋体" w:cs="宋体"/>
          <w:color w:val="000000" w:themeColor="text1"/>
          <w:kern w:val="0"/>
          <w:sz w:val="24"/>
          <w:szCs w:val="18"/>
          <w14:textFill>
            <w14:solidFill>
              <w14:schemeClr w14:val="tx1"/>
            </w14:solidFill>
          </w14:textFill>
        </w:rPr>
        <w:t>2.4</w:t>
      </w:r>
      <w:r>
        <w:rPr>
          <w:rFonts w:hint="eastAsia" w:ascii="宋体" w:hAnsi="宋体" w:cs="宋体"/>
          <w:color w:val="000000" w:themeColor="text1"/>
          <w:kern w:val="0"/>
          <w:sz w:val="24"/>
          <w:szCs w:val="18"/>
          <w14:textFill>
            <w14:solidFill>
              <w14:schemeClr w14:val="tx1"/>
            </w14:solidFill>
          </w14:textFill>
        </w:rPr>
        <w:t>G无线通讯方式与根管预备机互联</w:t>
      </w:r>
    </w:p>
    <w:p>
      <w:pPr>
        <w:spacing w:before="100" w:beforeAutospacing="1" w:after="100" w:afterAutospacing="1" w:line="360" w:lineRule="auto"/>
        <w:ind w:firstLine="240" w:firstLineChars="100"/>
        <w:contextualSpacing/>
        <w:jc w:val="left"/>
        <w:rPr>
          <w:rFonts w:ascii="宋体" w:hAnsi="宋体" w:cs="宋体"/>
          <w:color w:val="000000" w:themeColor="text1"/>
          <w:kern w:val="0"/>
          <w:sz w:val="24"/>
          <w:szCs w:val="18"/>
          <w14:textFill>
            <w14:solidFill>
              <w14:schemeClr w14:val="tx1"/>
            </w14:solidFill>
          </w14:textFill>
        </w:rPr>
      </w:pPr>
      <w:r>
        <w:rPr>
          <w:rFonts w:hint="eastAsia" w:ascii="宋体" w:hAnsi="宋体" w:cs="宋体"/>
          <w:color w:val="000000" w:themeColor="text1"/>
          <w:kern w:val="0"/>
          <w:sz w:val="24"/>
          <w:szCs w:val="18"/>
          <w:lang w:val="en-US" w:eastAsia="zh-CN"/>
          <w14:textFill>
            <w14:solidFill>
              <w14:schemeClr w14:val="tx1"/>
            </w14:solidFill>
          </w14:textFill>
        </w:rPr>
        <w:t>3.1.2 2</w:t>
      </w:r>
      <w:r>
        <w:rPr>
          <w:rFonts w:hint="eastAsia" w:ascii="宋体" w:hAnsi="宋体" w:cs="宋体"/>
          <w:color w:val="000000" w:themeColor="text1"/>
          <w:kern w:val="0"/>
          <w:sz w:val="24"/>
          <w:szCs w:val="18"/>
          <w14:textFill>
            <w14:solidFill>
              <w14:schemeClr w14:val="tx1"/>
            </w14:solidFill>
          </w14:textFill>
        </w:rPr>
        <w:t>ACC自适应系统，无须设置转速和扭矩</w:t>
      </w:r>
    </w:p>
    <w:p>
      <w:pPr>
        <w:spacing w:before="100" w:beforeAutospacing="1" w:after="100" w:afterAutospacing="1" w:line="360" w:lineRule="auto"/>
        <w:ind w:firstLine="240" w:firstLineChars="100"/>
        <w:contextualSpacing/>
        <w:jc w:val="left"/>
        <w:rPr>
          <w:rFonts w:ascii="宋体" w:hAnsi="宋体" w:cs="宋体"/>
          <w:color w:val="000000"/>
          <w:kern w:val="0"/>
          <w:sz w:val="24"/>
          <w:szCs w:val="18"/>
        </w:rPr>
      </w:pPr>
      <w:r>
        <w:rPr>
          <w:rFonts w:hint="eastAsia" w:ascii="宋体" w:hAnsi="宋体" w:cs="宋体"/>
          <w:color w:val="000000"/>
          <w:kern w:val="0"/>
          <w:sz w:val="24"/>
          <w:szCs w:val="18"/>
          <w:lang w:val="en-US" w:eastAsia="zh-CN"/>
        </w:rPr>
        <w:t>3.1.3</w:t>
      </w:r>
      <w:r>
        <w:rPr>
          <w:rFonts w:hint="eastAsia" w:ascii="宋体" w:hAnsi="宋体" w:cs="宋体"/>
          <w:color w:val="000000"/>
          <w:kern w:val="0"/>
          <w:sz w:val="24"/>
          <w:szCs w:val="18"/>
        </w:rPr>
        <w:t>内置根测功能，根测马达一体机</w:t>
      </w:r>
    </w:p>
    <w:p>
      <w:pPr>
        <w:spacing w:before="100" w:beforeAutospacing="1" w:after="100" w:afterAutospacing="1" w:line="360" w:lineRule="auto"/>
        <w:ind w:firstLine="240" w:firstLineChars="100"/>
        <w:contextualSpacing/>
        <w:jc w:val="left"/>
        <w:rPr>
          <w:rFonts w:hint="eastAsia" w:ascii="宋体" w:hAnsi="宋体" w:cs="宋体"/>
          <w:color w:val="000000"/>
          <w:kern w:val="0"/>
          <w:sz w:val="24"/>
          <w:szCs w:val="18"/>
        </w:rPr>
      </w:pPr>
      <w:r>
        <w:rPr>
          <w:rFonts w:hint="eastAsia" w:ascii="宋体" w:hAnsi="宋体" w:cs="宋体"/>
          <w:color w:val="000000"/>
          <w:kern w:val="0"/>
          <w:sz w:val="24"/>
          <w:szCs w:val="18"/>
          <w:lang w:val="en-US" w:eastAsia="zh-CN"/>
        </w:rPr>
        <w:t>3.1.4</w:t>
      </w:r>
      <w:r>
        <w:rPr>
          <w:rFonts w:hint="eastAsia" w:ascii="宋体" w:hAnsi="宋体" w:cs="宋体"/>
          <w:color w:val="000000"/>
          <w:kern w:val="0"/>
          <w:sz w:val="24"/>
          <w:szCs w:val="18"/>
        </w:rPr>
        <w:t>内置常用根管锉系统、多模式、满足用户喜好设置</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3.1.5</w:t>
      </w:r>
      <w:r>
        <w:rPr>
          <w:rFonts w:ascii="宋体" w:hAnsi="宋体" w:cs="宋体"/>
          <w:color w:val="000000"/>
          <w:kern w:val="0"/>
          <w:sz w:val="24"/>
          <w:szCs w:val="18"/>
        </w:rPr>
        <w:t>空载转速 100~1500rpm</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3.1.6</w:t>
      </w:r>
      <w:r>
        <w:rPr>
          <w:rFonts w:ascii="宋体" w:hAnsi="宋体" w:cs="宋体"/>
          <w:color w:val="000000"/>
          <w:kern w:val="0"/>
          <w:sz w:val="24"/>
          <w:szCs w:val="18"/>
        </w:rPr>
        <w:t>扭矩 0.4~5.0N.cm</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3.1.7</w:t>
      </w:r>
      <w:r>
        <w:rPr>
          <w:rFonts w:ascii="宋体" w:hAnsi="宋体" w:cs="宋体"/>
          <w:color w:val="000000"/>
          <w:kern w:val="0"/>
          <w:sz w:val="24"/>
          <w:szCs w:val="18"/>
        </w:rPr>
        <w:t>弯手机齿轮速比</w:t>
      </w:r>
      <w:r>
        <w:rPr>
          <w:rFonts w:hint="default" w:ascii="Arial" w:hAnsi="Arial" w:eastAsia="仿宋" w:cs="Arial"/>
          <w:sz w:val="24"/>
          <w:szCs w:val="24"/>
          <w:lang w:val="en-US" w:eastAsia="zh-CN"/>
        </w:rPr>
        <w:t>≥</w:t>
      </w:r>
      <w:r>
        <w:rPr>
          <w:rFonts w:ascii="宋体" w:hAnsi="宋体" w:cs="宋体"/>
          <w:color w:val="000000"/>
          <w:kern w:val="0"/>
          <w:sz w:val="24"/>
          <w:szCs w:val="18"/>
        </w:rPr>
        <w:t>6:1</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3.1.8</w:t>
      </w:r>
      <w:r>
        <w:rPr>
          <w:rFonts w:ascii="宋体" w:hAnsi="宋体" w:cs="宋体"/>
          <w:color w:val="000000"/>
          <w:kern w:val="0"/>
          <w:sz w:val="24"/>
          <w:szCs w:val="18"/>
        </w:rPr>
        <w:t>锉针</w:t>
      </w:r>
      <w:r>
        <w:rPr>
          <w:rFonts w:hint="eastAsia" w:ascii="宋体" w:hAnsi="宋体" w:cs="宋体"/>
          <w:color w:val="000000"/>
          <w:kern w:val="0"/>
          <w:sz w:val="24"/>
          <w:szCs w:val="18"/>
          <w:lang w:val="en-US" w:eastAsia="zh-CN"/>
        </w:rPr>
        <w:t>≤</w:t>
      </w:r>
      <w:r>
        <w:rPr>
          <w:rFonts w:ascii="宋体" w:hAnsi="宋体" w:cs="宋体"/>
          <w:color w:val="000000"/>
          <w:kern w:val="0"/>
          <w:sz w:val="24"/>
          <w:szCs w:val="18"/>
        </w:rPr>
        <w:t>40mm</w:t>
      </w:r>
    </w:p>
    <w:p>
      <w:pPr>
        <w:spacing w:before="100" w:beforeAutospacing="1" w:after="100" w:afterAutospacing="1" w:line="360" w:lineRule="auto"/>
        <w:contextualSpacing/>
        <w:jc w:val="left"/>
        <w:rPr>
          <w:rFonts w:ascii="宋体" w:hAnsi="宋体" w:cs="宋体"/>
          <w:b/>
          <w:bCs/>
          <w:color w:val="000000" w:themeColor="text1"/>
          <w:kern w:val="0"/>
          <w:sz w:val="24"/>
          <w:szCs w:val="18"/>
          <w14:textFill>
            <w14:solidFill>
              <w14:schemeClr w14:val="tx1"/>
            </w14:solidFill>
          </w14:textFill>
        </w:rPr>
      </w:pPr>
      <w:r>
        <w:rPr>
          <w:rFonts w:hint="eastAsia" w:ascii="宋体" w:hAnsi="宋体" w:cs="宋体"/>
          <w:b w:val="0"/>
          <w:bCs w:val="0"/>
          <w:color w:val="000000" w:themeColor="text1"/>
          <w:kern w:val="0"/>
          <w:sz w:val="24"/>
          <w:szCs w:val="18"/>
          <w:lang w:eastAsia="zh-CN"/>
          <w14:textFill>
            <w14:solidFill>
              <w14:schemeClr w14:val="tx1"/>
            </w14:solidFill>
          </w14:textFill>
        </w:rPr>
        <w:t>（</w:t>
      </w:r>
      <w:r>
        <w:rPr>
          <w:rFonts w:hint="eastAsia" w:ascii="宋体" w:hAnsi="宋体" w:cs="宋体"/>
          <w:b w:val="0"/>
          <w:bCs w:val="0"/>
          <w:color w:val="000000" w:themeColor="text1"/>
          <w:kern w:val="0"/>
          <w:sz w:val="24"/>
          <w:szCs w:val="18"/>
          <w:lang w:val="en-US" w:eastAsia="zh-CN"/>
          <w14:textFill>
            <w14:solidFill>
              <w14:schemeClr w14:val="tx1"/>
            </w14:solidFill>
          </w14:textFill>
        </w:rPr>
        <w:t>2</w:t>
      </w:r>
      <w:r>
        <w:rPr>
          <w:rFonts w:hint="eastAsia" w:ascii="宋体" w:hAnsi="宋体" w:cs="宋体"/>
          <w:b w:val="0"/>
          <w:bCs w:val="0"/>
          <w:color w:val="000000" w:themeColor="text1"/>
          <w:kern w:val="0"/>
          <w:sz w:val="24"/>
          <w:szCs w:val="18"/>
          <w:lang w:eastAsia="zh-CN"/>
          <w14:textFill>
            <w14:solidFill>
              <w14:schemeClr w14:val="tx1"/>
            </w14:solidFill>
          </w14:textFill>
        </w:rPr>
        <w:t>）</w:t>
      </w:r>
      <w:r>
        <w:rPr>
          <w:rFonts w:ascii="宋体" w:hAnsi="宋体" w:cs="宋体"/>
          <w:b w:val="0"/>
          <w:bCs w:val="0"/>
          <w:color w:val="000000" w:themeColor="text1"/>
          <w:kern w:val="0"/>
          <w:sz w:val="24"/>
          <w:szCs w:val="18"/>
          <w14:textFill>
            <w14:solidFill>
              <w14:schemeClr w14:val="tx1"/>
            </w14:solidFill>
          </w14:textFill>
        </w:rPr>
        <w:t>牙根尖定位仪</w:t>
      </w:r>
      <w:r>
        <w:rPr>
          <w:rFonts w:ascii="宋体" w:hAnsi="宋体" w:cs="宋体"/>
          <w:b/>
          <w:bCs/>
          <w:color w:val="000000" w:themeColor="text1"/>
          <w:kern w:val="0"/>
          <w:sz w:val="24"/>
          <w:szCs w:val="18"/>
          <w14:textFill>
            <w14:solidFill>
              <w14:schemeClr w14:val="tx1"/>
            </w14:solidFill>
          </w14:textFill>
        </w:rPr>
        <w:t xml:space="preserve"> </w:t>
      </w:r>
    </w:p>
    <w:p>
      <w:pPr>
        <w:spacing w:before="100" w:beforeAutospacing="1" w:after="100" w:afterAutospacing="1" w:line="360" w:lineRule="auto"/>
        <w:ind w:firstLine="240" w:firstLineChars="100"/>
        <w:contextualSpacing/>
        <w:jc w:val="left"/>
        <w:rPr>
          <w:rFonts w:ascii="宋体" w:hAnsi="宋体" w:cs="宋体"/>
          <w:b/>
          <w:bCs/>
          <w:color w:val="000000" w:themeColor="text1"/>
          <w:kern w:val="0"/>
          <w:sz w:val="24"/>
          <w:szCs w:val="18"/>
          <w14:textFill>
            <w14:solidFill>
              <w14:schemeClr w14:val="tx1"/>
            </w14:solidFill>
          </w14:textFill>
        </w:rPr>
      </w:pPr>
      <w:r>
        <w:rPr>
          <w:rFonts w:hint="eastAsia" w:ascii="宋体" w:hAnsi="宋体" w:cs="宋体"/>
          <w:color w:val="000000" w:themeColor="text1"/>
          <w:kern w:val="0"/>
          <w:sz w:val="24"/>
          <w:szCs w:val="18"/>
          <w:lang w:val="en-US" w:eastAsia="zh-CN"/>
          <w14:textFill>
            <w14:solidFill>
              <w14:schemeClr w14:val="tx1"/>
            </w14:solidFill>
          </w14:textFill>
        </w:rPr>
        <w:t>3.2.1能</w:t>
      </w:r>
      <w:r>
        <w:rPr>
          <w:rFonts w:hint="eastAsia" w:ascii="宋体" w:hAnsi="宋体" w:cs="宋体"/>
          <w:color w:val="000000" w:themeColor="text1"/>
          <w:kern w:val="0"/>
          <w:sz w:val="24"/>
          <w:szCs w:val="18"/>
          <w14:textFill>
            <w14:solidFill>
              <w14:schemeClr w14:val="tx1"/>
            </w14:solidFill>
          </w14:textFill>
        </w:rPr>
        <w:t>以</w:t>
      </w:r>
      <w:r>
        <w:rPr>
          <w:rFonts w:hint="default" w:ascii="Arial" w:hAnsi="Arial" w:eastAsia="仿宋" w:cs="Arial"/>
          <w:sz w:val="24"/>
          <w:szCs w:val="24"/>
          <w:lang w:val="en-US" w:eastAsia="zh-CN"/>
        </w:rPr>
        <w:t>≥</w:t>
      </w:r>
      <w:r>
        <w:rPr>
          <w:rFonts w:ascii="宋体" w:hAnsi="宋体" w:cs="宋体"/>
          <w:color w:val="000000" w:themeColor="text1"/>
          <w:kern w:val="0"/>
          <w:sz w:val="24"/>
          <w:szCs w:val="18"/>
          <w14:textFill>
            <w14:solidFill>
              <w14:schemeClr w14:val="tx1"/>
            </w14:solidFill>
          </w14:textFill>
        </w:rPr>
        <w:t>2.4</w:t>
      </w:r>
      <w:r>
        <w:rPr>
          <w:rFonts w:hint="eastAsia" w:ascii="宋体" w:hAnsi="宋体" w:cs="宋体"/>
          <w:color w:val="000000" w:themeColor="text1"/>
          <w:kern w:val="0"/>
          <w:sz w:val="24"/>
          <w:szCs w:val="18"/>
          <w14:textFill>
            <w14:solidFill>
              <w14:schemeClr w14:val="tx1"/>
            </w14:solidFill>
          </w14:textFill>
        </w:rPr>
        <w:t>G无线通讯方式与牙根尖定位仪互联</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3.2.2</w:t>
      </w:r>
      <w:r>
        <w:rPr>
          <w:rFonts w:ascii="宋体" w:hAnsi="宋体" w:cs="宋体"/>
          <w:color w:val="000000"/>
          <w:kern w:val="0"/>
          <w:sz w:val="24"/>
          <w:szCs w:val="18"/>
        </w:rPr>
        <w:t xml:space="preserve">电池电压 </w:t>
      </w:r>
      <w:r>
        <w:rPr>
          <w:rFonts w:hint="default" w:ascii="Arial" w:hAnsi="Arial" w:eastAsia="仿宋" w:cs="Arial"/>
          <w:sz w:val="24"/>
          <w:szCs w:val="24"/>
          <w:lang w:val="en-US" w:eastAsia="zh-CN"/>
        </w:rPr>
        <w:t>≥</w:t>
      </w:r>
      <w:r>
        <w:rPr>
          <w:rFonts w:ascii="宋体" w:hAnsi="宋体" w:cs="宋体"/>
          <w:color w:val="000000"/>
          <w:kern w:val="0"/>
          <w:sz w:val="24"/>
          <w:szCs w:val="18"/>
        </w:rPr>
        <w:t>3.7Vdc</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3.2.3</w:t>
      </w:r>
      <w:r>
        <w:rPr>
          <w:rFonts w:ascii="宋体" w:hAnsi="宋体" w:cs="宋体"/>
          <w:color w:val="000000"/>
          <w:kern w:val="0"/>
          <w:sz w:val="24"/>
          <w:szCs w:val="18"/>
        </w:rPr>
        <w:t xml:space="preserve">净重 </w:t>
      </w:r>
      <w:r>
        <w:rPr>
          <w:rFonts w:hint="eastAsia" w:ascii="宋体" w:hAnsi="宋体" w:cs="宋体"/>
          <w:color w:val="000000"/>
          <w:kern w:val="0"/>
          <w:sz w:val="24"/>
          <w:szCs w:val="18"/>
          <w:lang w:val="en-US" w:eastAsia="zh-CN"/>
        </w:rPr>
        <w:t>≤</w:t>
      </w:r>
      <w:r>
        <w:rPr>
          <w:rFonts w:ascii="宋体" w:hAnsi="宋体" w:cs="宋体"/>
          <w:color w:val="000000"/>
          <w:kern w:val="0"/>
          <w:sz w:val="24"/>
          <w:szCs w:val="18"/>
        </w:rPr>
        <w:t>22g</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 xml:space="preserve"> 3.2.4</w:t>
      </w:r>
      <w:r>
        <w:rPr>
          <w:rFonts w:ascii="宋体" w:hAnsi="宋体" w:cs="宋体"/>
          <w:color w:val="000000"/>
          <w:kern w:val="0"/>
          <w:sz w:val="24"/>
          <w:szCs w:val="18"/>
        </w:rPr>
        <w:t>尺寸</w:t>
      </w:r>
      <w:r>
        <w:rPr>
          <w:rFonts w:hint="default" w:ascii="Arial" w:hAnsi="Arial" w:eastAsia="仿宋" w:cs="Arial"/>
          <w:sz w:val="24"/>
          <w:szCs w:val="24"/>
          <w:lang w:val="en-US" w:eastAsia="zh-CN"/>
        </w:rPr>
        <w:t>≥</w:t>
      </w:r>
      <w:r>
        <w:rPr>
          <w:rFonts w:ascii="宋体" w:hAnsi="宋体" w:cs="宋体"/>
          <w:color w:val="000000"/>
          <w:kern w:val="0"/>
          <w:sz w:val="24"/>
          <w:szCs w:val="18"/>
        </w:rPr>
        <w:t xml:space="preserve"> 27*40*19mm</w:t>
      </w:r>
    </w:p>
    <w:p>
      <w:pPr>
        <w:spacing w:before="100" w:beforeAutospacing="1" w:after="100" w:afterAutospacing="1" w:line="360" w:lineRule="auto"/>
        <w:contextualSpacing/>
        <w:jc w:val="left"/>
        <w:rPr>
          <w:rFonts w:ascii="宋体" w:hAnsi="宋体" w:cs="宋体"/>
          <w:b w:val="0"/>
          <w:bCs w:val="0"/>
          <w:color w:val="000000"/>
          <w:kern w:val="0"/>
          <w:sz w:val="24"/>
          <w:szCs w:val="18"/>
        </w:rPr>
      </w:pPr>
      <w:r>
        <w:rPr>
          <w:rFonts w:hint="eastAsia" w:ascii="宋体" w:hAnsi="宋体" w:cs="宋体"/>
          <w:b w:val="0"/>
          <w:bCs w:val="0"/>
          <w:color w:val="000000"/>
          <w:kern w:val="0"/>
          <w:sz w:val="24"/>
          <w:szCs w:val="18"/>
          <w:lang w:eastAsia="zh-CN"/>
        </w:rPr>
        <w:t>（</w:t>
      </w:r>
      <w:r>
        <w:rPr>
          <w:rFonts w:hint="eastAsia" w:ascii="宋体" w:hAnsi="宋体" w:cs="宋体"/>
          <w:b w:val="0"/>
          <w:bCs w:val="0"/>
          <w:color w:val="000000"/>
          <w:kern w:val="0"/>
          <w:sz w:val="24"/>
          <w:szCs w:val="18"/>
          <w:lang w:val="en-US" w:eastAsia="zh-CN"/>
        </w:rPr>
        <w:t>3</w:t>
      </w:r>
      <w:r>
        <w:rPr>
          <w:rFonts w:hint="eastAsia" w:ascii="宋体" w:hAnsi="宋体" w:cs="宋体"/>
          <w:b w:val="0"/>
          <w:bCs w:val="0"/>
          <w:color w:val="000000"/>
          <w:kern w:val="0"/>
          <w:sz w:val="24"/>
          <w:szCs w:val="18"/>
          <w:lang w:eastAsia="zh-CN"/>
        </w:rPr>
        <w:t>）</w:t>
      </w:r>
      <w:r>
        <w:rPr>
          <w:rFonts w:ascii="宋体" w:hAnsi="宋体" w:cs="宋体"/>
          <w:b w:val="0"/>
          <w:bCs w:val="0"/>
          <w:color w:val="000000"/>
          <w:kern w:val="0"/>
          <w:sz w:val="24"/>
          <w:szCs w:val="18"/>
        </w:rPr>
        <w:t xml:space="preserve">牙髓活力测试仪 </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themeColor="text1"/>
          <w:kern w:val="0"/>
          <w:sz w:val="24"/>
          <w:szCs w:val="18"/>
          <w14:textFill>
            <w14:solidFill>
              <w14:schemeClr w14:val="tx1"/>
            </w14:solidFill>
          </w14:textFill>
        </w:rPr>
        <w:t xml:space="preserve"> </w:t>
      </w:r>
      <w:r>
        <w:rPr>
          <w:rFonts w:hint="eastAsia" w:ascii="宋体" w:hAnsi="宋体" w:cs="宋体"/>
          <w:color w:val="000000" w:themeColor="text1"/>
          <w:kern w:val="0"/>
          <w:sz w:val="24"/>
          <w:szCs w:val="18"/>
          <w:lang w:val="en-US" w:eastAsia="zh-CN"/>
          <w14:textFill>
            <w14:solidFill>
              <w14:schemeClr w14:val="tx1"/>
            </w14:solidFill>
          </w14:textFill>
        </w:rPr>
        <w:t>3.3.1</w:t>
      </w:r>
      <w:r>
        <w:rPr>
          <w:rFonts w:hint="eastAsia" w:ascii="宋体" w:hAnsi="宋体" w:cs="宋体"/>
          <w:color w:val="000000" w:themeColor="text1"/>
          <w:kern w:val="0"/>
          <w:sz w:val="24"/>
          <w:szCs w:val="18"/>
          <w14:textFill>
            <w14:solidFill>
              <w14:schemeClr w14:val="tx1"/>
            </w14:solidFill>
          </w14:textFill>
        </w:rPr>
        <w:t>电活力测试和温度测试两种测试方式</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3.3.2</w:t>
      </w:r>
      <w:r>
        <w:rPr>
          <w:rFonts w:ascii="宋体" w:hAnsi="宋体" w:cs="宋体"/>
          <w:color w:val="000000"/>
          <w:kern w:val="0"/>
          <w:sz w:val="24"/>
          <w:szCs w:val="18"/>
        </w:rPr>
        <w:t>温度测试范围 70℃±20℃</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3.3.3</w:t>
      </w:r>
      <w:r>
        <w:rPr>
          <w:rFonts w:ascii="宋体" w:hAnsi="宋体" w:cs="宋体"/>
          <w:color w:val="000000"/>
          <w:kern w:val="0"/>
          <w:sz w:val="24"/>
          <w:szCs w:val="18"/>
        </w:rPr>
        <w:t>电活力测试频率 1.6Hz±0.2Hz</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3.3.4</w:t>
      </w:r>
      <w:r>
        <w:rPr>
          <w:rFonts w:ascii="宋体" w:hAnsi="宋体" w:cs="宋体"/>
          <w:color w:val="000000"/>
          <w:kern w:val="0"/>
          <w:sz w:val="24"/>
          <w:szCs w:val="18"/>
        </w:rPr>
        <w:t>电活力测试值 1-80</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3.3.5</w:t>
      </w:r>
      <w:r>
        <w:rPr>
          <w:rFonts w:ascii="宋体" w:hAnsi="宋体" w:cs="宋体"/>
          <w:color w:val="000000"/>
          <w:kern w:val="0"/>
          <w:sz w:val="24"/>
          <w:szCs w:val="18"/>
        </w:rPr>
        <w:t>电池电压 3.7Vdc</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3.3.6</w:t>
      </w:r>
      <w:r>
        <w:rPr>
          <w:rFonts w:ascii="宋体" w:hAnsi="宋体" w:cs="宋体"/>
          <w:color w:val="000000"/>
          <w:kern w:val="0"/>
          <w:sz w:val="24"/>
          <w:szCs w:val="18"/>
        </w:rPr>
        <w:t>净重</w:t>
      </w:r>
      <w:r>
        <w:rPr>
          <w:rFonts w:hint="eastAsia" w:ascii="宋体" w:hAnsi="宋体" w:cs="宋体"/>
          <w:color w:val="000000"/>
          <w:kern w:val="0"/>
          <w:sz w:val="24"/>
          <w:szCs w:val="18"/>
          <w:lang w:val="en-US" w:eastAsia="zh-CN"/>
        </w:rPr>
        <w:t>≤</w:t>
      </w:r>
      <w:r>
        <w:rPr>
          <w:rFonts w:ascii="宋体" w:hAnsi="宋体" w:cs="宋体"/>
          <w:color w:val="000000"/>
          <w:kern w:val="0"/>
          <w:sz w:val="24"/>
          <w:szCs w:val="18"/>
        </w:rPr>
        <w:t>100g</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3.3.7</w:t>
      </w:r>
      <w:r>
        <w:rPr>
          <w:rFonts w:ascii="宋体" w:hAnsi="宋体" w:cs="宋体"/>
          <w:color w:val="000000"/>
          <w:kern w:val="0"/>
          <w:sz w:val="24"/>
          <w:szCs w:val="18"/>
        </w:rPr>
        <w:t xml:space="preserve">尺寸 </w:t>
      </w:r>
      <w:r>
        <w:rPr>
          <w:rFonts w:hint="default" w:ascii="Arial" w:hAnsi="Arial" w:eastAsia="仿宋" w:cs="Arial"/>
          <w:sz w:val="24"/>
          <w:szCs w:val="24"/>
          <w:lang w:val="en-US" w:eastAsia="zh-CN"/>
        </w:rPr>
        <w:t>≥</w:t>
      </w:r>
      <w:r>
        <w:rPr>
          <w:rFonts w:ascii="宋体" w:hAnsi="宋体" w:cs="宋体"/>
          <w:color w:val="000000"/>
          <w:kern w:val="0"/>
          <w:sz w:val="24"/>
          <w:szCs w:val="18"/>
        </w:rPr>
        <w:t>27*28*148mm</w:t>
      </w:r>
    </w:p>
    <w:p>
      <w:pPr>
        <w:spacing w:before="100" w:beforeAutospacing="1" w:after="100" w:afterAutospacing="1" w:line="360" w:lineRule="auto"/>
        <w:contextualSpacing/>
        <w:jc w:val="left"/>
        <w:rPr>
          <w:rFonts w:ascii="宋体" w:hAnsi="宋体" w:cs="宋体"/>
          <w:b/>
          <w:bCs/>
          <w:color w:val="000000"/>
          <w:kern w:val="0"/>
          <w:sz w:val="24"/>
          <w:szCs w:val="18"/>
        </w:rPr>
      </w:pPr>
      <w:r>
        <w:rPr>
          <w:rFonts w:hint="eastAsia" w:ascii="宋体" w:hAnsi="宋体" w:cs="宋体"/>
          <w:b w:val="0"/>
          <w:bCs w:val="0"/>
          <w:color w:val="000000"/>
          <w:kern w:val="0"/>
          <w:sz w:val="24"/>
          <w:szCs w:val="18"/>
          <w:lang w:eastAsia="zh-CN"/>
        </w:rPr>
        <w:t>（</w:t>
      </w:r>
      <w:r>
        <w:rPr>
          <w:rFonts w:hint="eastAsia" w:ascii="宋体" w:hAnsi="宋体" w:cs="宋体"/>
          <w:b w:val="0"/>
          <w:bCs w:val="0"/>
          <w:color w:val="000000"/>
          <w:kern w:val="0"/>
          <w:sz w:val="24"/>
          <w:szCs w:val="18"/>
          <w:lang w:val="en-US" w:eastAsia="zh-CN"/>
        </w:rPr>
        <w:t>4</w:t>
      </w:r>
      <w:r>
        <w:rPr>
          <w:rFonts w:hint="eastAsia" w:ascii="宋体" w:hAnsi="宋体" w:cs="宋体"/>
          <w:b w:val="0"/>
          <w:bCs w:val="0"/>
          <w:color w:val="000000"/>
          <w:kern w:val="0"/>
          <w:sz w:val="24"/>
          <w:szCs w:val="18"/>
          <w:lang w:eastAsia="zh-CN"/>
        </w:rPr>
        <w:t>）</w:t>
      </w:r>
      <w:r>
        <w:rPr>
          <w:rFonts w:ascii="宋体" w:hAnsi="宋体" w:cs="宋体"/>
          <w:b w:val="0"/>
          <w:bCs w:val="0"/>
          <w:color w:val="000000"/>
          <w:kern w:val="0"/>
          <w:sz w:val="24"/>
          <w:szCs w:val="18"/>
        </w:rPr>
        <w:t>牙胶充填仪</w:t>
      </w:r>
    </w:p>
    <w:p>
      <w:pPr>
        <w:spacing w:before="100" w:beforeAutospacing="1" w:after="100" w:afterAutospacing="1" w:line="360" w:lineRule="auto"/>
        <w:ind w:left="0" w:leftChars="0" w:firstLine="79" w:firstLineChars="33"/>
        <w:contextualSpacing/>
        <w:jc w:val="left"/>
        <w:rPr>
          <w:rFonts w:ascii="宋体" w:hAnsi="宋体" w:cs="宋体"/>
          <w:color w:val="000000"/>
          <w:kern w:val="0"/>
          <w:sz w:val="24"/>
          <w:szCs w:val="18"/>
        </w:rPr>
      </w:pPr>
      <w:r>
        <w:rPr>
          <w:rFonts w:hint="eastAsia" w:ascii="宋体" w:hAnsi="宋体" w:cs="宋体"/>
          <w:color w:val="000000"/>
          <w:kern w:val="0"/>
          <w:sz w:val="24"/>
          <w:szCs w:val="18"/>
          <w:lang w:val="en-US" w:eastAsia="zh-CN"/>
        </w:rPr>
        <w:t>3.4.1能</w:t>
      </w:r>
      <w:r>
        <w:rPr>
          <w:rFonts w:hint="eastAsia" w:ascii="宋体" w:hAnsi="宋体" w:cs="宋体"/>
          <w:color w:val="000000"/>
          <w:kern w:val="0"/>
          <w:sz w:val="24"/>
          <w:szCs w:val="18"/>
        </w:rPr>
        <w:t>以</w:t>
      </w:r>
      <w:r>
        <w:rPr>
          <w:rFonts w:hint="default" w:ascii="Arial" w:hAnsi="Arial" w:eastAsia="仿宋" w:cs="Arial"/>
          <w:sz w:val="24"/>
          <w:szCs w:val="24"/>
          <w:lang w:val="en-US" w:eastAsia="zh-CN"/>
        </w:rPr>
        <w:t>≥</w:t>
      </w:r>
      <w:r>
        <w:rPr>
          <w:rFonts w:ascii="宋体" w:hAnsi="宋体" w:cs="宋体"/>
          <w:color w:val="000000"/>
          <w:kern w:val="0"/>
          <w:sz w:val="24"/>
          <w:szCs w:val="18"/>
        </w:rPr>
        <w:t>2.4</w:t>
      </w:r>
      <w:r>
        <w:rPr>
          <w:rFonts w:hint="eastAsia" w:ascii="宋体" w:hAnsi="宋体" w:cs="宋体"/>
          <w:color w:val="000000"/>
          <w:kern w:val="0"/>
          <w:sz w:val="24"/>
          <w:szCs w:val="18"/>
        </w:rPr>
        <w:t>G无线通讯方式与牙胶充填仪互联</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3.4.2</w:t>
      </w:r>
      <w:r>
        <w:rPr>
          <w:rFonts w:hint="eastAsia" w:ascii="宋体" w:hAnsi="宋体" w:cs="宋体"/>
          <w:color w:val="000000"/>
          <w:kern w:val="0"/>
          <w:sz w:val="24"/>
          <w:szCs w:val="18"/>
        </w:rPr>
        <w:t>无线手持式电动注胶式设计</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3.4.3</w:t>
      </w:r>
      <w:r>
        <w:rPr>
          <w:rFonts w:ascii="宋体" w:hAnsi="宋体" w:cs="宋体"/>
          <w:color w:val="000000"/>
          <w:kern w:val="0"/>
          <w:sz w:val="24"/>
          <w:szCs w:val="18"/>
        </w:rPr>
        <w:t>加热温度调节范围 100-200℃(误差+10%)</w:t>
      </w:r>
    </w:p>
    <w:p>
      <w:pPr>
        <w:spacing w:before="100" w:beforeAutospacing="1" w:after="100" w:afterAutospacing="1" w:line="360" w:lineRule="auto"/>
        <w:contextualSpacing/>
        <w:jc w:val="left"/>
        <w:rPr>
          <w:rFonts w:ascii="宋体" w:hAnsi="宋体" w:cs="宋体"/>
          <w:color w:val="000000"/>
          <w:kern w:val="0"/>
          <w:sz w:val="24"/>
          <w:szCs w:val="18"/>
        </w:rPr>
      </w:pPr>
      <w:r>
        <w:rPr>
          <w:rFonts w:ascii="宋体" w:hAnsi="宋体" w:cs="宋体"/>
          <w:color w:val="000000"/>
          <w:kern w:val="0"/>
          <w:sz w:val="24"/>
          <w:szCs w:val="18"/>
        </w:rPr>
        <w:t xml:space="preserve"> </w:t>
      </w:r>
      <w:r>
        <w:rPr>
          <w:rFonts w:hint="eastAsia" w:ascii="宋体" w:hAnsi="宋体" w:cs="宋体"/>
          <w:color w:val="000000"/>
          <w:kern w:val="0"/>
          <w:sz w:val="24"/>
          <w:szCs w:val="18"/>
          <w:lang w:val="en-US" w:eastAsia="zh-CN"/>
        </w:rPr>
        <w:t>3.4.4</w:t>
      </w:r>
      <w:r>
        <w:rPr>
          <w:rFonts w:ascii="宋体" w:hAnsi="宋体" w:cs="宋体"/>
          <w:color w:val="000000"/>
          <w:kern w:val="0"/>
          <w:sz w:val="24"/>
          <w:szCs w:val="18"/>
        </w:rPr>
        <w:t xml:space="preserve">电池电压 3.7Vdc </w:t>
      </w:r>
    </w:p>
    <w:p>
      <w:pPr>
        <w:spacing w:before="100" w:beforeAutospacing="1" w:after="100" w:afterAutospacing="1" w:line="360" w:lineRule="auto"/>
        <w:ind w:left="0" w:leftChars="0" w:firstLine="72" w:firstLineChars="30"/>
        <w:contextualSpacing/>
        <w:jc w:val="left"/>
        <w:rPr>
          <w:rFonts w:ascii="宋体" w:hAnsi="宋体" w:cs="宋体"/>
          <w:color w:val="000000"/>
          <w:kern w:val="0"/>
          <w:sz w:val="24"/>
          <w:szCs w:val="18"/>
        </w:rPr>
      </w:pPr>
      <w:r>
        <w:rPr>
          <w:rFonts w:hint="eastAsia" w:ascii="宋体" w:hAnsi="宋体" w:cs="宋体"/>
          <w:color w:val="000000"/>
          <w:kern w:val="0"/>
          <w:sz w:val="24"/>
          <w:szCs w:val="18"/>
          <w:lang w:val="en-US" w:eastAsia="zh-CN"/>
        </w:rPr>
        <w:t>3.4.5</w:t>
      </w:r>
      <w:r>
        <w:rPr>
          <w:rFonts w:ascii="宋体" w:hAnsi="宋体" w:cs="宋体"/>
          <w:color w:val="000000"/>
          <w:kern w:val="0"/>
          <w:sz w:val="24"/>
          <w:szCs w:val="18"/>
        </w:rPr>
        <w:t>尺寸</w:t>
      </w:r>
      <w:r>
        <w:rPr>
          <w:rFonts w:hint="default" w:ascii="Arial" w:hAnsi="Arial" w:eastAsia="仿宋" w:cs="Arial"/>
          <w:sz w:val="24"/>
          <w:szCs w:val="24"/>
          <w:lang w:val="en-US" w:eastAsia="zh-CN"/>
        </w:rPr>
        <w:t>≥</w:t>
      </w:r>
      <w:r>
        <w:rPr>
          <w:rFonts w:ascii="宋体" w:hAnsi="宋体" w:cs="宋体"/>
          <w:color w:val="000000"/>
          <w:kern w:val="0"/>
          <w:sz w:val="24"/>
          <w:szCs w:val="18"/>
        </w:rPr>
        <w:t xml:space="preserve"> 227*214*104*mm</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 xml:space="preserve">充电座          1台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根管预备机      1套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牙胶充填仪      1套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牙根尖定位仪    1套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牙髓活力测试仪  1套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lang w:val="en-US" w:eastAsia="zh-CN"/>
        </w:rPr>
      </w:pPr>
      <w:r>
        <w:rPr>
          <w:rFonts w:hint="eastAsia" w:ascii="宋体" w:hAnsi="宋体" w:cs="宋体"/>
          <w:color w:val="000000"/>
          <w:kern w:val="0"/>
          <w:sz w:val="24"/>
          <w:szCs w:val="18"/>
          <w:lang w:val="en-US" w:eastAsia="zh-CN"/>
        </w:rPr>
        <w:t>根管超声震荡仪  1套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产品说明书      1份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rPr>
      </w:pPr>
      <w:r>
        <w:rPr>
          <w:rFonts w:hint="eastAsia" w:ascii="宋体" w:hAnsi="宋体" w:cs="宋体"/>
          <w:color w:val="000000"/>
          <w:kern w:val="0"/>
          <w:sz w:val="24"/>
          <w:szCs w:val="18"/>
        </w:rPr>
        <w:t>产品合格证      1张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jc w:val="left"/>
        <w:textAlignment w:val="auto"/>
        <w:rPr>
          <w:rFonts w:hint="eastAsia" w:ascii="宋体" w:hAnsi="宋体" w:cs="宋体"/>
          <w:color w:val="000000"/>
          <w:kern w:val="0"/>
          <w:sz w:val="24"/>
          <w:szCs w:val="18"/>
          <w:lang w:eastAsia="zh-CN"/>
        </w:rPr>
      </w:pPr>
      <w:r>
        <w:rPr>
          <w:rFonts w:hint="eastAsia" w:ascii="宋体" w:hAnsi="宋体" w:cs="宋体"/>
          <w:color w:val="000000"/>
          <w:kern w:val="0"/>
          <w:sz w:val="24"/>
          <w:szCs w:val="18"/>
        </w:rPr>
        <w:t>电源适配器      1</w:t>
      </w:r>
      <w:r>
        <w:rPr>
          <w:rFonts w:hint="eastAsia" w:ascii="宋体" w:hAnsi="宋体" w:cs="宋体"/>
          <w:color w:val="000000"/>
          <w:kern w:val="0"/>
          <w:sz w:val="24"/>
          <w:szCs w:val="18"/>
          <w:lang w:eastAsia="zh-CN"/>
        </w:rPr>
        <w:t>个</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医院公开挂网采购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根管综合治疗仪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根管综合治疗仪</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根管综合治疗仪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1.2 本合同约定价格为固定价</w:t>
      </w:r>
      <w:r>
        <w:rPr>
          <w:rFonts w:hint="eastAsia" w:ascii="宋体" w:hAnsi="宋体" w:eastAsia="宋体" w:cs="宋体"/>
          <w:color w:val="000000" w:themeColor="text1"/>
          <w:sz w:val="24"/>
          <w:szCs w:val="24"/>
          <w:lang w:val="en-US" w:eastAsia="zh-CN"/>
          <w14:textFill>
            <w14:solidFill>
              <w14:schemeClr w14:val="tx1"/>
            </w14:solidFill>
          </w14:textFill>
        </w:rPr>
        <w:t>格，在本合同履行过程中不因市场价格波动等作任何调整。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接到甲方通知15日内</w:t>
      </w:r>
      <w:r>
        <w:rPr>
          <w:rFonts w:hint="default" w:ascii="宋体" w:hAnsi="宋体" w:eastAsia="宋体" w:cs="宋体"/>
          <w:color w:val="auto"/>
          <w:sz w:val="24"/>
          <w:szCs w:val="24"/>
          <w:lang w:val="en-US" w:eastAsia="zh-CN"/>
        </w:rPr>
        <w:t>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在到货后1日内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0000FF"/>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长青中街51号）</w:t>
      </w:r>
      <w:r>
        <w:rPr>
          <w:rFonts w:hint="default" w:ascii="宋体" w:hAnsi="宋体" w:eastAsia="宋体" w:cs="宋体"/>
          <w:color w:val="0000FF"/>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4.5甲乙双方同意，与本合同有关的任何文书，应以书面方式送达本合同约定的联系方式。书面形式包括手机短信、微信、书面函件、电子邮件等形式。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lang w:val="en-US" w:eastAsia="zh-CN"/>
          <w14:textFill>
            <w14:solidFill>
              <w14:schemeClr w14:val="tx1"/>
            </w14:solidFill>
          </w14:textFill>
        </w:rPr>
        <w:t>湖南省娄底市娄星区长青中街51号；收件人：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，电子邮箱：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4.6.2乙方的文书送达地址：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，收件人：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，电子邮箱：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w:t>
      </w:r>
      <w:r>
        <w:rPr>
          <w:rFonts w:hint="eastAsia" w:ascii="宋体" w:hAnsi="宋体" w:eastAsia="宋体" w:cs="宋体"/>
          <w:color w:val="000000" w:themeColor="text1"/>
          <w:sz w:val="24"/>
          <w:szCs w:val="24"/>
          <w:lang w:val="en-US" w:eastAsia="zh-CN"/>
          <w14:textFill>
            <w14:solidFill>
              <w14:schemeClr w14:val="tx1"/>
            </w14:solidFill>
          </w14:textFill>
        </w:rPr>
        <w:t>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w:t>
      </w:r>
      <w:r>
        <w:rPr>
          <w:rFonts w:hint="eastAsia" w:ascii="宋体" w:hAnsi="宋体" w:eastAsia="宋体" w:cs="宋体"/>
          <w:color w:val="000000" w:themeColor="text1"/>
          <w:sz w:val="24"/>
          <w:szCs w:val="24"/>
          <w:lang w:val="en-US" w:eastAsia="zh-CN"/>
          <w14:textFill>
            <w14:solidFill>
              <w14:schemeClr w14:val="tx1"/>
            </w14:solidFill>
          </w14:textFill>
        </w:rPr>
        <w:t>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7.1 乙方在履行本合同过程中发生事故，包括但不限于在运输、装卸、安装及调试过程中发生事故，给甲方、乙方或第三方人身、财产造成的所有损失，均由乙方负责处</w:t>
      </w:r>
      <w:r>
        <w:rPr>
          <w:rFonts w:hint="eastAsia" w:ascii="宋体" w:hAnsi="宋体" w:eastAsia="宋体" w:cs="宋体"/>
          <w:color w:val="000000" w:themeColor="text1"/>
          <w:sz w:val="24"/>
          <w:szCs w:val="24"/>
          <w:lang w:val="en-US" w:eastAsia="zh-CN"/>
          <w14:textFill>
            <w14:solidFill>
              <w14:schemeClr w14:val="tx1"/>
            </w14:solidFill>
          </w14:textFill>
        </w:rPr>
        <w:t>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8.2.2 乙方提供的设备质量不符合国家标准、本</w:t>
      </w:r>
      <w:r>
        <w:rPr>
          <w:rFonts w:hint="eastAsia" w:ascii="宋体" w:hAnsi="宋体" w:eastAsia="宋体" w:cs="宋体"/>
          <w:color w:val="000000" w:themeColor="text1"/>
          <w:sz w:val="24"/>
          <w:szCs w:val="24"/>
          <w:lang w:val="en-US" w:eastAsia="zh-CN"/>
          <w14:textFill>
            <w14:solidFill>
              <w14:schemeClr w14:val="tx1"/>
            </w14:solidFill>
          </w14:textFill>
        </w:rPr>
        <w:t>合同标准或采购人需求约定标准；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rPr>
          <w:rFonts w:hint="eastAsia"/>
          <w:lang w:val="en-US" w:eastAsia="zh-CN"/>
        </w:rPr>
      </w:pPr>
    </w:p>
    <w:p>
      <w:pPr>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A3F4F3C"/>
    <w:rsid w:val="0E331420"/>
    <w:rsid w:val="0EDD1643"/>
    <w:rsid w:val="10914EF9"/>
    <w:rsid w:val="12080B62"/>
    <w:rsid w:val="12994AC5"/>
    <w:rsid w:val="129F447F"/>
    <w:rsid w:val="15675A4C"/>
    <w:rsid w:val="1AF56B46"/>
    <w:rsid w:val="1F334F58"/>
    <w:rsid w:val="1F796B24"/>
    <w:rsid w:val="1FE73549"/>
    <w:rsid w:val="2038045E"/>
    <w:rsid w:val="20B41DA7"/>
    <w:rsid w:val="28E81B29"/>
    <w:rsid w:val="29B45A41"/>
    <w:rsid w:val="2C7642D0"/>
    <w:rsid w:val="2DD77C64"/>
    <w:rsid w:val="2DDA1E78"/>
    <w:rsid w:val="2EAC037F"/>
    <w:rsid w:val="2EB67A5C"/>
    <w:rsid w:val="302741D2"/>
    <w:rsid w:val="308B184D"/>
    <w:rsid w:val="340F06E9"/>
    <w:rsid w:val="372F7378"/>
    <w:rsid w:val="397348CD"/>
    <w:rsid w:val="3B3B544D"/>
    <w:rsid w:val="3B654F2B"/>
    <w:rsid w:val="3BB72BAE"/>
    <w:rsid w:val="3E1F0DA4"/>
    <w:rsid w:val="3E584E51"/>
    <w:rsid w:val="429A4992"/>
    <w:rsid w:val="435B161D"/>
    <w:rsid w:val="43B25DAC"/>
    <w:rsid w:val="4B7F39F4"/>
    <w:rsid w:val="4BAE646F"/>
    <w:rsid w:val="4CAC1559"/>
    <w:rsid w:val="4DCD6AB3"/>
    <w:rsid w:val="50540C20"/>
    <w:rsid w:val="51AC28BD"/>
    <w:rsid w:val="611B6B1B"/>
    <w:rsid w:val="64133D6A"/>
    <w:rsid w:val="678E4F5D"/>
    <w:rsid w:val="680E122C"/>
    <w:rsid w:val="6DE375E4"/>
    <w:rsid w:val="6E8E5287"/>
    <w:rsid w:val="6FBE332C"/>
    <w:rsid w:val="71584067"/>
    <w:rsid w:val="74566F5C"/>
    <w:rsid w:val="750117A8"/>
    <w:rsid w:val="77423DFF"/>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2023-11-10T01:26:00Z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