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napToGrid w:val="0"/>
        <w:jc w:val="center"/>
        <w:rPr>
          <w:rFonts w:ascii="Arial" w:hAnsi="Arial" w:eastAsia="方正小标宋简体" w:cs="Arial"/>
          <w:color w:val="auto"/>
          <w:sz w:val="72"/>
          <w:szCs w:val="72"/>
        </w:rPr>
      </w:pPr>
      <w:bookmarkStart w:id="0" w:name="_Toc16523570"/>
    </w:p>
    <w:p>
      <w:pPr>
        <w:pStyle w:val="12"/>
        <w:tabs>
          <w:tab w:val="left" w:pos="312"/>
        </w:tabs>
        <w:snapToGrid w:val="0"/>
        <w:spacing w:line="288" w:lineRule="auto"/>
        <w:jc w:val="center"/>
        <w:rPr>
          <w:rFonts w:ascii="Arial" w:hAnsi="Arial" w:eastAsia="方正小标宋简体" w:cs="Arial"/>
          <w:sz w:val="72"/>
          <w:szCs w:val="72"/>
        </w:rPr>
      </w:pPr>
      <w:r>
        <w:rPr>
          <w:rFonts w:hint="eastAsia" w:ascii="Arial" w:hAnsi="Arial" w:eastAsia="方正小标宋简体" w:cs="Arial"/>
          <w:sz w:val="72"/>
          <w:szCs w:val="72"/>
        </w:rPr>
        <w:t>娄底市中心医院院内</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hint="eastAsia" w:ascii="Arial" w:hAnsi="Arial" w:eastAsia="方正小标宋简体" w:cs="Arial"/>
          <w:sz w:val="72"/>
          <w:szCs w:val="72"/>
        </w:rPr>
        <w:t>招</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ascii="Arial" w:hAnsi="Arial" w:eastAsia="方正小标宋简体" w:cs="Arial"/>
          <w:sz w:val="72"/>
          <w:szCs w:val="72"/>
        </w:rPr>
        <w:t>标</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ascii="Arial" w:hAnsi="Arial" w:eastAsia="方正小标宋简体" w:cs="Arial"/>
          <w:sz w:val="72"/>
          <w:szCs w:val="72"/>
        </w:rPr>
        <w:t>文</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36"/>
          <w:szCs w:val="36"/>
        </w:rPr>
      </w:pPr>
      <w:r>
        <w:rPr>
          <w:rFonts w:ascii="Arial" w:hAnsi="Arial" w:eastAsia="方正小标宋简体" w:cs="Arial"/>
          <w:sz w:val="72"/>
          <w:szCs w:val="72"/>
        </w:rPr>
        <w:t>件</w:t>
      </w:r>
    </w:p>
    <w:p>
      <w:pPr>
        <w:pStyle w:val="12"/>
        <w:snapToGrid w:val="0"/>
        <w:jc w:val="center"/>
        <w:rPr>
          <w:rFonts w:ascii="Arial" w:hAnsi="Arial" w:cs="Arial"/>
          <w:sz w:val="32"/>
          <w:szCs w:val="32"/>
        </w:rPr>
      </w:pPr>
    </w:p>
    <w:p>
      <w:pPr>
        <w:pStyle w:val="12"/>
        <w:snapToGrid w:val="0"/>
        <w:jc w:val="center"/>
        <w:rPr>
          <w:rFonts w:ascii="Arial" w:hAnsi="Arial" w:cs="Arial"/>
          <w:sz w:val="32"/>
          <w:szCs w:val="32"/>
        </w:rPr>
      </w:pPr>
    </w:p>
    <w:p>
      <w:pPr>
        <w:pStyle w:val="12"/>
        <w:snapToGrid w:val="0"/>
        <w:jc w:val="center"/>
        <w:rPr>
          <w:rFonts w:ascii="Arial" w:hAnsi="Arial" w:cs="Arial"/>
          <w:sz w:val="32"/>
          <w:szCs w:val="32"/>
        </w:rPr>
      </w:pPr>
    </w:p>
    <w:p>
      <w:pPr>
        <w:spacing w:line="360" w:lineRule="auto"/>
        <w:rPr>
          <w:rFonts w:hint="eastAsia"/>
          <w:bCs/>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娄底市中心医院设备科医疗器械招标文件</w:t>
      </w:r>
    </w:p>
    <w:p>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（血液透析滤过机</w:t>
      </w:r>
      <w:r>
        <w:rPr>
          <w:rFonts w:hint="eastAsia" w:ascii="Times New Roman" w:hAnsi="Times New Roman" w:eastAsia="宋体" w:cs="Times New Roman"/>
          <w:b/>
          <w:bCs/>
          <w:kern w:val="44"/>
          <w:sz w:val="32"/>
          <w:szCs w:val="32"/>
          <w:lang w:val="en-US" w:eastAsia="zh-CN" w:bidi="ar-SA"/>
        </w:rPr>
        <w:t>院内</w:t>
      </w:r>
      <w:r>
        <w:rPr>
          <w:rFonts w:hint="eastAsia" w:cs="Times New Roman"/>
          <w:b/>
          <w:bCs/>
          <w:kern w:val="44"/>
          <w:sz w:val="32"/>
          <w:szCs w:val="32"/>
          <w:lang w:val="en-US" w:eastAsia="zh-CN" w:bidi="ar-SA"/>
        </w:rPr>
        <w:t>公开挂网</w:t>
      </w:r>
      <w:r>
        <w:rPr>
          <w:rFonts w:hint="eastAsia" w:ascii="Times New Roman" w:hAnsi="Times New Roman" w:eastAsia="宋体" w:cs="Times New Roman"/>
          <w:b/>
          <w:bCs/>
          <w:kern w:val="44"/>
          <w:sz w:val="32"/>
          <w:szCs w:val="32"/>
          <w:lang w:val="en-US" w:eastAsia="zh-CN" w:bidi="ar-SA"/>
        </w:rPr>
        <w:t>）</w:t>
      </w:r>
    </w:p>
    <w:p>
      <w:pPr>
        <w:spacing w:line="320" w:lineRule="exact"/>
        <w:jc w:val="left"/>
        <w:rPr>
          <w:sz w:val="24"/>
        </w:rPr>
      </w:pPr>
    </w:p>
    <w:p>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三</w:t>
      </w:r>
      <w:r>
        <w:rPr>
          <w:rFonts w:hint="eastAsia" w:ascii="宋体" w:hAnsi="宋体" w:cs="宋体"/>
          <w:bCs/>
          <w:sz w:val="32"/>
          <w:szCs w:val="32"/>
        </w:rPr>
        <w:t>年</w:t>
      </w:r>
      <w:r>
        <w:rPr>
          <w:rFonts w:hint="eastAsia" w:ascii="宋体" w:hAnsi="宋体" w:cs="宋体"/>
          <w:bCs/>
          <w:sz w:val="32"/>
          <w:szCs w:val="32"/>
          <w:lang w:val="en-US" w:eastAsia="zh-CN"/>
        </w:rPr>
        <w:t>十二</w:t>
      </w:r>
      <w:r>
        <w:rPr>
          <w:rFonts w:hint="eastAsia" w:ascii="宋体" w:hAnsi="宋体" w:cs="宋体"/>
          <w:bCs/>
          <w:sz w:val="32"/>
          <w:szCs w:val="32"/>
        </w:rPr>
        <w:t>月</w:t>
      </w:r>
    </w:p>
    <w:p>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血液透析滤过机</w:t>
      </w:r>
      <w:r>
        <w:rPr>
          <w:rFonts w:hint="eastAsia" w:asciiTheme="minorEastAsia" w:hAnsiTheme="minorEastAsia" w:eastAsiaTheme="minorEastAsia" w:cstheme="minorEastAsia"/>
          <w:bCs/>
          <w:color w:val="auto"/>
          <w:sz w:val="24"/>
          <w:szCs w:val="24"/>
          <w:lang w:val="en-US" w:eastAsia="zh-CN"/>
        </w:rPr>
        <w:t>项目进行院内挂网招标，将招标事项公告如下：</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血液透析滤过机</w:t>
      </w:r>
      <w:r>
        <w:rPr>
          <w:rFonts w:hint="eastAsia" w:asciiTheme="minorEastAsia" w:hAnsiTheme="minorEastAsia" w:eastAsiaTheme="minorEastAsia" w:cstheme="minorEastAsia"/>
          <w:b w:val="0"/>
          <w:bCs/>
          <w:color w:val="auto"/>
          <w:sz w:val="24"/>
          <w:szCs w:val="24"/>
          <w:lang w:val="en-US" w:eastAsia="zh-CN"/>
        </w:rPr>
        <w:t>采购项目</w:t>
      </w:r>
    </w:p>
    <w:p>
      <w:pPr>
        <w:pStyle w:val="12"/>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pPr>
        <w:pStyle w:val="12"/>
        <w:keepNext w:val="0"/>
        <w:keepLines w:val="0"/>
        <w:pageBreakBefore w:val="0"/>
        <w:widowControl w:val="0"/>
        <w:numPr>
          <w:ilvl w:val="0"/>
          <w:numId w:val="2"/>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院内公开挂网，最低价评分，在满足所有参数的条件下，报价最低者中标，如有多个并列最低价，则由并列最低价投标人再次报价，直至出现最低报价为止。</w:t>
      </w:r>
    </w:p>
    <w:bookmarkEnd w:id="0"/>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五、招标人地址和联系方法：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1、招标人名称：娄底市中心医院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3、招标人地址：娄底市长青中街51号</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1.2、资格评审时，投标人资格条件不符合国家有关规定或者招标文件要求的，或者拒不按照要求对投标文件进行澄清、说明或补正，或者其说明补正无法证明其为合格投标人的；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1.6、投标文件存在弄虚作假或者隐瞒事实，或者未按照招标文件要求如实提供有关情况和文件，以及证明资料且对投标人有利的，应当否决其投标。被列为中标候选人的，应当取消其中标候选人资格。</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2、有下列情形之一的，招标人将重新招标：</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pPr>
        <w:pStyle w:val="13"/>
        <w:ind w:firstLine="480" w:firstLineChars="200"/>
        <w:jc w:val="both"/>
        <w:rPr>
          <w:rFonts w:hint="eastAsia" w:asciiTheme="minorEastAsia" w:hAnsiTheme="minorEastAsia" w:eastAsiaTheme="minorEastAsia" w:cstheme="minorEastAsia"/>
          <w:b w:val="0"/>
          <w:bCs/>
          <w:color w:val="auto"/>
          <w:sz w:val="24"/>
          <w:szCs w:val="24"/>
          <w:lang w:val="en-US" w:eastAsia="zh-CN" w:bidi="ar-SA"/>
        </w:rPr>
      </w:pPr>
      <w:r>
        <w:rPr>
          <w:rFonts w:hint="eastAsia" w:asciiTheme="minorEastAsia" w:hAnsiTheme="minorEastAsia" w:eastAsiaTheme="minorEastAsia" w:cstheme="minorEastAsia"/>
          <w:b w:val="0"/>
          <w:bCs/>
          <w:color w:val="auto"/>
          <w:sz w:val="24"/>
          <w:szCs w:val="24"/>
          <w:lang w:val="en-US" w:eastAsia="zh-CN" w:bidi="ar-SA"/>
        </w:rPr>
        <w:t>3、投标文件的投标报价出现前后不一致的，按照下列规定修正：</w:t>
      </w:r>
    </w:p>
    <w:p>
      <w:pPr>
        <w:pStyle w:val="5"/>
        <w:keepNext w:val="0"/>
        <w:keepLines w:val="0"/>
        <w:pageBreakBefore w:val="0"/>
        <w:widowControl w:val="0"/>
        <w:kinsoku/>
        <w:wordWrap/>
        <w:overflowPunct w:val="0"/>
        <w:topLinePunct w:val="0"/>
        <w:autoSpaceDE/>
        <w:autoSpaceDN/>
        <w:bidi w:val="0"/>
        <w:adjustRightInd w:val="0"/>
        <w:snapToGrid/>
        <w:ind w:left="0" w:leftChars="0" w:firstLine="480" w:firstLineChars="200"/>
        <w:textAlignment w:val="baseline"/>
        <w:rPr>
          <w:rFonts w:hint="eastAsia" w:asciiTheme="minorEastAsia" w:hAnsiTheme="minorEastAsia" w:eastAsiaTheme="minorEastAsia" w:cstheme="minorEastAsia"/>
          <w:b w:val="0"/>
          <w:bCs/>
          <w:color w:val="auto"/>
          <w:sz w:val="24"/>
          <w:szCs w:val="24"/>
          <w:lang w:val="en-US" w:eastAsia="zh-CN" w:bidi="ar-SA"/>
        </w:rPr>
      </w:pPr>
      <w:r>
        <w:rPr>
          <w:rFonts w:hint="eastAsia" w:asciiTheme="minorEastAsia" w:hAnsiTheme="minorEastAsia" w:eastAsiaTheme="minorEastAsia" w:cstheme="minorEastAsia"/>
          <w:b w:val="0"/>
          <w:bCs/>
          <w:color w:val="auto"/>
          <w:sz w:val="24"/>
          <w:szCs w:val="24"/>
          <w:lang w:val="en-US" w:eastAsia="zh-CN" w:bidi="ar-SA"/>
        </w:rPr>
        <w:t>3.1投标文件中开标一览表内容与投标文件中相应内容不一致的，以开标一览表为准；</w:t>
      </w:r>
    </w:p>
    <w:p>
      <w:pPr>
        <w:pStyle w:val="5"/>
        <w:keepNext w:val="0"/>
        <w:keepLines w:val="0"/>
        <w:pageBreakBefore w:val="0"/>
        <w:widowControl w:val="0"/>
        <w:kinsoku/>
        <w:wordWrap/>
        <w:overflowPunct w:val="0"/>
        <w:topLinePunct w:val="0"/>
        <w:autoSpaceDE/>
        <w:autoSpaceDN/>
        <w:bidi w:val="0"/>
        <w:adjustRightInd w:val="0"/>
        <w:snapToGrid/>
        <w:ind w:left="0" w:leftChars="0" w:firstLine="480" w:firstLineChars="200"/>
        <w:textAlignment w:val="baseline"/>
        <w:rPr>
          <w:rFonts w:hint="eastAsia" w:asciiTheme="minorEastAsia" w:hAnsiTheme="minorEastAsia" w:eastAsiaTheme="minorEastAsia" w:cstheme="minorEastAsia"/>
          <w:b w:val="0"/>
          <w:bCs/>
          <w:color w:val="auto"/>
          <w:sz w:val="24"/>
          <w:szCs w:val="24"/>
          <w:lang w:val="en-US" w:eastAsia="zh-CN" w:bidi="ar-SA"/>
        </w:rPr>
      </w:pPr>
      <w:r>
        <w:rPr>
          <w:rFonts w:hint="eastAsia" w:asciiTheme="minorEastAsia" w:hAnsiTheme="minorEastAsia" w:eastAsiaTheme="minorEastAsia" w:cstheme="minorEastAsia"/>
          <w:b w:val="0"/>
          <w:bCs/>
          <w:color w:val="auto"/>
          <w:sz w:val="24"/>
          <w:szCs w:val="24"/>
          <w:lang w:val="en-US" w:eastAsia="zh-CN" w:bidi="ar-SA"/>
        </w:rPr>
        <w:t>3.2大写金额和小写金额不一致的，以大写金额为准；</w:t>
      </w:r>
    </w:p>
    <w:p>
      <w:pPr>
        <w:pStyle w:val="5"/>
        <w:keepNext w:val="0"/>
        <w:keepLines w:val="0"/>
        <w:pageBreakBefore w:val="0"/>
        <w:widowControl w:val="0"/>
        <w:kinsoku/>
        <w:wordWrap/>
        <w:overflowPunct w:val="0"/>
        <w:topLinePunct w:val="0"/>
        <w:autoSpaceDE/>
        <w:autoSpaceDN/>
        <w:bidi w:val="0"/>
        <w:adjustRightInd w:val="0"/>
        <w:snapToGrid/>
        <w:ind w:left="0" w:leftChars="0" w:firstLine="480" w:firstLineChars="200"/>
        <w:textAlignment w:val="baseline"/>
        <w:rPr>
          <w:rFonts w:hint="eastAsia" w:asciiTheme="minorEastAsia" w:hAnsiTheme="minorEastAsia" w:eastAsiaTheme="minorEastAsia" w:cstheme="minorEastAsia"/>
          <w:b w:val="0"/>
          <w:bCs/>
          <w:color w:val="auto"/>
          <w:sz w:val="24"/>
          <w:szCs w:val="24"/>
          <w:lang w:val="en-US" w:eastAsia="zh-CN" w:bidi="ar-SA"/>
        </w:rPr>
      </w:pPr>
      <w:r>
        <w:rPr>
          <w:rFonts w:hint="eastAsia" w:asciiTheme="minorEastAsia" w:hAnsiTheme="minorEastAsia" w:eastAsiaTheme="minorEastAsia" w:cstheme="minorEastAsia"/>
          <w:b w:val="0"/>
          <w:bCs/>
          <w:color w:val="auto"/>
          <w:sz w:val="24"/>
          <w:szCs w:val="24"/>
          <w:lang w:val="en-US" w:eastAsia="zh-CN" w:bidi="ar-SA"/>
        </w:rPr>
        <w:t>3.3总价金额与按单价汇总金额不一致的，以单价金额计算结果为准。</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500" w:lineRule="exact"/>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3.4投标文件报价按照前款规定的顺序修正。修正后的报价由投标人代表签字或者加盖单位章确认后产生约束力，投标人不确认的，其投标无效。</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4、对于投标文件中含义不明确、同类问题表述不一致或者有明显文字和计算错误的内容，评标委员会应当以书面形式要求投标人作出必要的澄清、说明或者补正。</w:t>
      </w:r>
    </w:p>
    <w:p>
      <w:pPr>
        <w:pStyle w:val="13"/>
        <w:rPr>
          <w:rFonts w:hint="eastAsia"/>
          <w:lang w:val="en-US" w:eastAsia="zh-CN"/>
        </w:rPr>
      </w:pPr>
    </w:p>
    <w:p>
      <w:pPr>
        <w:pStyle w:val="13"/>
        <w:jc w:val="both"/>
        <w:rPr>
          <w:rFonts w:hint="default"/>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3"/>
        <w:rPr>
          <w:rFonts w:hint="eastAsia" w:ascii="宋体" w:hAnsi="宋体" w:cs="宋体"/>
          <w:b/>
          <w:bCs/>
          <w:color w:val="auto"/>
          <w:sz w:val="44"/>
          <w:szCs w:val="44"/>
          <w:lang w:val="en-US" w:eastAsia="zh-CN"/>
        </w:rPr>
      </w:pPr>
    </w:p>
    <w:p>
      <w:pPr>
        <w:pStyle w:val="5"/>
        <w:rPr>
          <w:rFonts w:hint="eastAsia" w:ascii="宋体" w:hAnsi="宋体" w:cs="宋体"/>
          <w:b/>
          <w:bCs/>
          <w:color w:val="auto"/>
          <w:sz w:val="44"/>
          <w:szCs w:val="44"/>
          <w:lang w:val="en-US" w:eastAsia="zh-CN"/>
        </w:rPr>
      </w:pPr>
    </w:p>
    <w:p>
      <w:pPr>
        <w:rPr>
          <w:rFonts w:hint="eastAsia"/>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9"/>
        <w:tblW w:w="930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1721"/>
        <w:gridCol w:w="1710"/>
        <w:gridCol w:w="2134"/>
        <w:gridCol w:w="2786"/>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05"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1721"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设备名称</w:t>
            </w:r>
          </w:p>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134"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78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是否允许进口设备投标</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63" w:hRule="atLeast"/>
          <w:jc w:val="center"/>
        </w:trPr>
        <w:tc>
          <w:tcPr>
            <w:tcW w:w="958"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1721"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rPr>
              <w:t>血液透析滤过机</w:t>
            </w:r>
          </w:p>
        </w:tc>
        <w:tc>
          <w:tcPr>
            <w:tcW w:w="1710"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134" w:type="dxa"/>
            <w:tcBorders>
              <w:top w:val="single" w:color="000000" w:sz="6" w:space="0"/>
              <w:left w:val="single" w:color="000000" w:sz="6" w:space="0"/>
              <w:bottom w:val="single" w:color="auto" w:sz="4" w:space="0"/>
              <w:right w:val="single" w:color="auto" w:sz="4"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13.5</w:t>
            </w:r>
          </w:p>
        </w:tc>
        <w:tc>
          <w:tcPr>
            <w:tcW w:w="2786"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rPr>
              <w:t>否</w:t>
            </w:r>
          </w:p>
        </w:tc>
      </w:tr>
    </w:tbl>
    <w:p>
      <w:pPr>
        <w:spacing w:line="360" w:lineRule="auto"/>
        <w:rPr>
          <w:rFonts w:hint="eastAsia" w:asciiTheme="minorEastAsia" w:hAnsiTheme="minorEastAsia" w:eastAsiaTheme="minorEastAsia" w:cstheme="minorEastAsia"/>
          <w:bCs/>
          <w:color w:val="auto"/>
          <w:kern w:val="0"/>
          <w:sz w:val="24"/>
          <w:szCs w:val="24"/>
          <w:lang w:val="en-US" w:eastAsia="zh-CN" w:bidi="ar-SA"/>
        </w:rPr>
      </w:pP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pPr>
        <w:numPr>
          <w:ilvl w:val="0"/>
          <w:numId w:val="0"/>
        </w:numPr>
        <w:spacing w:line="360" w:lineRule="auto"/>
        <w:ind w:firstLine="480" w:firstLineChars="200"/>
        <w:rPr>
          <w:rFonts w:hint="eastAsia" w:ascii="宋体" w:hAnsi="宋体" w:eastAsia="宋体" w:cs="宋体"/>
          <w:b w:val="0"/>
          <w:color w:val="auto"/>
          <w:kern w:val="2"/>
          <w:sz w:val="24"/>
          <w:szCs w:val="24"/>
          <w:lang w:val="en-US" w:eastAsia="zh-CN" w:bidi="ar-SA"/>
        </w:rPr>
      </w:pPr>
      <w:r>
        <w:rPr>
          <w:rFonts w:hint="eastAsia" w:ascii="宋体" w:hAnsi="宋体" w:cs="宋体"/>
          <w:b w:val="0"/>
          <w:color w:val="auto"/>
          <w:kern w:val="2"/>
          <w:sz w:val="24"/>
          <w:szCs w:val="24"/>
          <w:lang w:val="en-US" w:eastAsia="zh-CN" w:bidi="ar-SA"/>
        </w:rPr>
        <w:t>1、</w:t>
      </w:r>
      <w:r>
        <w:rPr>
          <w:rFonts w:hint="eastAsia" w:ascii="宋体" w:hAnsi="宋体" w:eastAsia="宋体" w:cs="宋体"/>
          <w:b w:val="0"/>
          <w:color w:val="auto"/>
          <w:kern w:val="2"/>
          <w:sz w:val="24"/>
          <w:szCs w:val="24"/>
          <w:lang w:val="en-US" w:eastAsia="zh-CN" w:bidi="ar-SA"/>
        </w:rPr>
        <w:t>全新机型，具有较高安全系数、稳定性好，可作碳酸氢盐、醋酸盐常规透析。</w:t>
      </w:r>
    </w:p>
    <w:p>
      <w:pPr>
        <w:numPr>
          <w:ilvl w:val="0"/>
          <w:numId w:val="0"/>
        </w:numPr>
        <w:spacing w:line="360" w:lineRule="auto"/>
        <w:ind w:firstLine="480" w:firstLineChars="200"/>
        <w:rPr>
          <w:rFonts w:hint="eastAsia" w:ascii="宋体" w:hAnsi="宋体" w:eastAsia="宋体" w:cs="宋体"/>
          <w:b w:val="0"/>
          <w:color w:val="auto"/>
          <w:kern w:val="2"/>
          <w:sz w:val="24"/>
          <w:szCs w:val="24"/>
          <w:lang w:val="en-US" w:eastAsia="zh-CN" w:bidi="ar-SA"/>
        </w:rPr>
      </w:pPr>
      <w:r>
        <w:rPr>
          <w:rFonts w:hint="eastAsia" w:ascii="宋体" w:hAnsi="宋体" w:cs="宋体"/>
          <w:b w:val="0"/>
          <w:color w:val="auto"/>
          <w:kern w:val="2"/>
          <w:sz w:val="24"/>
          <w:szCs w:val="24"/>
          <w:lang w:val="en-US" w:eastAsia="zh-CN" w:bidi="ar-SA"/>
        </w:rPr>
        <w:t>2、</w:t>
      </w:r>
      <w:r>
        <w:rPr>
          <w:rFonts w:hint="eastAsia" w:ascii="宋体" w:hAnsi="宋体" w:eastAsia="宋体" w:cs="宋体"/>
          <w:b w:val="0"/>
          <w:color w:val="auto"/>
          <w:kern w:val="2"/>
          <w:sz w:val="24"/>
          <w:szCs w:val="24"/>
          <w:lang w:val="en-US" w:eastAsia="zh-CN" w:bidi="ar-SA"/>
        </w:rPr>
        <w:t>治疗保障</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2.1、采用容量式设计，确保进出透析器的透析液容量精确平衡。</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2.2、具备超滤曲线及钠离子曲线可调等个性化透析功能。</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2.3、10寸以上屏幕彩色中文触摸显示器，图文信息显示，实时显示各种治疗参数。治疗中各种数据可以方便获得，自动生成动脉压、静脉压、跨膜压等实时曲线。</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2.4、具备动态KT/V (尿素氮清除率监测)功能用于预测和干预治疗效果，客观评价病人治疗效果。</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3、体外循环参数</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3.1、动脉压监测显示范围及精度: -400-+500 mmHg,</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3.2、静脉压监测显示范围及精度: -200-+400 mmHg,</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3.3、血流量:血流量调节范围30-600mL/min 任意可调。</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3.4、肝素注射流量控制范围: 0-9.9 ml/h,(注射器尺寸10mL.20mL.30mL)。</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3.5、漏血检测器:光电检测，精度大于0.3mL血液/min</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3.6、空气泡监测器:超声波方式，灵敏度&gt;0.020ml.</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3.7、跨膜压监测: -400-+500 mmHg,有跨膜压自动跟踪监测显示。</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3.8、血容量监测</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4、透析液</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4.1、透析液流速: 300-700m/min: 任意可调。</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4.2、透析液温度控制:可调33~ 40℃可完成高/低温透析。</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4.3、透析液电导度: (13~ 18) ms/cm.</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4.4、透析液配方:可兼容任意品牌透析机配方。</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4.5、机器标配B干粉桶装置，避免B浓缩液的污染；</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4.6、配有双级内毒素过滤器接口，内毒素过滤器支持选择至少2种品牌。</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5.超滤控制</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5.1、超滤方式:容量式</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6、消毒方式与自动关机:</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6.1、可预设自动消毒程序，设置多种脱钙清洗、 热消毒、化学消毒程序，使用通用的消毒液。</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6.2、进水、排水管采用不透光管子，透析液吸管可联机清洗消毒</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7、机器内置维修与校正程序，机器水电严格分离，模块化设计，可灵活增加血压自动监测装置等。</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8.工作环境</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8.1、停电时后备电池保证血泵，维持时间大于30分钟</w:t>
      </w:r>
    </w:p>
    <w:p>
      <w:pPr>
        <w:spacing w:line="360" w:lineRule="auto"/>
        <w:ind w:firstLine="480" w:firstLineChars="200"/>
        <w:rPr>
          <w:rFonts w:hint="eastAsia" w:ascii="宋体" w:hAnsi="宋体" w:eastAsia="宋体" w:cs="宋体"/>
          <w:b w:val="0"/>
          <w:color w:val="auto"/>
          <w:kern w:val="2"/>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 xml:space="preserve">9、补液泵：置换液流速设定范围: 0.0 L/h~18.0L/h    </w:t>
      </w:r>
    </w:p>
    <w:p>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rPr>
        <w:t>1、运输、装卸、培训、安装调试：由中标人负责承担，最终通过使用科室、设备科及相关部门确认验收交付使用。</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2、交货时间：按</w:t>
      </w:r>
      <w:r>
        <w:rPr>
          <w:rFonts w:hint="eastAsia" w:ascii="宋体" w:hAnsi="宋体" w:cs="宋体"/>
          <w:color w:val="auto"/>
          <w:sz w:val="24"/>
          <w:szCs w:val="24"/>
          <w:lang w:val="en-US" w:eastAsia="zh-CN"/>
        </w:rPr>
        <w:t>合同约定的日期交货。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、交货地点：娄底市中心医院</w:t>
      </w:r>
      <w:r>
        <w:rPr>
          <w:rFonts w:hint="eastAsia" w:ascii="宋体" w:hAnsi="宋体" w:cs="宋体"/>
          <w:color w:val="auto"/>
          <w:sz w:val="24"/>
          <w:szCs w:val="24"/>
          <w:lang w:val="en-US" w:eastAsia="zh-CN"/>
        </w:rPr>
        <w:t>指定地点</w:t>
      </w:r>
      <w:r>
        <w:rPr>
          <w:rFonts w:hint="eastAsia" w:ascii="宋体" w:hAnsi="宋体" w:eastAsia="宋体" w:cs="宋体"/>
          <w:color w:val="auto"/>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、付款方式：设备验收合格后，供应商将发票交到娄底市中心医院后按程序支付货款90%（按医院财务制度一般情况下4个月内支付、特殊情况下最多不超过6个月），甲方在设备验收合格</w:t>
      </w:r>
      <w:r>
        <w:rPr>
          <w:rFonts w:hint="eastAsia" w:ascii="宋体" w:hAnsi="宋体" w:eastAsia="宋体" w:cs="宋体"/>
          <w:color w:val="auto"/>
          <w:sz w:val="24"/>
          <w:szCs w:val="24"/>
          <w:lang w:val="en-US" w:eastAsia="zh-CN"/>
        </w:rPr>
        <w:t>满</w:t>
      </w:r>
      <w:r>
        <w:rPr>
          <w:rFonts w:hint="eastAsia" w:ascii="宋体" w:hAnsi="宋体" w:cs="宋体"/>
          <w:color w:val="auto"/>
          <w:sz w:val="24"/>
          <w:szCs w:val="24"/>
          <w:u w:val="none"/>
          <w:lang w:val="en-US" w:eastAsia="zh-CN"/>
        </w:rPr>
        <w:t>3年</w:t>
      </w:r>
      <w:r>
        <w:rPr>
          <w:rFonts w:hint="eastAsia" w:ascii="宋体" w:hAnsi="宋体" w:eastAsia="宋体" w:cs="宋体"/>
          <w:color w:val="auto"/>
          <w:sz w:val="24"/>
          <w:szCs w:val="24"/>
        </w:rPr>
        <w:t>后支付10%余款给乙方。</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5、质保与售后：整机保修</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年，终身维修。</w:t>
      </w:r>
      <w:r>
        <w:rPr>
          <w:rFonts w:hint="eastAsia" w:ascii="宋体" w:hAnsi="宋体" w:cs="宋体"/>
          <w:color w:val="auto"/>
          <w:sz w:val="24"/>
          <w:szCs w:val="24"/>
          <w:lang w:val="en-US" w:eastAsia="zh-CN"/>
        </w:rPr>
        <w:t>验收时</w:t>
      </w:r>
      <w:r>
        <w:rPr>
          <w:rFonts w:hint="eastAsia" w:ascii="宋体" w:hAnsi="宋体" w:eastAsia="宋体" w:cs="宋体"/>
          <w:color w:val="auto"/>
          <w:sz w:val="24"/>
          <w:szCs w:val="24"/>
        </w:rPr>
        <w:t>出具原厂售后质保承诺书，质保期内每年巡检</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rPr>
        <w:t>次</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并提交巡检记录</w:t>
      </w:r>
      <w:r>
        <w:rPr>
          <w:rFonts w:hint="eastAsia" w:ascii="宋体" w:hAnsi="宋体" w:eastAsia="宋体" w:cs="宋体"/>
          <w:color w:val="auto"/>
          <w:sz w:val="24"/>
          <w:szCs w:val="24"/>
        </w:rPr>
        <w:t>。</w:t>
      </w:r>
      <w:r>
        <w:rPr>
          <w:rFonts w:hint="eastAsia" w:ascii="宋体" w:hAnsi="宋体" w:eastAsia="宋体" w:cs="宋体"/>
          <w:color w:val="auto"/>
          <w:sz w:val="24"/>
          <w:szCs w:val="24"/>
          <w:lang w:val="zh-CN" w:eastAsia="zh-CN"/>
        </w:rPr>
        <w:t>质保期内</w:t>
      </w:r>
      <w:r>
        <w:rPr>
          <w:rFonts w:hint="eastAsia" w:ascii="宋体" w:hAnsi="宋体" w:cs="宋体"/>
          <w:color w:val="auto"/>
          <w:sz w:val="24"/>
          <w:szCs w:val="24"/>
          <w:lang w:val="en-US" w:eastAsia="zh-CN"/>
        </w:rPr>
        <w:t>出现故障</w:t>
      </w:r>
      <w:r>
        <w:rPr>
          <w:rFonts w:hint="eastAsia" w:ascii="宋体" w:hAnsi="宋体" w:eastAsia="宋体" w:cs="宋体"/>
          <w:color w:val="auto"/>
          <w:sz w:val="24"/>
          <w:szCs w:val="24"/>
          <w:lang w:val="en-US" w:eastAsia="zh-CN"/>
        </w:rPr>
        <w:t>，24小时响应，响应后4小时上门服务</w:t>
      </w:r>
      <w:r>
        <w:rPr>
          <w:rFonts w:hint="eastAsia" w:ascii="宋体" w:hAnsi="宋体" w:cs="宋体"/>
          <w:color w:val="auto"/>
          <w:sz w:val="24"/>
          <w:szCs w:val="24"/>
          <w:lang w:val="en-US" w:eastAsia="zh-CN"/>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6、在投标文件中必须提供相关佐证资料（加盖投标人公章的技术参数、技术白皮书、说明书、彩页），并在响应表中备注该条参数响应或正偏离的佐证资料所在页码。</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pPr>
        <w:spacing w:line="360" w:lineRule="auto"/>
        <w:ind w:firstLine="480" w:firstLineChars="200"/>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合同编号：</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黑体" w:hAnsi="黑体" w:eastAsia="黑体" w:cs="黑体"/>
          <w:color w:val="000000" w:themeColor="text1"/>
          <w:sz w:val="44"/>
          <w:szCs w:val="44"/>
          <w:lang w:val="en-US" w:eastAsia="zh-CN"/>
          <w14:textFill>
            <w14:solidFill>
              <w14:schemeClr w14:val="tx1"/>
            </w14:solidFill>
          </w14:textFill>
        </w:rPr>
        <w:t>医疗设备采购合同</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甲方（采购方）：</w:t>
      </w:r>
      <w:r>
        <w:rPr>
          <w:rFonts w:hint="eastAsia" w:ascii="宋体" w:hAnsi="宋体" w:eastAsia="宋体" w:cs="宋体"/>
          <w:color w:val="000000" w:themeColor="text1"/>
          <w:sz w:val="24"/>
          <w:szCs w:val="24"/>
          <w:lang w:val="en-US" w:eastAsia="zh-CN"/>
          <w14:textFill>
            <w14:solidFill>
              <w14:schemeClr w14:val="tx1"/>
            </w14:solidFill>
          </w14:textFill>
        </w:rPr>
        <w:t>娄底市中心医院</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统一社会信用代码：12431300447162073W</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地址：湖南省娄底市娄星区长青中街51号</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联系人：朱振宇</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联系电话：15673845559</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乙方（供货方）：</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统一社会信用代码：</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地址:</w:t>
      </w:r>
    </w:p>
    <w:p>
      <w:pPr>
        <w:keepNext w:val="0"/>
        <w:keepLines w:val="0"/>
        <w:pageBreakBefore w:val="0"/>
        <w:widowControl/>
        <w:kinsoku/>
        <w:wordWrap/>
        <w:overflowPunct/>
        <w:topLinePunct w:val="0"/>
        <w:autoSpaceDE/>
        <w:autoSpaceDN/>
        <w:bidi w:val="0"/>
        <w:adjustRightInd/>
        <w:snapToGrid/>
        <w:spacing w:line="480" w:lineRule="exact"/>
        <w:ind w:left="5040" w:hanging="4320" w:hangingChars="1800"/>
        <w:jc w:val="left"/>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联系人：</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联系电话：</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甲方通过</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医院公开挂网</w:t>
      </w:r>
      <w:r>
        <w:rPr>
          <w:rFonts w:hint="eastAsia" w:ascii="宋体" w:hAnsi="宋体" w:eastAsia="宋体" w:cs="宋体"/>
          <w:color w:val="000000" w:themeColor="text1"/>
          <w:sz w:val="24"/>
          <w:szCs w:val="24"/>
          <w:lang w:val="en-US" w:eastAsia="zh-CN"/>
          <w14:textFill>
            <w14:solidFill>
              <w14:schemeClr w14:val="tx1"/>
            </w14:solidFill>
          </w14:textFill>
        </w:rPr>
        <w:t>采购</w:t>
      </w:r>
      <w:r>
        <w:rPr>
          <w:rFonts w:hint="eastAsia" w:ascii="宋体" w:hAnsi="宋体" w:cs="宋体"/>
          <w:color w:val="000000" w:themeColor="text1"/>
          <w:sz w:val="24"/>
          <w:szCs w:val="24"/>
          <w:u w:val="single"/>
          <w:lang w:val="en-US" w:eastAsia="zh-CN"/>
          <w14:textFill>
            <w14:solidFill>
              <w14:schemeClr w14:val="tx1"/>
            </w14:solidFill>
          </w14:textFill>
        </w:rPr>
        <w:t>血液透析滤过机</w:t>
      </w:r>
      <w:r>
        <w:rPr>
          <w:rFonts w:hint="eastAsia" w:ascii="宋体" w:hAnsi="宋体" w:eastAsia="宋体" w:cs="宋体"/>
          <w:color w:val="000000" w:themeColor="text1"/>
          <w:sz w:val="24"/>
          <w:szCs w:val="24"/>
          <w:lang w:val="en-US" w:eastAsia="zh-CN"/>
          <w14:textFill>
            <w14:solidFill>
              <w14:schemeClr w14:val="tx1"/>
            </w14:solidFill>
          </w14:textFill>
        </w:rPr>
        <w:t>，乙方为成交供应商。根据《中华人民共和国民法典》《中华人民共和国政府采购法》等相关法律规定，甲乙双方在采购项目确定的基础上，就采购</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cs="宋体"/>
          <w:color w:val="000000" w:themeColor="text1"/>
          <w:sz w:val="24"/>
          <w:szCs w:val="24"/>
          <w:u w:val="single"/>
          <w:lang w:val="en-US" w:eastAsia="zh-CN"/>
          <w14:textFill>
            <w14:solidFill>
              <w14:schemeClr w14:val="tx1"/>
            </w14:solidFill>
          </w14:textFill>
        </w:rPr>
        <w:t>血液透析滤过机</w:t>
      </w:r>
      <w:r>
        <w:rPr>
          <w:rFonts w:hint="eastAsia" w:ascii="宋体" w:hAnsi="宋体" w:eastAsia="宋体" w:cs="宋体"/>
          <w:color w:val="000000" w:themeColor="text1"/>
          <w:sz w:val="24"/>
          <w:szCs w:val="24"/>
          <w:lang w:val="en-US" w:eastAsia="zh-CN"/>
          <w14:textFill>
            <w14:solidFill>
              <w14:schemeClr w14:val="tx1"/>
            </w14:solidFill>
          </w14:textFill>
        </w:rPr>
        <w:t>事宜平等、自愿、公平、诚信协商，达成一致，特订立本合同，以资共同遵守。</w:t>
      </w:r>
    </w:p>
    <w:p>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采购内容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 设备名称、品牌、型号、价格</w:t>
      </w:r>
    </w:p>
    <w:tbl>
      <w:tblPr>
        <w:tblStyle w:val="9"/>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220"/>
        <w:gridCol w:w="1760"/>
        <w:gridCol w:w="1320"/>
        <w:gridCol w:w="940"/>
        <w:gridCol w:w="1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设备</w:t>
            </w:r>
            <w:r>
              <w:rPr>
                <w:rFonts w:hint="eastAsia" w:ascii="宋体" w:hAnsi="宋体" w:eastAsia="宋体" w:cs="宋体"/>
                <w:color w:val="000000" w:themeColor="text1"/>
                <w:kern w:val="0"/>
                <w:sz w:val="24"/>
                <w:szCs w:val="24"/>
                <w14:textFill>
                  <w14:solidFill>
                    <w14:schemeClr w14:val="tx1"/>
                  </w14:solidFill>
                </w14:textFill>
              </w:rPr>
              <w:t>名称</w:t>
            </w:r>
          </w:p>
        </w:tc>
        <w:tc>
          <w:tcPr>
            <w:tcW w:w="1220"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品牌</w:t>
            </w:r>
          </w:p>
        </w:tc>
        <w:tc>
          <w:tcPr>
            <w:tcW w:w="1760"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型号</w:t>
            </w:r>
          </w:p>
        </w:tc>
        <w:tc>
          <w:tcPr>
            <w:tcW w:w="1320"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单价（元）</w:t>
            </w:r>
          </w:p>
        </w:tc>
        <w:tc>
          <w:tcPr>
            <w:tcW w:w="940"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数量</w:t>
            </w:r>
          </w:p>
        </w:tc>
        <w:tc>
          <w:tcPr>
            <w:tcW w:w="1654"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vAlign w:val="top"/>
          </w:tcPr>
          <w:p>
            <w:pPr>
              <w:keepNext w:val="0"/>
              <w:keepLines w:val="0"/>
              <w:pageBreakBefore w:val="0"/>
              <w:widowControl/>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血液透析滤过机</w:t>
            </w:r>
          </w:p>
        </w:tc>
        <w:tc>
          <w:tcPr>
            <w:tcW w:w="1220"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p>
        </w:tc>
        <w:tc>
          <w:tcPr>
            <w:tcW w:w="1760"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c>
          <w:tcPr>
            <w:tcW w:w="1320"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p>
        </w:tc>
        <w:tc>
          <w:tcPr>
            <w:tcW w:w="940"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1</w:t>
            </w:r>
            <w:r>
              <w:rPr>
                <w:rFonts w:hint="eastAsia" w:ascii="宋体" w:hAnsi="宋体" w:eastAsia="宋体" w:cs="宋体"/>
                <w:color w:val="000000" w:themeColor="text1"/>
                <w:kern w:val="0"/>
                <w:sz w:val="24"/>
                <w:szCs w:val="24"/>
                <w:lang w:val="en-US" w:eastAsia="zh-CN"/>
                <w14:textFill>
                  <w14:solidFill>
                    <w14:schemeClr w14:val="tx1"/>
                  </w14:solidFill>
                </w14:textFill>
              </w:rPr>
              <w:t>台</w:t>
            </w:r>
          </w:p>
        </w:tc>
        <w:tc>
          <w:tcPr>
            <w:tcW w:w="1654" w:type="dxa"/>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vAlign w:val="top"/>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合计</w:t>
            </w:r>
            <w:r>
              <w:rPr>
                <w:rFonts w:hint="eastAsia" w:ascii="宋体" w:hAnsi="宋体" w:eastAsia="宋体" w:cs="宋体"/>
                <w:color w:val="000000" w:themeColor="text1"/>
                <w:kern w:val="0"/>
                <w:sz w:val="24"/>
                <w:szCs w:val="24"/>
                <w:lang w:eastAsia="zh-CN"/>
                <w14:textFill>
                  <w14:solidFill>
                    <w14:schemeClr w14:val="tx1"/>
                  </w14:solidFill>
                </w14:textFill>
              </w:rPr>
              <w:t>价款</w:t>
            </w:r>
            <w:r>
              <w:rPr>
                <w:rFonts w:hint="eastAsia" w:ascii="宋体" w:hAnsi="宋体" w:eastAsia="宋体" w:cs="宋体"/>
                <w:color w:val="000000" w:themeColor="text1"/>
                <w:kern w:val="0"/>
                <w:sz w:val="24"/>
                <w:szCs w:val="24"/>
                <w14:textFill>
                  <w14:solidFill>
                    <w14:schemeClr w14:val="tx1"/>
                  </w14:solidFill>
                </w14:textFill>
              </w:rPr>
              <w:t>金额（大写）：</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lang w:eastAsia="zh-CN"/>
                <w14:textFill>
                  <w14:solidFill>
                    <w14:schemeClr w14:val="tx1"/>
                  </w14:solidFill>
                </w14:textFill>
              </w:rPr>
              <w:t>元</w:t>
            </w: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14:textFill>
                  <w14:solidFill>
                    <w14:schemeClr w14:val="tx1"/>
                  </w14:solidFill>
                </w14:textFill>
              </w:rPr>
              <w:t>人民币（小写）：</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lang w:val="en-US" w:eastAsia="zh-CN"/>
                <w14:textFill>
                  <w14:solidFill>
                    <w14:schemeClr w14:val="tx1"/>
                  </w14:solidFill>
                </w14:textFill>
              </w:rPr>
              <w:t>元</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 本合同约定价格为固定价格，在本合同履行期间，不因市场价格波动作任何调整。</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1.3 本合同约定价格包括且不限于设计费、材料费、人工费、安装费、包装费、运输费、装卸费、调试费、检测、检验费、税费、保险费、售后服务费等在内所有费用。 </w:t>
      </w:r>
    </w:p>
    <w:p>
      <w:pPr>
        <w:keepNext w:val="0"/>
        <w:keepLines w:val="0"/>
        <w:pageBreakBefore w:val="0"/>
        <w:widowControl w:val="0"/>
        <w:numPr>
          <w:ilvl w:val="0"/>
          <w:numId w:val="3"/>
        </w:numPr>
        <w:kinsoku/>
        <w:wordWrap/>
        <w:overflowPunct/>
        <w:topLinePunct w:val="0"/>
        <w:autoSpaceDE/>
        <w:autoSpaceDN/>
        <w:bidi w:val="0"/>
        <w:adjustRightInd/>
        <w:snapToGrid/>
        <w:spacing w:line="460" w:lineRule="exact"/>
        <w:ind w:left="0" w:leftChars="0" w:firstLine="482" w:firstLineChars="200"/>
        <w:jc w:val="both"/>
        <w:textAlignment w:val="auto"/>
        <w:rPr>
          <w:rFonts w:hint="default" w:ascii="宋体" w:hAnsi="宋体" w:eastAsia="宋体" w:cs="宋体"/>
          <w:b/>
          <w:bCs/>
          <w:color w:val="000000" w:themeColor="text1"/>
          <w:sz w:val="24"/>
          <w:szCs w:val="24"/>
          <w:lang w:val="en-US" w:eastAsia="zh-CN"/>
          <w14:textFill>
            <w14:solidFill>
              <w14:schemeClr w14:val="tx1"/>
            </w14:solidFill>
          </w14:textFill>
        </w:rPr>
      </w:pPr>
      <w:r>
        <w:rPr>
          <w:rFonts w:hint="default" w:ascii="宋体" w:hAnsi="宋体" w:eastAsia="宋体" w:cs="宋体"/>
          <w:b/>
          <w:bCs/>
          <w:color w:val="000000" w:themeColor="text1"/>
          <w:sz w:val="24"/>
          <w:szCs w:val="24"/>
          <w:lang w:val="en-US" w:eastAsia="zh-CN"/>
          <w14:textFill>
            <w14:solidFill>
              <w14:schemeClr w14:val="tx1"/>
            </w14:solidFill>
          </w14:textFill>
        </w:rPr>
        <w:t>交货时间、地点、运输及装卸</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2.1 </w:t>
      </w:r>
      <w:r>
        <w:rPr>
          <w:rFonts w:hint="default" w:ascii="宋体" w:hAnsi="宋体" w:eastAsia="宋体" w:cs="宋体"/>
          <w:color w:val="000000" w:themeColor="text1"/>
          <w:sz w:val="24"/>
          <w:szCs w:val="24"/>
          <w:lang w:val="en-US" w:eastAsia="zh-CN"/>
          <w14:textFill>
            <w14:solidFill>
              <w14:schemeClr w14:val="tx1"/>
            </w14:solidFill>
          </w14:textFill>
        </w:rPr>
        <w:t>交货时间：乙方应在</w:t>
      </w:r>
      <w:r>
        <w:rPr>
          <w:rFonts w:hint="eastAsia" w:ascii="宋体" w:hAnsi="宋体" w:eastAsia="宋体" w:cs="宋体"/>
          <w:color w:val="000000" w:themeColor="text1"/>
          <w:sz w:val="24"/>
          <w:szCs w:val="24"/>
          <w:lang w:val="en-US" w:eastAsia="zh-CN"/>
          <w14:textFill>
            <w14:solidFill>
              <w14:schemeClr w14:val="tx1"/>
            </w14:solidFill>
          </w14:textFill>
        </w:rPr>
        <w:t>接到甲方通知15个自然日内</w:t>
      </w:r>
      <w:r>
        <w:rPr>
          <w:rFonts w:hint="default" w:ascii="宋体" w:hAnsi="宋体" w:eastAsia="宋体" w:cs="宋体"/>
          <w:color w:val="000000" w:themeColor="text1"/>
          <w:sz w:val="24"/>
          <w:szCs w:val="24"/>
          <w:lang w:val="en-US" w:eastAsia="zh-CN"/>
          <w14:textFill>
            <w14:solidFill>
              <w14:schemeClr w14:val="tx1"/>
            </w14:solidFill>
          </w14:textFill>
        </w:rPr>
        <w:t>将设备运至</w:t>
      </w:r>
      <w:r>
        <w:rPr>
          <w:rFonts w:hint="eastAsia" w:ascii="宋体" w:hAnsi="宋体" w:eastAsia="宋体" w:cs="宋体"/>
          <w:color w:val="000000" w:themeColor="text1"/>
          <w:sz w:val="24"/>
          <w:szCs w:val="24"/>
          <w:lang w:val="en-US" w:eastAsia="zh-CN"/>
          <w14:textFill>
            <w14:solidFill>
              <w14:schemeClr w14:val="tx1"/>
            </w14:solidFill>
          </w14:textFill>
        </w:rPr>
        <w:t>甲方指定交货</w:t>
      </w:r>
      <w:r>
        <w:rPr>
          <w:rFonts w:hint="default" w:ascii="宋体" w:hAnsi="宋体" w:eastAsia="宋体" w:cs="宋体"/>
          <w:color w:val="000000" w:themeColor="text1"/>
          <w:sz w:val="24"/>
          <w:szCs w:val="24"/>
          <w:lang w:val="en-US" w:eastAsia="zh-CN"/>
          <w14:textFill>
            <w14:solidFill>
              <w14:schemeClr w14:val="tx1"/>
            </w14:solidFill>
          </w14:textFill>
        </w:rPr>
        <w:t>地点，并</w:t>
      </w:r>
      <w:r>
        <w:rPr>
          <w:rFonts w:hint="eastAsia" w:ascii="宋体" w:hAnsi="宋体" w:eastAsia="宋体" w:cs="宋体"/>
          <w:color w:val="000000" w:themeColor="text1"/>
          <w:sz w:val="24"/>
          <w:szCs w:val="24"/>
          <w:lang w:val="en-US" w:eastAsia="zh-CN"/>
          <w14:textFill>
            <w14:solidFill>
              <w14:schemeClr w14:val="tx1"/>
            </w14:solidFill>
          </w14:textFill>
        </w:rPr>
        <w:t>在到货后1日内</w:t>
      </w:r>
      <w:r>
        <w:rPr>
          <w:rFonts w:hint="default" w:ascii="宋体" w:hAnsi="宋体" w:eastAsia="宋体" w:cs="宋体"/>
          <w:color w:val="000000" w:themeColor="text1"/>
          <w:sz w:val="24"/>
          <w:szCs w:val="24"/>
          <w:lang w:val="en-US" w:eastAsia="zh-CN"/>
          <w14:textFill>
            <w14:solidFill>
              <w14:schemeClr w14:val="tx1"/>
            </w14:solidFill>
          </w14:textFill>
        </w:rPr>
        <w:t>完成安装、调试，办理验收手续并交付甲方使用。</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default"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.2 甲方指定</w:t>
      </w:r>
      <w:r>
        <w:rPr>
          <w:rFonts w:hint="default" w:ascii="宋体" w:hAnsi="宋体" w:eastAsia="宋体" w:cs="宋体"/>
          <w:color w:val="000000" w:themeColor="text1"/>
          <w:sz w:val="24"/>
          <w:szCs w:val="24"/>
          <w:lang w:val="en-US" w:eastAsia="zh-CN"/>
          <w14:textFill>
            <w14:solidFill>
              <w14:schemeClr w14:val="tx1"/>
            </w14:solidFill>
          </w14:textFill>
        </w:rPr>
        <w:t>交货地点：娄底市中心医院</w:t>
      </w:r>
      <w:r>
        <w:rPr>
          <w:rFonts w:hint="eastAsia" w:ascii="宋体" w:hAnsi="宋体" w:eastAsia="宋体" w:cs="宋体"/>
          <w:color w:val="000000" w:themeColor="text1"/>
          <w:sz w:val="24"/>
          <w:szCs w:val="24"/>
          <w:lang w:val="en-US" w:eastAsia="zh-CN"/>
          <w14:textFill>
            <w14:solidFill>
              <w14:schemeClr w14:val="tx1"/>
            </w14:solidFill>
          </w14:textFill>
        </w:rPr>
        <w:t>设备科</w:t>
      </w:r>
      <w:r>
        <w:rPr>
          <w:rFonts w:hint="default" w:ascii="宋体" w:hAnsi="宋体" w:eastAsia="宋体" w:cs="宋体"/>
          <w:color w:val="000000" w:themeColor="text1"/>
          <w:sz w:val="24"/>
          <w:szCs w:val="24"/>
          <w:lang w:val="en-US" w:eastAsia="zh-CN"/>
          <w14:textFill>
            <w14:solidFill>
              <w14:schemeClr w14:val="tx1"/>
            </w14:solidFill>
          </w14:textFill>
        </w:rPr>
        <w:t>（湖南省娄底市</w:t>
      </w:r>
      <w:r>
        <w:rPr>
          <w:rFonts w:hint="eastAsia" w:ascii="宋体" w:hAnsi="宋体" w:eastAsia="宋体" w:cs="宋体"/>
          <w:color w:val="000000" w:themeColor="text1"/>
          <w:sz w:val="24"/>
          <w:szCs w:val="24"/>
          <w:lang w:val="en-US" w:eastAsia="zh-CN"/>
          <w14:textFill>
            <w14:solidFill>
              <w14:schemeClr w14:val="tx1"/>
            </w14:solidFill>
          </w14:textFill>
        </w:rPr>
        <w:t>娄星区</w:t>
      </w:r>
      <w:r>
        <w:rPr>
          <w:rFonts w:hint="default" w:ascii="宋体" w:hAnsi="宋体" w:eastAsia="宋体" w:cs="宋体"/>
          <w:color w:val="000000" w:themeColor="text1"/>
          <w:sz w:val="24"/>
          <w:szCs w:val="24"/>
          <w:lang w:val="en-US" w:eastAsia="zh-CN"/>
          <w14:textFill>
            <w14:solidFill>
              <w14:schemeClr w14:val="tx1"/>
            </w14:solidFill>
          </w14:textFill>
        </w:rPr>
        <w:t xml:space="preserve">长青中街51号）。 </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default"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default" w:ascii="宋体" w:hAnsi="宋体" w:eastAsia="宋体" w:cs="宋体"/>
          <w:color w:val="000000" w:themeColor="text1"/>
          <w:sz w:val="24"/>
          <w:szCs w:val="24"/>
          <w:lang w:val="en-US" w:eastAsia="zh-CN"/>
          <w14:textFill>
            <w14:solidFill>
              <w14:schemeClr w14:val="tx1"/>
            </w14:solidFill>
          </w14:textFill>
        </w:rPr>
        <w:t>运输及装卸：由乙方自备交通运输工具将设备运至合同约定地点，并负责设备装卸</w:t>
      </w:r>
      <w:r>
        <w:rPr>
          <w:rFonts w:hint="eastAsia" w:ascii="宋体" w:hAnsi="宋体" w:eastAsia="宋体" w:cs="宋体"/>
          <w:color w:val="000000" w:themeColor="text1"/>
          <w:sz w:val="24"/>
          <w:szCs w:val="24"/>
          <w:lang w:val="en-US" w:eastAsia="zh-CN"/>
          <w14:textFill>
            <w14:solidFill>
              <w14:schemeClr w14:val="tx1"/>
            </w14:solidFill>
          </w14:textFill>
        </w:rPr>
        <w:t>的人工及费用</w:t>
      </w:r>
      <w:r>
        <w:rPr>
          <w:rFonts w:hint="default" w:ascii="宋体" w:hAnsi="宋体" w:eastAsia="宋体" w:cs="宋体"/>
          <w:color w:val="000000" w:themeColor="text1"/>
          <w:sz w:val="24"/>
          <w:szCs w:val="24"/>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2"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第三条 质量标准、质量验收、包装要求</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3.1 质量标准：乙方提供设备的质量、安装应符合或优于国家标准；如响应文件中的技术参数和质量标准高于国家标准，则设备的技术参数和质量标准以响应文件为准。</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3.2 质量验收：以本合同约定标准按以下方式进行验收： </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3.2.1 到货验收：乙方将设备运至指定交货地点后，应通知甲方，并向甲方提供厂家标准资料文件（进口设备需提供真实有效的海关报关单，其他设备需提供产品合格证）、纸质厂家工程师维修手册和原厂售后质保承诺书。甲方自接到乙方通知之日起7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日内无条件予以更换。</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3.2.2 拆包、安装、调试、培训验收：乙方将设备全部拆包、安装、调试、培训后应及时通知甲方，甲方自接到乙方通知之日起7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日内无条件予以返工并承担所有费用。</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3.3 包装要求：乙方提供的设备必须为原厂包装，外包装到货时应保证完好无损，否则甲方有权拒绝收货，由此造成的延期交货违约责任和一切经济损失全部由乙方承担。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2" w:firstLineChars="20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第四条 安装、培训、通知等事项</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4.1 甲方负责协调、处理与安装、调试有关事宜，为乙方创造良好的安装、调试环境。</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4.2 甲方委派</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杨娟  </w:t>
      </w:r>
      <w:r>
        <w:rPr>
          <w:rFonts w:hint="eastAsia" w:ascii="宋体" w:hAnsi="宋体" w:eastAsia="宋体" w:cs="宋体"/>
          <w:color w:val="000000" w:themeColor="text1"/>
          <w:sz w:val="24"/>
          <w:szCs w:val="24"/>
          <w:lang w:val="en-US" w:eastAsia="zh-CN"/>
          <w14:textFill>
            <w14:solidFill>
              <w14:schemeClr w14:val="tx1"/>
            </w14:solidFill>
          </w14:textFill>
        </w:rPr>
        <w:t>作为代表，跟踪、检查安装、调试现场。</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4.3 乙方负责对甲方的操作人员进行免费培训。</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4.4 乙方在安装、调试过程中应加强操作人员的安全教育，杜绝安全事故的发生。 </w:t>
      </w:r>
    </w:p>
    <w:p>
      <w:pPr>
        <w:keepNext w:val="0"/>
        <w:keepLines w:val="0"/>
        <w:pageBreakBefore w:val="0"/>
        <w:widowControl/>
        <w:numPr>
          <w:ilvl w:val="-1"/>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lang w:val="en-US" w:eastAsia="zh-CN"/>
          <w14:textFill>
            <w14:solidFill>
              <w14:schemeClr w14:val="tx1"/>
            </w14:solidFill>
          </w14:textFill>
        </w:rPr>
        <w:t>.5 甲乙双方同意，与本合同有关的任何文书，应以书面方式送达本合同约定的联系方式。书面形式包括手机短信、微信、书面函件、电子邮件等形式。</w:t>
      </w:r>
    </w:p>
    <w:p>
      <w:pPr>
        <w:keepNext w:val="0"/>
        <w:keepLines w:val="0"/>
        <w:pageBreakBefore w:val="0"/>
        <w:widowControl/>
        <w:numPr>
          <w:ilvl w:val="-1"/>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4.6双方确认的文书（包括未来可能发生的诉讼或仲裁活动中法院或仲裁机构的送达法律文书）送达地址：</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4.6.1甲方的文书送达地址：</w:t>
      </w:r>
      <w:r>
        <w:rPr>
          <w:rFonts w:hint="eastAsia" w:ascii="宋体" w:hAnsi="宋体" w:eastAsia="宋体" w:cs="宋体"/>
          <w:color w:val="000000" w:themeColor="text1"/>
          <w:sz w:val="24"/>
          <w:szCs w:val="24"/>
          <w:u w:val="single"/>
          <w:lang w:val="en-US" w:eastAsia="zh-CN"/>
          <w14:textFill>
            <w14:solidFill>
              <w14:schemeClr w14:val="tx1"/>
            </w14:solidFill>
          </w14:textFill>
        </w:rPr>
        <w:t>湖南省娄底市娄星区长青中街51号娄底市中心医院</w:t>
      </w:r>
      <w:r>
        <w:rPr>
          <w:rFonts w:hint="eastAsia" w:ascii="宋体" w:hAnsi="宋体" w:eastAsia="宋体" w:cs="宋体"/>
          <w:color w:val="000000" w:themeColor="text1"/>
          <w:sz w:val="24"/>
          <w:szCs w:val="24"/>
          <w:lang w:val="en-US" w:eastAsia="zh-CN"/>
          <w14:textFill>
            <w14:solidFill>
              <w14:schemeClr w14:val="tx1"/>
            </w14:solidFill>
          </w14:textFill>
        </w:rPr>
        <w:t>；收件人：</w:t>
      </w:r>
      <w:r>
        <w:rPr>
          <w:rFonts w:hint="eastAsia" w:ascii="宋体" w:hAnsi="宋体" w:eastAsia="宋体" w:cs="宋体"/>
          <w:color w:val="000000" w:themeColor="text1"/>
          <w:sz w:val="24"/>
          <w:szCs w:val="24"/>
          <w:u w:val="single"/>
          <w:lang w:val="en-US" w:eastAsia="zh-CN"/>
          <w14:textFill>
            <w14:solidFill>
              <w14:schemeClr w14:val="tx1"/>
            </w14:solidFill>
          </w14:textFill>
        </w:rPr>
        <w:t>朱振宇</w:t>
      </w:r>
      <w:r>
        <w:rPr>
          <w:rFonts w:hint="eastAsia" w:ascii="宋体" w:hAnsi="宋体" w:eastAsia="宋体" w:cs="宋体"/>
          <w:color w:val="000000" w:themeColor="text1"/>
          <w:sz w:val="24"/>
          <w:szCs w:val="24"/>
          <w:lang w:val="en-US" w:eastAsia="zh-CN"/>
          <w14:textFill>
            <w14:solidFill>
              <w14:schemeClr w14:val="tx1"/>
            </w14:solidFill>
          </w14:textFill>
        </w:rPr>
        <w:t>，联系电话：</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15673845559 </w:t>
      </w:r>
      <w:r>
        <w:rPr>
          <w:rFonts w:hint="eastAsia" w:ascii="宋体" w:hAnsi="宋体" w:eastAsia="宋体" w:cs="宋体"/>
          <w:color w:val="000000" w:themeColor="text1"/>
          <w:sz w:val="24"/>
          <w:szCs w:val="24"/>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4.6.2 乙方的文书送达地址</w:t>
      </w:r>
      <w:r>
        <w:rPr>
          <w:rFonts w:hint="eastAsia" w:ascii="宋体" w:hAnsi="宋体" w:eastAsia="宋体" w:cs="宋体"/>
          <w:color w:val="000000" w:themeColor="text1"/>
          <w:sz w:val="24"/>
          <w:szCs w:val="24"/>
          <w:u w:val="none"/>
          <w:lang w:val="en-US" w:eastAsia="zh-CN"/>
          <w14:textFill>
            <w14:solidFill>
              <w14:schemeClr w14:val="tx1"/>
            </w14:solidFill>
          </w14:textFill>
        </w:rPr>
        <w:t>：</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；联系人：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none"/>
          <w:lang w:val="en-US"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联系电话：</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u w:val="none"/>
          <w:lang w:val="en-US" w:eastAsia="zh-CN"/>
          <w14:textFill>
            <w14:solidFill>
              <w14:schemeClr w14:val="tx1"/>
            </w14:solidFill>
          </w14:textFill>
        </w:rPr>
        <w:t xml:space="preserve">。 </w:t>
      </w:r>
    </w:p>
    <w:p>
      <w:pPr>
        <w:keepNext w:val="0"/>
        <w:keepLines w:val="0"/>
        <w:pageBreakBefore w:val="0"/>
        <w:widowControl/>
        <w:numPr>
          <w:ilvl w:val="-1"/>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4.7上述通知应被视为在下列时间送达：以快递或专人发送的，在收件人签收之日或拒收之日；以挂号邮件发出的，在发出之日起7个工作日；以电子邮件发出的，在电子邮件进入收件方电子邮箱服务器之日。</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4.8以上地址和联系方式，任何一方发生变更应在变更之日起三日内通知对方。如未通知，一方按原地址送达的书面资料被退回的，退回之日视为送达之日。任何一方按照确认地址送到另一方的书面资料被拒绝签收导致邮件被退回的，退回之日视为送达之日。</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2" w:firstLineChars="20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第五条 售后服务</w:t>
      </w:r>
    </w:p>
    <w:p>
      <w:pPr>
        <w:keepNext w:val="0"/>
        <w:keepLines w:val="0"/>
        <w:pageBreakBefore w:val="0"/>
        <w:widowControl/>
        <w:numPr>
          <w:ilvl w:val="-1"/>
          <w:numId w:val="0"/>
        </w:numPr>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5.1 本合同设备质保期为</w:t>
      </w:r>
      <w:r>
        <w:rPr>
          <w:rFonts w:hint="eastAsia" w:ascii="宋体" w:hAnsi="宋体" w:eastAsia="宋体" w:cs="宋体"/>
          <w:color w:val="000000" w:themeColor="text1"/>
          <w:sz w:val="24"/>
          <w:szCs w:val="24"/>
          <w:u w:val="single"/>
          <w:lang w:val="en-US" w:eastAsia="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年，自甲方在总体验收报告单上签字确认合格之日起算。</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5.2 </w:t>
      </w:r>
      <w:r>
        <w:rPr>
          <w:rFonts w:hint="eastAsia" w:ascii="宋体" w:hAnsi="宋体" w:eastAsia="宋体" w:cs="宋体"/>
          <w:color w:val="000000" w:themeColor="text1"/>
          <w:sz w:val="24"/>
          <w14:textFill>
            <w14:solidFill>
              <w14:schemeClr w14:val="tx1"/>
            </w14:solidFill>
          </w14:textFill>
        </w:rPr>
        <w:t>乙方在质保期内免费提供维修、更换、保养、咨询等服务。</w:t>
      </w:r>
      <w:r>
        <w:rPr>
          <w:rFonts w:hint="eastAsia" w:ascii="宋体" w:hAnsi="宋体" w:eastAsia="宋体" w:cs="宋体"/>
          <w:color w:val="000000" w:themeColor="text1"/>
          <w:sz w:val="24"/>
          <w:szCs w:val="24"/>
          <w:lang w:val="en-US" w:eastAsia="zh-CN"/>
          <w14:textFill>
            <w14:solidFill>
              <w14:schemeClr w14:val="tx1"/>
            </w14:solidFill>
          </w14:textFill>
        </w:rPr>
        <w:t>如设备在</w:t>
      </w:r>
      <w:r>
        <w:rPr>
          <w:rFonts w:hint="eastAsia" w:ascii="宋体" w:hAnsi="宋体" w:eastAsia="宋体" w:cs="宋体"/>
          <w:color w:val="000000" w:themeColor="text1"/>
          <w:sz w:val="24"/>
          <w14:textFill>
            <w14:solidFill>
              <w14:schemeClr w14:val="tx1"/>
            </w14:solidFill>
          </w14:textFill>
        </w:rPr>
        <w:t>质</w:t>
      </w:r>
      <w:r>
        <w:rPr>
          <w:rFonts w:hint="eastAsia" w:ascii="宋体" w:hAnsi="宋体" w:eastAsia="宋体" w:cs="宋体"/>
          <w:color w:val="000000" w:themeColor="text1"/>
          <w:sz w:val="24"/>
          <w:szCs w:val="24"/>
          <w:lang w:val="en-US" w:eastAsia="zh-CN"/>
          <w14:textFill>
            <w14:solidFill>
              <w14:schemeClr w14:val="tx1"/>
            </w14:solidFill>
          </w14:textFill>
        </w:rPr>
        <w:t>保期内出现质量问题，乙方应在接到甲方通知（包括电话通知）后24小时内响应，响应后4小时上门服务，相关费用由乙方承担。如乙方不及时履行保修义务，甲方有权委托第三方进行维修，由此产生的相关费用，在支付价款中予以扣除或要求乙方支付对应货物价款。</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479" w:leftChars="228" w:firstLine="0" w:firstLineChars="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5.3 质保期内，乙方每年至少对设备进行一次巡检并向甲方提交巡检记录。</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5.4 质保期届满后，如设备出现问题，乙方应在接到甲方通知（包括电话通知）后24小时内响应，响应后4小时上门服务，相关费用由甲方承担。</w:t>
      </w:r>
    </w:p>
    <w:p>
      <w:pPr>
        <w:keepNext w:val="0"/>
        <w:keepLines w:val="0"/>
        <w:pageBreakBefore w:val="0"/>
        <w:numPr>
          <w:ilvl w:val="0"/>
          <w:numId w:val="0"/>
        </w:numPr>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 xml:space="preserve">5 </w:t>
      </w:r>
      <w:r>
        <w:rPr>
          <w:rFonts w:hint="eastAsia" w:ascii="宋体" w:hAnsi="宋体" w:eastAsia="宋体" w:cs="宋体"/>
          <w:color w:val="000000" w:themeColor="text1"/>
          <w:sz w:val="24"/>
          <w:szCs w:val="24"/>
          <w14:textFill>
            <w14:solidFill>
              <w14:schemeClr w14:val="tx1"/>
            </w14:solidFill>
          </w14:textFill>
        </w:rPr>
        <w:t>乙方须指派</w:t>
      </w:r>
      <w:r>
        <w:rPr>
          <w:rFonts w:hint="eastAsia" w:ascii="宋体" w:hAnsi="宋体" w:eastAsia="宋体" w:cs="宋体"/>
          <w:color w:val="000000" w:themeColor="text1"/>
          <w:sz w:val="24"/>
          <w:szCs w:val="24"/>
          <w:u w:val="none"/>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电话：</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专门负责与甲方联系售后服务事宜，如人员发生变动，应及时通知甲方。</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2" w:firstLineChars="20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第六条 结算、付款方式</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6.1 甲方通过银行转账方式向乙方指定银行账户支付结算价款：自甲方在总体验收报告单上签字确认合格之日起4个月内，支付结算总价款的90%；自甲方在总体验收报告单上签字确认合格之日起满</w:t>
      </w:r>
      <w:r>
        <w:rPr>
          <w:rFonts w:hint="eastAsia" w:ascii="宋体" w:hAnsi="宋体" w:eastAsia="宋体" w:cs="宋体"/>
          <w:color w:val="000000" w:themeColor="text1"/>
          <w:sz w:val="24"/>
          <w:szCs w:val="24"/>
          <w:u w:val="single"/>
          <w:lang w:val="en-US" w:eastAsia="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年的10个工作日内，向乙方免息支付结算总价款的10%。</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6.2 乙方应在甲方首次付款前，向甲方提供以自己名义开具的与结算总价款对应的增值税普通发票，如因乙方未及时提供发票，甲方有权顺延付款期限。</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6.3 乙方开具的发票金额应与总体验收报告单内容一致，甲方不支付超出总体验收报告单内容以外的任何费用。</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6.4 乙方指定账户：</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开户名：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开户银行：</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color w:val="000000" w:themeColor="text1"/>
          <w:sz w:val="24"/>
          <w:szCs w:val="24"/>
          <w:u w:val="none"/>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color w:val="000000" w:themeColor="text1"/>
          <w:sz w:val="28"/>
          <w:szCs w:val="28"/>
          <w:u w:val="non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账号：</w:t>
      </w:r>
      <w:r>
        <w:rPr>
          <w:rFonts w:hint="eastAsia" w:ascii="宋体" w:hAnsi="宋体"/>
          <w:color w:val="000000" w:themeColor="text1"/>
          <w:sz w:val="28"/>
          <w:szCs w:val="28"/>
          <w:u w:val="none"/>
          <w:lang w:val="en-US" w:eastAsia="zh-CN"/>
          <w14:textFill>
            <w14:solidFill>
              <w14:schemeClr w14:val="tx1"/>
            </w14:solidFill>
          </w14:textFill>
        </w:rPr>
        <w:t xml:space="preserve"> </w:t>
      </w:r>
      <w:r>
        <w:rPr>
          <w:rFonts w:hint="eastAsia" w:ascii="宋体" w:hAnsi="宋体"/>
          <w:color w:val="000000" w:themeColor="text1"/>
          <w:sz w:val="24"/>
          <w:szCs w:val="24"/>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color w:val="000000" w:themeColor="text1"/>
          <w:sz w:val="28"/>
          <w:szCs w:val="28"/>
          <w:u w:val="none"/>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2"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第七条 风险承担</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乙方履行本合同过程中发生事故，包括但不限于在运输、装卸、安装及调试过程中发生事故，给甲方、乙方或第三方人身、财产造成的所有损失，均由乙方负责处理和承担全部法律责任、经济赔偿责任。</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7.2 货物毁损、丢失的风险自甲方在总体验收报告单上签字确认合格后转移给甲方，此前货物的一切风险均由乙方承担。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2" w:firstLineChars="20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第八条 违约责任</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8.1 如乙方未在本合同约定时间内将验收合格的货物交付给甲方使用，除应赔偿甲方因此造成的损失外，每逾期一日，按本合同约定总价款的千分之一向甲方支付违约金，甲方可在约定应付价款中对该费用予以扣除。</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8.2 乙方出现以下违约情形之一的，甲方有权拒绝支付任何价款并解除合同</w:t>
      </w:r>
      <w:r>
        <w:rPr>
          <w:rFonts w:hint="eastAsia" w:ascii="宋体" w:hAnsi="宋体" w:eastAsia="宋体" w:cs="宋体"/>
          <w:color w:val="000000" w:themeColor="text1"/>
          <w:sz w:val="24"/>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8.2.1 乙方逾期</w:t>
      </w:r>
      <w:r>
        <w:rPr>
          <w:rFonts w:hint="eastAsia" w:ascii="宋体" w:hAnsi="宋体" w:eastAsia="宋体" w:cs="宋体"/>
          <w:color w:val="000000" w:themeColor="text1"/>
          <w:sz w:val="24"/>
          <w:szCs w:val="24"/>
          <w:u w:val="single"/>
          <w:lang w:val="en-US" w:eastAsia="zh-CN"/>
          <w14:textFill>
            <w14:solidFill>
              <w14:schemeClr w14:val="tx1"/>
            </w14:solidFill>
          </w14:textFill>
        </w:rPr>
        <w:t>30</w:t>
      </w:r>
      <w:r>
        <w:rPr>
          <w:rFonts w:hint="eastAsia" w:ascii="宋体" w:hAnsi="宋体" w:eastAsia="宋体" w:cs="宋体"/>
          <w:color w:val="000000" w:themeColor="text1"/>
          <w:sz w:val="24"/>
          <w:szCs w:val="24"/>
          <w:lang w:val="en-US" w:eastAsia="zh-CN"/>
          <w14:textFill>
            <w14:solidFill>
              <w14:schemeClr w14:val="tx1"/>
            </w14:solidFill>
          </w14:textFill>
        </w:rPr>
        <w:t>日仍不能供货；</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8.2.2 乙方提供的设备质量不符合国家标准、本合同标准或响应文件约定标准；</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8.2.3 乙方将订单转包、分包给第三方；</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8.2.4 其他根本违约的情形。</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8.3 如乙方单方解除合同或甲方因乙方原因解除合同，乙方应赔偿给甲方造成的全部经济损失，并按本合同总价款 30%标准支付甲方违约金。</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2" w:firstLineChars="20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第九条 争议解决</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如双方在本合同履行中发生争议，双方应先协商解决，协商解决不成的，任何一方可向甲方所在地有管辖权的人民法院提起诉讼解决。</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2" w:firstLineChars="200"/>
        <w:jc w:val="both"/>
        <w:textAlignment w:val="auto"/>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第十条 附则</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10.1 本合同未尽事宜，双方另行协商签订补充协议。</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10.2 本合同组成文件和优先解释顺序：本合同补充协议；本合同及附件；议价结果公示；响应文件；采购文件；其他与本合同有关的资料。</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10.3 本合同一式伍份，甲方执肆份、乙方执壹份，自双方签字并盖章之日起生效。</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default" w:ascii="宋体" w:hAnsi="宋体" w:eastAsia="宋体" w:cs="宋体"/>
          <w:color w:val="000000" w:themeColor="text1"/>
          <w:sz w:val="24"/>
          <w:szCs w:val="24"/>
          <w:lang w:val="en-US" w:eastAsia="zh-CN"/>
          <w14:textFill>
            <w14:solidFill>
              <w14:schemeClr w14:val="tx1"/>
            </w14:solidFill>
          </w14:textFill>
        </w:rPr>
        <w:t>甲方（盖章）：</w:t>
      </w:r>
      <w:r>
        <w:rPr>
          <w:rFonts w:hint="eastAsia" w:ascii="宋体" w:hAnsi="宋体" w:eastAsia="宋体" w:cs="宋体"/>
          <w:color w:val="000000" w:themeColor="text1"/>
          <w:sz w:val="24"/>
          <w:szCs w:val="24"/>
          <w:lang w:val="en-US" w:eastAsia="zh-CN"/>
          <w14:textFill>
            <w14:solidFill>
              <w14:schemeClr w14:val="tx1"/>
            </w14:solidFill>
          </w14:textFill>
        </w:rPr>
        <w:t>娄底市中心医院</w:t>
      </w:r>
      <w:r>
        <w:rPr>
          <w:rFonts w:hint="default"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default" w:ascii="宋体" w:hAnsi="宋体" w:eastAsia="宋体" w:cs="宋体"/>
          <w:color w:val="000000" w:themeColor="text1"/>
          <w:sz w:val="24"/>
          <w:szCs w:val="24"/>
          <w:lang w:val="en-US" w:eastAsia="zh-CN"/>
          <w14:textFill>
            <w14:solidFill>
              <w14:schemeClr w14:val="tx1"/>
            </w14:solidFill>
          </w14:textFill>
        </w:rPr>
        <w:t>乙方（盖章）</w:t>
      </w:r>
      <w:r>
        <w:rPr>
          <w:rFonts w:hint="eastAsia" w:ascii="宋体" w:hAnsi="宋体" w:eastAsia="宋体" w:cs="宋体"/>
          <w:color w:val="000000" w:themeColor="text1"/>
          <w:sz w:val="24"/>
          <w:szCs w:val="24"/>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default" w:ascii="宋体" w:hAnsi="宋体" w:eastAsia="宋体" w:cs="宋体"/>
          <w:color w:val="000000" w:themeColor="text1"/>
          <w:sz w:val="24"/>
          <w:szCs w:val="24"/>
          <w:lang w:val="en-US" w:eastAsia="zh-CN"/>
          <w14:textFill>
            <w14:solidFill>
              <w14:schemeClr w14:val="tx1"/>
            </w14:solidFill>
          </w14:textFill>
        </w:rPr>
        <w:t xml:space="preserve">法定代表人（签字）：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default" w:ascii="宋体" w:hAnsi="宋体" w:eastAsia="宋体" w:cs="宋体"/>
          <w:color w:val="000000" w:themeColor="text1"/>
          <w:sz w:val="24"/>
          <w:szCs w:val="24"/>
          <w:lang w:val="en-US" w:eastAsia="zh-CN"/>
          <w14:textFill>
            <w14:solidFill>
              <w14:schemeClr w14:val="tx1"/>
            </w14:solidFill>
          </w14:textFill>
        </w:rPr>
        <w:t>法定代表人（签字）：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或</w:t>
      </w:r>
      <w:r>
        <w:rPr>
          <w:rFonts w:hint="default" w:ascii="宋体" w:hAnsi="宋体" w:eastAsia="宋体" w:cs="宋体"/>
          <w:color w:val="000000" w:themeColor="text1"/>
          <w:sz w:val="24"/>
          <w:szCs w:val="24"/>
          <w:lang w:val="en-US" w:eastAsia="zh-CN"/>
          <w14:textFill>
            <w14:solidFill>
              <w14:schemeClr w14:val="tx1"/>
            </w14:solidFill>
          </w14:textFill>
        </w:rPr>
        <w:t xml:space="preserve">委托代理人（签字）：        </w:t>
      </w:r>
      <w:r>
        <w:rPr>
          <w:rFonts w:hint="eastAsia" w:ascii="宋体" w:hAnsi="宋体" w:eastAsia="宋体" w:cs="宋体"/>
          <w:color w:val="000000" w:themeColor="text1"/>
          <w:sz w:val="24"/>
          <w:szCs w:val="24"/>
          <w:lang w:val="en-US" w:eastAsia="zh-CN"/>
          <w14:textFill>
            <w14:solidFill>
              <w14:schemeClr w14:val="tx1"/>
            </w14:solidFill>
          </w14:textFill>
        </w:rPr>
        <w:t xml:space="preserve">      或</w:t>
      </w:r>
      <w:r>
        <w:rPr>
          <w:rFonts w:hint="default" w:ascii="宋体" w:hAnsi="宋体" w:eastAsia="宋体" w:cs="宋体"/>
          <w:color w:val="000000" w:themeColor="text1"/>
          <w:sz w:val="24"/>
          <w:szCs w:val="24"/>
          <w:lang w:val="en-US" w:eastAsia="zh-CN"/>
          <w14:textFill>
            <w14:solidFill>
              <w14:schemeClr w14:val="tx1"/>
            </w14:solidFill>
          </w14:textFill>
        </w:rPr>
        <w:t>委托代理人（签字）：</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default" w:ascii="宋体" w:hAnsi="宋体" w:eastAsia="宋体" w:cs="宋体"/>
          <w:color w:val="000000" w:themeColor="text1"/>
          <w:sz w:val="24"/>
          <w:szCs w:val="24"/>
          <w:lang w:val="en-US" w:eastAsia="zh-CN"/>
          <w14:textFill>
            <w14:solidFill>
              <w14:schemeClr w14:val="tx1"/>
            </w14:solidFill>
          </w14:textFill>
        </w:rPr>
        <w:t>合同签订地</w:t>
      </w:r>
      <w:r>
        <w:rPr>
          <w:rFonts w:hint="eastAsia" w:ascii="宋体" w:hAnsi="宋体" w:eastAsia="宋体" w:cs="宋体"/>
          <w:color w:val="000000" w:themeColor="text1"/>
          <w:sz w:val="24"/>
          <w:szCs w:val="24"/>
          <w:lang w:val="en-US" w:eastAsia="zh-CN"/>
          <w14:textFill>
            <w14:solidFill>
              <w14:schemeClr w14:val="tx1"/>
            </w14:solidFill>
          </w14:textFill>
        </w:rPr>
        <w:t>履行地</w:t>
      </w:r>
      <w:r>
        <w:rPr>
          <w:rFonts w:hint="default" w:ascii="宋体" w:hAnsi="宋体" w:eastAsia="宋体" w:cs="宋体"/>
          <w:color w:val="000000" w:themeColor="text1"/>
          <w:sz w:val="24"/>
          <w:szCs w:val="24"/>
          <w:lang w:val="en-US" w:eastAsia="zh-CN"/>
          <w14:textFill>
            <w14:solidFill>
              <w14:schemeClr w14:val="tx1"/>
            </w14:solidFill>
          </w14:textFill>
        </w:rPr>
        <w:t xml:space="preserve">：娄底市娄星区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default" w:ascii="宋体" w:hAnsi="宋体" w:eastAsia="宋体" w:cs="宋体"/>
          <w:color w:val="000000" w:themeColor="text1"/>
          <w:sz w:val="24"/>
          <w:szCs w:val="24"/>
          <w:lang w:val="en-US" w:eastAsia="zh-CN"/>
          <w14:textFill>
            <w14:solidFill>
              <w14:schemeClr w14:val="tx1"/>
            </w14:solidFill>
          </w14:textFill>
        </w:rPr>
        <w:t>签订时间：</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default" w:ascii="宋体" w:hAnsi="宋体" w:eastAsia="宋体" w:cs="宋体"/>
          <w:color w:val="000000" w:themeColor="text1"/>
          <w:sz w:val="24"/>
          <w:szCs w:val="24"/>
          <w:lang w:val="en-US" w:eastAsia="zh-CN"/>
          <w14:textFill>
            <w14:solidFill>
              <w14:schemeClr w14:val="tx1"/>
            </w14:solidFill>
          </w14:textFill>
        </w:rPr>
        <w:t>年</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default" w:ascii="宋体" w:hAnsi="宋体" w:eastAsia="宋体" w:cs="宋体"/>
          <w:color w:val="000000" w:themeColor="text1"/>
          <w:sz w:val="24"/>
          <w:szCs w:val="24"/>
          <w:lang w:val="en-US" w:eastAsia="zh-CN"/>
          <w14:textFill>
            <w14:solidFill>
              <w14:schemeClr w14:val="tx1"/>
            </w14:solidFill>
          </w14:textFill>
        </w:rPr>
        <w:t>月</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default" w:ascii="宋体" w:hAnsi="宋体" w:eastAsia="宋体" w:cs="宋体"/>
          <w:color w:val="000000" w:themeColor="text1"/>
          <w:sz w:val="24"/>
          <w:szCs w:val="24"/>
          <w:lang w:val="en-US" w:eastAsia="zh-CN"/>
          <w14:textFill>
            <w14:solidFill>
              <w14:schemeClr w14:val="tx1"/>
            </w14:solidFill>
          </w14:textFill>
        </w:rPr>
        <w:t>日</w:t>
      </w:r>
    </w:p>
    <w:p>
      <w:pPr>
        <w:pStyle w:val="14"/>
        <w:widowControl w:val="0"/>
        <w:numPr>
          <w:ilvl w:val="0"/>
          <w:numId w:val="0"/>
        </w:numPr>
        <w:jc w:val="both"/>
        <w:rPr>
          <w:color w:val="auto"/>
          <w:sz w:val="28"/>
          <w:szCs w:val="28"/>
        </w:rPr>
      </w:pPr>
    </w:p>
    <w:p>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pPr>
        <w:rPr>
          <w:rFonts w:hint="eastAsia" w:ascii="宋体" w:hAnsi="宋体" w:cs="宋体"/>
          <w:color w:val="auto"/>
        </w:rPr>
      </w:pPr>
    </w:p>
    <w:bookmarkEnd w:id="1"/>
    <w:p>
      <w:pPr>
        <w:rPr>
          <w:rFonts w:hint="eastAsia"/>
          <w:color w:val="auto"/>
        </w:rPr>
      </w:pPr>
    </w:p>
    <w:p>
      <w:pPr>
        <w:jc w:val="center"/>
        <w:rPr>
          <w:b/>
          <w:color w:val="auto"/>
          <w:sz w:val="24"/>
        </w:rPr>
      </w:pPr>
      <w:r>
        <w:rPr>
          <w:b/>
          <w:color w:val="auto"/>
          <w:sz w:val="28"/>
          <w:szCs w:val="28"/>
        </w:rPr>
        <w:t>第一部分、开标一览表</w:t>
      </w:r>
    </w:p>
    <w:p>
      <w:pPr>
        <w:jc w:val="center"/>
        <w:rPr>
          <w:b/>
          <w:color w:val="auto"/>
          <w:sz w:val="24"/>
        </w:rPr>
      </w:pPr>
    </w:p>
    <w:p>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pPr>
        <w:pStyle w:val="15"/>
        <w:rPr>
          <w:color w:val="auto"/>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pPr>
        <w:pStyle w:val="14"/>
        <w:rPr>
          <w:rFonts w:hint="eastAsia"/>
          <w:lang w:eastAsia="zh-CN"/>
        </w:rPr>
      </w:pP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pPr>
        <w:adjustRightInd w:val="0"/>
        <w:snapToGrid w:val="0"/>
        <w:spacing w:line="360" w:lineRule="auto"/>
        <w:rPr>
          <w:rFonts w:hint="eastAsia" w:ascii="宋体" w:hAnsi="宋体" w:cs="宋体"/>
          <w:b/>
          <w:color w:val="auto"/>
          <w:sz w:val="28"/>
          <w:szCs w:val="28"/>
        </w:rPr>
      </w:pP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的法定代表人（单位负责人），现授权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pPr>
        <w:adjustRightInd w:val="0"/>
        <w:snapToGrid w:val="0"/>
        <w:spacing w:line="360" w:lineRule="auto"/>
        <w:ind w:firstLine="480" w:firstLineChars="200"/>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pPr>
        <w:adjustRightInd w:val="0"/>
        <w:snapToGrid w:val="0"/>
        <w:spacing w:line="360" w:lineRule="auto"/>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rPr>
          <w:rFonts w:hint="eastAsia" w:ascii="宋体" w:hAnsi="宋体" w:cs="宋体"/>
          <w:b/>
          <w:color w:val="auto"/>
          <w:sz w:val="28"/>
          <w:szCs w:val="28"/>
        </w:rPr>
      </w:pPr>
    </w:p>
    <w:p>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按照招标文件的规定，我单位郑重声明如下：</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w:t>
      </w:r>
      <w:r>
        <w:rPr>
          <w:rFonts w:hint="eastAsia" w:ascii="宋体" w:hAnsi="宋体" w:cs="宋体"/>
          <w:color w:val="auto"/>
          <w:kern w:val="0"/>
          <w:sz w:val="24"/>
        </w:rPr>
        <w:t>（单位负责人）</w:t>
      </w:r>
      <w:bookmarkStart w:id="4" w:name="_GoBack"/>
      <w:bookmarkEnd w:id="4"/>
      <w:r>
        <w:rPr>
          <w:rFonts w:hint="eastAsia" w:ascii="宋体" w:hAnsi="宋体" w:cs="宋体"/>
          <w:color w:val="auto"/>
          <w:sz w:val="24"/>
        </w:rPr>
        <w:t>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pPr>
        <w:adjustRightInd w:val="0"/>
        <w:snapToGrid w:val="0"/>
        <w:spacing w:line="360" w:lineRule="auto"/>
        <w:jc w:val="center"/>
        <w:rPr>
          <w:rFonts w:hint="eastAsia" w:ascii="宋体" w:hAnsi="宋体" w:cs="宋体"/>
          <w:b/>
          <w:color w:val="auto"/>
          <w:sz w:val="24"/>
          <w:szCs w:val="20"/>
        </w:rPr>
      </w:pPr>
    </w:p>
    <w:p>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86424819"/>
      <w:bookmarkStart w:id="3" w:name="_Toc476514128"/>
    </w:p>
    <w:p>
      <w:pPr>
        <w:pStyle w:val="14"/>
        <w:rPr>
          <w:rFonts w:hint="eastAsia"/>
          <w:lang w:eastAsia="zh-CN"/>
        </w:rPr>
      </w:pPr>
    </w:p>
    <w:p>
      <w:pPr>
        <w:spacing w:before="120" w:beforeLines="50" w:after="120" w:afterLines="50" w:line="276" w:lineRule="auto"/>
        <w:jc w:val="center"/>
        <w:rPr>
          <w:b/>
          <w:color w:val="auto"/>
          <w:sz w:val="24"/>
        </w:rPr>
      </w:pPr>
      <w:r>
        <w:rPr>
          <w:b/>
          <w:color w:val="auto"/>
          <w:sz w:val="24"/>
        </w:rPr>
        <w:t>采购需求响应/偏离表</w:t>
      </w:r>
    </w:p>
    <w:p>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9"/>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pPr>
              <w:adjustRightInd w:val="0"/>
              <w:snapToGrid w:val="0"/>
              <w:spacing w:before="50" w:line="360" w:lineRule="auto"/>
              <w:ind w:left="-88" w:leftChars="-42"/>
              <w:jc w:val="center"/>
              <w:rPr>
                <w:color w:val="auto"/>
                <w:szCs w:val="21"/>
              </w:rPr>
            </w:pPr>
            <w:r>
              <w:rPr>
                <w:color w:val="auto"/>
                <w:szCs w:val="21"/>
              </w:rPr>
              <w:t>招标文件章节</w:t>
            </w:r>
            <w:r>
              <w:rPr>
                <w:bCs/>
                <w:color w:val="auto"/>
                <w:szCs w:val="21"/>
              </w:rPr>
              <w:t>条</w:t>
            </w:r>
            <w:r>
              <w:rPr>
                <w:color w:val="auto"/>
                <w:szCs w:val="21"/>
              </w:rPr>
              <w:t>款号</w:t>
            </w:r>
          </w:p>
        </w:tc>
        <w:tc>
          <w:tcPr>
            <w:tcW w:w="1000" w:type="pct"/>
            <w:noWrap w:val="0"/>
            <w:vAlign w:val="top"/>
          </w:tcPr>
          <w:p>
            <w:pPr>
              <w:adjustRightInd w:val="0"/>
              <w:snapToGrid w:val="0"/>
              <w:spacing w:before="50" w:line="360" w:lineRule="auto"/>
              <w:jc w:val="center"/>
              <w:rPr>
                <w:color w:val="auto"/>
              </w:rPr>
            </w:pPr>
            <w:r>
              <w:rPr>
                <w:color w:val="auto"/>
              </w:rPr>
              <w:t>招标文件要求</w:t>
            </w:r>
          </w:p>
        </w:tc>
        <w:tc>
          <w:tcPr>
            <w:tcW w:w="962" w:type="pct"/>
            <w:noWrap w:val="0"/>
            <w:vAlign w:val="top"/>
          </w:tcPr>
          <w:p>
            <w:pPr>
              <w:adjustRightInd w:val="0"/>
              <w:snapToGrid w:val="0"/>
              <w:spacing w:before="50" w:line="360" w:lineRule="auto"/>
              <w:jc w:val="center"/>
              <w:rPr>
                <w:color w:val="auto"/>
              </w:rPr>
            </w:pPr>
            <w:r>
              <w:rPr>
                <w:color w:val="auto"/>
              </w:rPr>
              <w:t>投标文件应答</w:t>
            </w:r>
          </w:p>
        </w:tc>
        <w:tc>
          <w:tcPr>
            <w:tcW w:w="905" w:type="pct"/>
            <w:noWrap w:val="0"/>
            <w:vAlign w:val="center"/>
          </w:tcPr>
          <w:p>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pPr>
              <w:adjustRightInd w:val="0"/>
              <w:snapToGrid w:val="0"/>
              <w:spacing w:before="50" w:line="360" w:lineRule="auto"/>
              <w:ind w:left="-88" w:leftChars="-42"/>
              <w:jc w:val="center"/>
              <w:rPr>
                <w:color w:val="auto"/>
                <w:szCs w:val="21"/>
              </w:rPr>
            </w:pPr>
            <w:r>
              <w:rPr>
                <w:color w:val="auto"/>
                <w:szCs w:val="21"/>
              </w:rPr>
              <w:t>偏离说明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pPr>
              <w:rPr>
                <w:b/>
                <w:color w:val="auto"/>
              </w:rPr>
            </w:pPr>
          </w:p>
        </w:tc>
      </w:tr>
    </w:tbl>
    <w:p>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pPr>
        <w:adjustRightInd w:val="0"/>
        <w:snapToGrid w:val="0"/>
        <w:spacing w:before="50" w:line="360" w:lineRule="auto"/>
        <w:ind w:left="-88" w:leftChars="-42"/>
        <w:rPr>
          <w:rFonts w:hint="eastAsia"/>
          <w:color w:val="auto"/>
          <w:sz w:val="24"/>
        </w:rPr>
      </w:pPr>
      <w:r>
        <w:rPr>
          <w:color w:val="auto"/>
          <w:sz w:val="24"/>
        </w:rPr>
        <w:t>（1）投标人应根据招标文件第</w:t>
      </w:r>
      <w:r>
        <w:rPr>
          <w:rFonts w:hint="eastAsia"/>
          <w:color w:val="auto"/>
          <w:sz w:val="24"/>
          <w:lang w:val="en-US" w:eastAsia="zh-CN"/>
        </w:rPr>
        <w:t>二</w:t>
      </w:r>
      <w:r>
        <w:rPr>
          <w:color w:val="auto"/>
          <w:sz w:val="24"/>
        </w:rPr>
        <w:t>章中采购需求填写本表，逐条应答；</w:t>
      </w:r>
    </w:p>
    <w:p>
      <w:pPr>
        <w:adjustRightInd w:val="0"/>
        <w:snapToGrid w:val="0"/>
        <w:spacing w:before="50" w:line="360" w:lineRule="auto"/>
        <w:ind w:left="-88" w:leftChars="-42"/>
        <w:rPr>
          <w:rFonts w:hint="eastAsia"/>
          <w:color w:val="auto"/>
          <w:sz w:val="24"/>
        </w:rPr>
      </w:pPr>
      <w:r>
        <w:rPr>
          <w:color w:val="auto"/>
          <w:sz w:val="24"/>
        </w:rPr>
        <w:t>（2）如不提供此表，则视为投标人不满足招标文件第三章的所有条款要求，其投标无效；</w:t>
      </w:r>
    </w:p>
    <w:p>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pPr>
        <w:pStyle w:val="15"/>
        <w:rPr>
          <w:color w:val="auto"/>
        </w:rPr>
      </w:pPr>
    </w:p>
    <w:p>
      <w:pPr>
        <w:pStyle w:val="14"/>
        <w:rPr>
          <w:rFonts w:hint="eastAsia"/>
          <w:lang w:eastAsia="zh-CN"/>
        </w:rPr>
      </w:pPr>
    </w:p>
    <w:p/>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abstractNum w:abstractNumId="1">
    <w:nsid w:val="F22833F1"/>
    <w:multiLevelType w:val="singleLevel"/>
    <w:tmpl w:val="F22833F1"/>
    <w:lvl w:ilvl="0" w:tentative="0">
      <w:start w:val="1"/>
      <w:numFmt w:val="decimal"/>
      <w:suff w:val="nothing"/>
      <w:lvlText w:val="%1、"/>
      <w:lvlJc w:val="left"/>
    </w:lvl>
  </w:abstractNum>
  <w:abstractNum w:abstractNumId="2">
    <w:nsid w:val="1E6DDE31"/>
    <w:multiLevelType w:val="singleLevel"/>
    <w:tmpl w:val="1E6DDE31"/>
    <w:lvl w:ilvl="0" w:tentative="0">
      <w:start w:val="1"/>
      <w:numFmt w:val="chineseCounting"/>
      <w:suff w:val="space"/>
      <w:lvlText w:val="第%1条"/>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4653F41"/>
    <w:rsid w:val="06E91EC4"/>
    <w:rsid w:val="0A3F4F3C"/>
    <w:rsid w:val="0E331420"/>
    <w:rsid w:val="0EDD1643"/>
    <w:rsid w:val="10914EF9"/>
    <w:rsid w:val="111C2920"/>
    <w:rsid w:val="115B72A1"/>
    <w:rsid w:val="12080B62"/>
    <w:rsid w:val="12994AC5"/>
    <w:rsid w:val="129F447F"/>
    <w:rsid w:val="15060AC8"/>
    <w:rsid w:val="15675A4C"/>
    <w:rsid w:val="1AF56B46"/>
    <w:rsid w:val="1BC75749"/>
    <w:rsid w:val="1F334F58"/>
    <w:rsid w:val="1F796B24"/>
    <w:rsid w:val="1FE73549"/>
    <w:rsid w:val="2038045E"/>
    <w:rsid w:val="20B41DA7"/>
    <w:rsid w:val="28E81B29"/>
    <w:rsid w:val="29B45A41"/>
    <w:rsid w:val="2B0F768D"/>
    <w:rsid w:val="2C7642D0"/>
    <w:rsid w:val="2DD77C64"/>
    <w:rsid w:val="2DDA1E78"/>
    <w:rsid w:val="2EAC037F"/>
    <w:rsid w:val="2EB67A5C"/>
    <w:rsid w:val="302741D2"/>
    <w:rsid w:val="308B184D"/>
    <w:rsid w:val="31C35264"/>
    <w:rsid w:val="340F06E9"/>
    <w:rsid w:val="372F7378"/>
    <w:rsid w:val="375140B6"/>
    <w:rsid w:val="397348CD"/>
    <w:rsid w:val="3AEA64B7"/>
    <w:rsid w:val="3B3B544D"/>
    <w:rsid w:val="3B654F2B"/>
    <w:rsid w:val="3BB72BAE"/>
    <w:rsid w:val="3D5E17FF"/>
    <w:rsid w:val="3E1F0DA4"/>
    <w:rsid w:val="3E584E51"/>
    <w:rsid w:val="429A4992"/>
    <w:rsid w:val="435B161D"/>
    <w:rsid w:val="43B25DAC"/>
    <w:rsid w:val="45D569C3"/>
    <w:rsid w:val="479B7598"/>
    <w:rsid w:val="4B7F39F4"/>
    <w:rsid w:val="4BAE646F"/>
    <w:rsid w:val="4CAC1559"/>
    <w:rsid w:val="4DCD6AB3"/>
    <w:rsid w:val="50540C20"/>
    <w:rsid w:val="51AC28BD"/>
    <w:rsid w:val="611B6B1B"/>
    <w:rsid w:val="64133D6A"/>
    <w:rsid w:val="678E4F5D"/>
    <w:rsid w:val="680E122C"/>
    <w:rsid w:val="6DE375E4"/>
    <w:rsid w:val="6E8E5287"/>
    <w:rsid w:val="6FBE332C"/>
    <w:rsid w:val="71584067"/>
    <w:rsid w:val="74566F5C"/>
    <w:rsid w:val="750117A8"/>
    <w:rsid w:val="77423DFF"/>
    <w:rsid w:val="7B0620DE"/>
    <w:rsid w:val="7BBF44BB"/>
    <w:rsid w:val="7BF15CE4"/>
    <w:rsid w:val="7C3A27E5"/>
    <w:rsid w:val="7D9727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Indent"/>
    <w:basedOn w:val="1"/>
    <w:next w:val="5"/>
    <w:qFormat/>
    <w:uiPriority w:val="99"/>
    <w:pPr>
      <w:spacing w:line="400" w:lineRule="exact"/>
      <w:ind w:left="630"/>
    </w:pPr>
    <w:rPr>
      <w:rFonts w:ascii="楷体_GB2312"/>
      <w:sz w:val="30"/>
      <w:szCs w:val="30"/>
    </w:rPr>
  </w:style>
  <w:style w:type="paragraph" w:styleId="5">
    <w:name w:val="Body Text First Indent 2"/>
    <w:basedOn w:val="4"/>
    <w:next w:val="1"/>
    <w:qFormat/>
    <w:uiPriority w:val="0"/>
    <w:pPr>
      <w:overflowPunct w:val="0"/>
      <w:adjustRightInd w:val="0"/>
      <w:spacing w:line="500" w:lineRule="exact"/>
      <w:ind w:firstLine="420" w:firstLineChars="200"/>
      <w:textAlignment w:val="baseline"/>
    </w:pPr>
    <w:rPr>
      <w:rFonts w:eastAsia="仿宋_GB2312"/>
      <w:kern w:val="28"/>
      <w:sz w:val="28"/>
    </w:rPr>
  </w:style>
  <w:style w:type="paragraph" w:styleId="6">
    <w:name w:val="footer"/>
    <w:basedOn w:val="1"/>
    <w:qFormat/>
    <w:uiPriority w:val="0"/>
    <w:pPr>
      <w:tabs>
        <w:tab w:val="center" w:pos="4153"/>
        <w:tab w:val="right" w:pos="8306"/>
      </w:tabs>
      <w:snapToGrid w:val="0"/>
      <w:jc w:val="left"/>
    </w:pPr>
    <w:rPr>
      <w:kern w:val="0"/>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rPr>
      <w:sz w:val="24"/>
    </w:rPr>
  </w:style>
  <w:style w:type="paragraph" w:customStyle="1" w:styleId="11">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12">
    <w:name w:val="Default"/>
    <w:next w:val="13"/>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3">
    <w:name w:val="大标题"/>
    <w:basedOn w:val="1"/>
    <w:next w:val="5"/>
    <w:qFormat/>
    <w:uiPriority w:val="0"/>
    <w:pPr>
      <w:jc w:val="center"/>
    </w:pPr>
    <w:rPr>
      <w:rFonts w:ascii="Arial" w:hAnsi="Arial" w:eastAsia="宋体"/>
      <w:b/>
      <w:sz w:val="28"/>
      <w:szCs w:val="24"/>
    </w:rPr>
  </w:style>
  <w:style w:type="paragraph" w:customStyle="1" w:styleId="14">
    <w:name w:val="列出段落1"/>
    <w:basedOn w:val="1"/>
    <w:qFormat/>
    <w:uiPriority w:val="99"/>
    <w:pPr>
      <w:ind w:firstLine="420" w:firstLineChars="200"/>
    </w:pPr>
  </w:style>
  <w:style w:type="paragraph" w:customStyle="1" w:styleId="15">
    <w:name w:val="无间隔1"/>
    <w:qFormat/>
    <w:uiPriority w:val="0"/>
    <w:pPr>
      <w:widowControl w:val="0"/>
      <w:jc w:val="both"/>
    </w:pPr>
    <w:rPr>
      <w:rFonts w:ascii="Calibri" w:hAnsi="Calibri" w:eastAsia="宋体" w:cs="Times New Roman"/>
      <w:kern w:val="2"/>
      <w:sz w:val="21"/>
      <w:szCs w:val="22"/>
      <w:lang w:val="en-US" w:eastAsia="zh-CN" w:bidi="ar-SA"/>
    </w:rPr>
  </w:style>
  <w:style w:type="paragraph" w:styleId="16">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7686</Words>
  <Characters>8040</Characters>
  <Lines>0</Lines>
  <Paragraphs>0</Paragraphs>
  <TotalTime>0</TotalTime>
  <ScaleCrop>false</ScaleCrop>
  <LinksUpToDate>false</LinksUpToDate>
  <CharactersWithSpaces>8973</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张思远</cp:lastModifiedBy>
  <dcterms:modified xsi:type="dcterms:W3CDTF">2023-12-08T00:42:59Z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3505A2AB25E048A4A9B0E6A6741CA1BA_11</vt:lpwstr>
  </property>
</Properties>
</file>