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317" w:lineRule="auto"/>
        <w:jc w:val="center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娄底市中心医院学科带头人及博士等高层次人才引进计划表</w:t>
      </w:r>
    </w:p>
    <w:tbl>
      <w:tblPr>
        <w:tblStyle w:val="3"/>
        <w:tblW w:w="517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806"/>
        <w:gridCol w:w="575"/>
        <w:gridCol w:w="610"/>
        <w:gridCol w:w="1022"/>
        <w:gridCol w:w="698"/>
        <w:gridCol w:w="1067"/>
        <w:gridCol w:w="812"/>
        <w:gridCol w:w="4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计划数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第一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心血管内科医师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心血管内科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心血管内科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专业型博士具有博士毕业证、博士学位证、执业医师资格证、住院医师规培证，能从事心血管介入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神经内科学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神经内科脑血管病方向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胸外科医师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胸外科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心胸外科、血管外科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肝胆外科医师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肝胆外科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妇产科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妇产科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儿科医师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儿科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新生儿科医师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新生儿或儿科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骨科医师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骨外科（关节矫形）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业型博士具有博士毕业证、博士学位证、执业医师资格证、住院医师规培证，应届生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骨外科（关节外科）或运动医学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血液内科医师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血液病学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呼吸与危重症医学科医师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呼吸内科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神经介入医师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神经介入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消化内科医师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消化内科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专业型博士具有博士毕业证、博士学位证、执业医师资格证、住院医师规培证，熟练掌握消化内镜技术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放射科诊断医师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医学影像学或临床医学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影像医学或核医学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具有博士毕业证、博士学位证、执业医师资格证、住院医师规培证，擅长科研、学术研究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重症医学科医师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药剂科医师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临床药学、药学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临床药学、药学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耳鼻咽喉头颈外科医师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耳鼻咽喉头颈外科专业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妇产科临床医师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遗传学或检验学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遗传学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专业型博士具有博士毕业证、博士学位证、执业医师资格证、住院医师规培证，副高职称及以上，具备遗传学及产前诊断培训合格资质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肿瘤内科医师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临床医学或中西医结合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肿瘤内科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专业型博士具有博士毕业证、博士学位证、执业医师资格证、住院医师规培证，淋巴瘤专业优先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风湿免疫科医师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内科各专业即可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专业型博士具有博士毕业证、博士学位证、执业医师资格证、住院医师规培证，具有良好的沟通能力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临床检验技师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临床检验（技术）、临床医学。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临床检验诊断学、病原生物学、微生物学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具有博士毕业证、博士学位证，有检验资格证、PCR证、生物安全证优先。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皮肤科医师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皮肤病与性病学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rPr>
          <w:trHeight w:val="681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泌尿外科医师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移植方向或肿瘤方向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  <w:bookmarkStart w:id="0" w:name="_GoBack"/>
            <w:bookmarkEnd w:id="0"/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神经外科移植方向或肿瘤方向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心脏血管外科医师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心脏外科或血管外科方向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口腔医学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口腔医学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专业型博士具有博士毕业证、博士学位证、执业医师资格证、住院医师规培证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超声科医师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医学影像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影像医学与核医学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40周岁以下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执业医师资格证、博士毕业证、博士学位证，拥有副主任医师及以上职称相关条件可适当放宽。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学科带头人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临床相关专业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博士研究生/副高职称以上（具有正高职称或特别优秀者学历可适当放宽）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临床相关专业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博士/副高职称40周岁以下。正高50周岁以下。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具有坚实的临床基础和带领本学科赶超学科前沿的技术能力，临床业务能力在省专业领域有一定的影响力，技术水平达到省内先进，具有解决本学科复杂疑难问题的能力。能够带领、指导和组织本院相关专业技术人员共同开展临床、科研、教学工作。2、需在三甲综合医院从事相关专业满3周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上。                                               3、担任过相关专业科室负责人、在省专委会担任过委员或在市专委会担任过主委、有突出科研成果者优先。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29人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"/>
        <w:spacing w:beforeAutospacing="0" w:afterAutospacing="0" w:line="600" w:lineRule="exact"/>
        <w:ind w:firstLine="600" w:firstLineChars="200"/>
        <w:rPr>
          <w:rFonts w:ascii="仿宋" w:hAnsi="仿宋" w:eastAsia="仿宋" w:cs="仿宋_GB2312"/>
          <w:color w:val="FF0000"/>
          <w:kern w:val="2"/>
          <w:sz w:val="30"/>
          <w:szCs w:val="30"/>
        </w:rPr>
      </w:pPr>
      <w:r>
        <w:rPr>
          <w:rFonts w:hint="eastAsia" w:ascii="仿宋" w:hAnsi="仿宋" w:eastAsia="仿宋" w:cs="仿宋_GB2312"/>
          <w:color w:val="FF0000"/>
          <w:kern w:val="2"/>
          <w:sz w:val="30"/>
          <w:szCs w:val="30"/>
        </w:rPr>
        <w:t>注：1、具备学科带头人能力的优秀博士按干部选拔任用程序担任科室主任。</w:t>
      </w:r>
    </w:p>
    <w:p>
      <w:pPr>
        <w:pStyle w:val="2"/>
        <w:spacing w:beforeAutospacing="0" w:afterAutospacing="0" w:line="600" w:lineRule="exact"/>
        <w:ind w:firstLine="900" w:firstLineChars="300"/>
        <w:rPr>
          <w:rFonts w:hint="eastAsia" w:ascii="仿宋" w:hAnsi="仿宋" w:eastAsia="仿宋" w:cs="仿宋_GB2312"/>
          <w:color w:val="FF0000"/>
          <w:kern w:val="2"/>
          <w:sz w:val="30"/>
          <w:szCs w:val="30"/>
        </w:rPr>
      </w:pPr>
      <w:r>
        <w:rPr>
          <w:rFonts w:hint="eastAsia" w:ascii="仿宋" w:hAnsi="仿宋" w:eastAsia="仿宋" w:cs="仿宋_GB2312"/>
          <w:color w:val="FF0000"/>
          <w:kern w:val="2"/>
          <w:sz w:val="30"/>
          <w:szCs w:val="30"/>
        </w:rPr>
        <w:t>2、上述专业优秀博士、学科带头人招聘长期有效。</w:t>
      </w:r>
    </w:p>
    <w:p>
      <w:pPr>
        <w:rPr>
          <w:rFonts w:hint="eastAsia" w:ascii="仿宋" w:hAnsi="仿宋" w:eastAsia="仿宋" w:cs="仿宋_GB2312"/>
          <w:color w:val="FF0000"/>
          <w:kern w:val="2"/>
          <w:sz w:val="30"/>
          <w:szCs w:val="30"/>
        </w:rPr>
      </w:pPr>
      <w:r>
        <w:rPr>
          <w:rFonts w:hint="eastAsia" w:ascii="仿宋" w:hAnsi="仿宋" w:eastAsia="仿宋" w:cs="仿宋_GB2312"/>
          <w:color w:val="FF0000"/>
          <w:kern w:val="2"/>
          <w:sz w:val="30"/>
          <w:szCs w:val="30"/>
        </w:rPr>
        <w:br w:type="page"/>
      </w:r>
    </w:p>
    <w:p>
      <w:pPr>
        <w:pStyle w:val="2"/>
        <w:spacing w:beforeAutospacing="0" w:afterAutospacing="0"/>
        <w:jc w:val="center"/>
        <w:rPr>
          <w:rFonts w:ascii="仿宋" w:hAnsi="仿宋" w:eastAsia="仿宋" w:cs="仿宋_GB2312"/>
          <w:kern w:val="2"/>
          <w:sz w:val="30"/>
          <w:szCs w:val="30"/>
        </w:rPr>
      </w:pPr>
      <w:r>
        <w:rPr>
          <w:rFonts w:hint="eastAsia" w:ascii="黑体" w:hAnsi="宋体" w:eastAsia="黑体" w:cs="黑体"/>
          <w:sz w:val="32"/>
          <w:szCs w:val="32"/>
        </w:rPr>
        <w:t>2023年引进硕士等高层次人才计划岗位信息表</w:t>
      </w:r>
    </w:p>
    <w:tbl>
      <w:tblPr>
        <w:tblStyle w:val="3"/>
        <w:tblW w:w="5082" w:type="pct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676"/>
        <w:gridCol w:w="772"/>
        <w:gridCol w:w="772"/>
        <w:gridCol w:w="1559"/>
        <w:gridCol w:w="1080"/>
        <w:gridCol w:w="3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神经内科医师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神经病学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专硕、四证齐全，神经内科脑血管病方向，愿从事神经介入者优先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消化内科医师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内科学(消化病学)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老年内科医师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老年内科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妇产科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胃肠外科医师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普外科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耳鼻咽喉头颈外科医师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耳鼻咽喉头颈外科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口腔科医师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专硕、四证齐全，牙体牙髓、口腔正畸方向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眼科医师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眼科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呼吸与危重症医学科医师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呼吸内科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感染科医师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内科学（感染病学、呼吸内科学）、重症医学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肿瘤内科医师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放射肿瘤学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学术型硕士，毕业证、学位证、医师资格证三证齐全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肿瘤内科学或中西医结合肿瘤学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肿瘤外科医师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肿瘤外科、普外科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妇科医师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妇产科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骨外科学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心血管内科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专硕、四证齐全，方向为心律失常介入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心血管内科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胸外科医师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心血管外科、普胸外科、心胸外科、血管外科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肾内科医师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肾内科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急诊儿科医师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临床医学、儿科学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专硕、四证齐全，儿童心血管方向优先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风湿免疫科医师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中医科、神经康复科医师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神经内科、康复医学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中医科医师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重症医学科医师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生殖医学科医师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妇产科（生殖医学）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专硕、四证齐全，应届毕业生优先，掌握IVF临床＋IVF实验室技术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病理科医师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病理学与病理生理学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毕业证、学位证、医师资格证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麻醉科医师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专硕、四证齐全，麻醉学优先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精神心理科医师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硕士/副主任医师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精神病与精神卫生学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硕士研究生不超过35周岁；副主任医师不超过40周岁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毕业证、学位证、医师资格证，能开展精神心理科门诊，兼病例质控工作，具有副高职称学历可放宽到本科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全科医学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康复医学中心治疗医师或技师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康复医学、康复治疗学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医师需四证齐全，技师须具有毕业证、学位证，擅长康复评定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120急救站医师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专硕、四证齐全，急诊医学优先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超声科医师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影像医学与核医学（超声医学）、心内科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临床药学、药学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药物临床试验机构工作人员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药物临床试验及药学相关专业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检验科技师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临床检验诊断学、病原生物学、微生物学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毕业证、学位证，有执业医师资格证优先；有检验资格证、PCR证、生物安全证优先。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医学检验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放射科医师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心电图室医师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专硕、四证齐全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护理部干事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具有护士资格证，研究方向为重症监护优先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法医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法医临床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科研科医师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毕业证、学位证，英语四级证书，应届毕业生优先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公共卫生管理医师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公共卫生管理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医院管理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毕业证、学位证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从事过信息安全工作、有大数据统计分析相关经验、从事过专职数据库管理员、有项目管理工程师、PMP、数据库系统工程师证书者优先。涉密岗位，招聘后连续在医院工作十年以上。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MzE2N2I3ZDUzYmMwMTZhNDY5NzJmOWNiMDFhODEifQ=="/>
  </w:docVars>
  <w:rsids>
    <w:rsidRoot w:val="06264B29"/>
    <w:rsid w:val="06264B29"/>
    <w:rsid w:val="07B77660"/>
    <w:rsid w:val="193E2DCB"/>
    <w:rsid w:val="1BCC0B62"/>
    <w:rsid w:val="24D403A0"/>
    <w:rsid w:val="2B4D4EE2"/>
    <w:rsid w:val="2F3B02C5"/>
    <w:rsid w:val="3BFA097C"/>
    <w:rsid w:val="3EBF1A09"/>
    <w:rsid w:val="58216C5D"/>
    <w:rsid w:val="68986FA0"/>
    <w:rsid w:val="71086A9D"/>
    <w:rsid w:val="789E5804"/>
    <w:rsid w:val="7B6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3869</Words>
  <Characters>4020</Characters>
  <Lines>0</Lines>
  <Paragraphs>0</Paragraphs>
  <TotalTime>0</TotalTime>
  <ScaleCrop>false</ScaleCrop>
  <LinksUpToDate>false</LinksUpToDate>
  <CharactersWithSpaces>4067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2023-02-17T05:02:00Z</dcterms:created>
  <dc:creator>sisi</dc:creator>
  <cp:lastModifiedBy>sisi</cp:lastModifiedBy>
  <dcterms:modified xsi:type="dcterms:W3CDTF">2023-02-17T08:09:30Z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391237F2E28045C49821760EF6F12165</vt:lpwstr>
  </property>
</Properties>
</file>