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联村建绿工程苗木采购、种植、养护采购</w:t>
      </w:r>
      <w:r>
        <w:rPr>
          <w:rFonts w:hint="eastAsia" w:ascii="仿宋" w:hAnsi="仿宋" w:eastAsia="仿宋" w:cs="仿宋"/>
          <w:b/>
          <w:color w:val="auto"/>
          <w:sz w:val="32"/>
          <w:szCs w:val="32"/>
        </w:rPr>
        <w:t>合同</w:t>
      </w:r>
    </w:p>
    <w:p>
      <w:pPr>
        <w:rPr>
          <w:rFonts w:hint="eastAsia" w:ascii="仿宋" w:hAnsi="仿宋" w:eastAsia="仿宋" w:cs="仿宋"/>
          <w:b/>
          <w:color w:val="auto"/>
          <w:sz w:val="32"/>
          <w:szCs w:val="32"/>
        </w:rPr>
      </w:pPr>
    </w:p>
    <w:p>
      <w:pPr>
        <w:spacing w:line="500" w:lineRule="exact"/>
        <w:ind w:firstLine="643" w:firstLineChars="200"/>
        <w:rPr>
          <w:rFonts w:hint="eastAsia" w:ascii="仿宋" w:hAnsi="仿宋" w:eastAsia="仿宋" w:cs="仿宋"/>
          <w:color w:val="auto"/>
          <w:sz w:val="32"/>
          <w:szCs w:val="32"/>
        </w:rPr>
      </w:pPr>
      <w:r>
        <w:rPr>
          <w:rFonts w:hint="eastAsia" w:ascii="仿宋" w:hAnsi="仿宋" w:eastAsia="仿宋" w:cs="仿宋"/>
          <w:b/>
          <w:color w:val="auto"/>
          <w:sz w:val="32"/>
          <w:szCs w:val="32"/>
        </w:rPr>
        <w:t>甲方：</w:t>
      </w:r>
      <w:r>
        <w:rPr>
          <w:rFonts w:hint="eastAsia" w:ascii="仿宋" w:hAnsi="仿宋" w:eastAsia="仿宋" w:cs="仿宋"/>
          <w:color w:val="auto"/>
          <w:sz w:val="32"/>
          <w:szCs w:val="32"/>
        </w:rPr>
        <w:t>娄底市中心医院</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法定代表人：李红辉</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统一社会信用代码：12431300447162073W</w:t>
      </w:r>
    </w:p>
    <w:p>
      <w:pPr>
        <w:spacing w:line="500" w:lineRule="exact"/>
        <w:ind w:firstLine="640" w:firstLineChars="200"/>
        <w:rPr>
          <w:rFonts w:hint="eastAsia" w:ascii="仿宋" w:hAnsi="仿宋" w:eastAsia="仿宋" w:cs="仿宋"/>
          <w:b/>
          <w:color w:val="auto"/>
          <w:sz w:val="32"/>
          <w:szCs w:val="32"/>
        </w:rPr>
      </w:pPr>
      <w:r>
        <w:rPr>
          <w:rFonts w:hint="eastAsia" w:ascii="仿宋" w:hAnsi="仿宋" w:eastAsia="仿宋" w:cs="仿宋"/>
          <w:color w:val="auto"/>
          <w:sz w:val="32"/>
          <w:szCs w:val="32"/>
        </w:rPr>
        <w:t xml:space="preserve">地址：湖南省娄底市娄星区长青中街51号  </w:t>
      </w:r>
      <w:r>
        <w:rPr>
          <w:rFonts w:hint="eastAsia" w:ascii="仿宋" w:hAnsi="仿宋" w:eastAsia="仿宋" w:cs="仿宋"/>
          <w:b/>
          <w:color w:val="auto"/>
          <w:sz w:val="32"/>
          <w:szCs w:val="32"/>
        </w:rPr>
        <w:t xml:space="preserve">       </w:t>
      </w:r>
    </w:p>
    <w:p>
      <w:pPr>
        <w:spacing w:line="500" w:lineRule="exact"/>
        <w:ind w:firstLine="643" w:firstLineChars="200"/>
        <w:rPr>
          <w:rFonts w:hint="eastAsia" w:ascii="仿宋" w:hAnsi="仿宋" w:eastAsia="仿宋" w:cs="仿宋"/>
          <w:b/>
          <w:color w:val="auto"/>
          <w:sz w:val="32"/>
          <w:szCs w:val="32"/>
        </w:rPr>
      </w:pPr>
      <w:r>
        <w:rPr>
          <w:rFonts w:hint="eastAsia" w:ascii="仿宋" w:hAnsi="仿宋" w:eastAsia="仿宋" w:cs="仿宋"/>
          <w:b/>
          <w:color w:val="auto"/>
          <w:sz w:val="32"/>
          <w:szCs w:val="32"/>
        </w:rPr>
        <w:t>乙方：</w:t>
      </w:r>
      <w:r>
        <w:rPr>
          <w:rFonts w:hint="eastAsia" w:ascii="仿宋" w:hAnsi="仿宋" w:eastAsia="仿宋" w:cs="仿宋"/>
          <w:color w:val="auto"/>
          <w:sz w:val="32"/>
          <w:szCs w:val="32"/>
          <w:u w:val="single"/>
          <w:lang w:val="en-US" w:eastAsia="zh-CN"/>
        </w:rPr>
        <w:t xml:space="preserve">                           </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u w:val="single"/>
          <w:lang w:val="en-US" w:eastAsia="zh-CN"/>
        </w:rPr>
        <w:t xml:space="preserve">                     </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统一社会信用代码：</w:t>
      </w:r>
      <w:r>
        <w:rPr>
          <w:rFonts w:hint="eastAsia" w:ascii="仿宋" w:hAnsi="仿宋" w:eastAsia="仿宋" w:cs="仿宋"/>
          <w:color w:val="auto"/>
          <w:sz w:val="32"/>
          <w:szCs w:val="32"/>
          <w:u w:val="single"/>
          <w:lang w:val="en-US" w:eastAsia="zh-CN"/>
        </w:rPr>
        <w:t xml:space="preserve">               </w:t>
      </w:r>
    </w:p>
    <w:p>
      <w:pPr>
        <w:spacing w:line="500" w:lineRule="exact"/>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地址：</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b/>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w:t>
      </w: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根据《娄底市人民政府办公室关于印发&lt;娄底市2023年度联村建绿活动实施方案&gt;的通知》（娄政办明电〔2022〕9号）、《娄底市人民政府关于进一步加强城市园林绿化工作的意见》（娄政发〔2022〕7号）</w:t>
      </w:r>
      <w:r>
        <w:rPr>
          <w:rFonts w:hint="eastAsia" w:ascii="仿宋" w:hAnsi="仿宋" w:eastAsia="仿宋" w:cs="仿宋"/>
          <w:color w:val="auto"/>
          <w:sz w:val="32"/>
          <w:szCs w:val="32"/>
          <w:lang w:eastAsia="zh-CN"/>
        </w:rPr>
        <w:t>及有关法律法规</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甲方通过</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采购方式</w:t>
      </w:r>
      <w:r>
        <w:rPr>
          <w:rFonts w:hint="eastAsia" w:ascii="仿宋" w:hAnsi="仿宋" w:eastAsia="仿宋" w:cs="仿宋"/>
          <w:color w:val="auto"/>
          <w:sz w:val="32"/>
          <w:szCs w:val="32"/>
          <w:lang w:eastAsia="zh-CN"/>
        </w:rPr>
        <w:t>确定乙方为</w:t>
      </w:r>
      <w:r>
        <w:rPr>
          <w:rFonts w:hint="eastAsia" w:ascii="仿宋" w:hAnsi="仿宋" w:eastAsia="仿宋" w:cs="仿宋"/>
          <w:color w:val="auto"/>
          <w:sz w:val="32"/>
          <w:szCs w:val="32"/>
          <w:highlight w:val="none"/>
          <w:lang w:val="en-US" w:eastAsia="zh-CN"/>
        </w:rPr>
        <w:t>苗木</w:t>
      </w:r>
      <w:r>
        <w:rPr>
          <w:rFonts w:hint="eastAsia" w:ascii="仿宋" w:hAnsi="仿宋" w:eastAsia="仿宋" w:cs="仿宋"/>
          <w:color w:val="auto"/>
          <w:sz w:val="32"/>
          <w:szCs w:val="32"/>
          <w:highlight w:val="none"/>
          <w:lang w:eastAsia="zh-CN"/>
        </w:rPr>
        <w:t>采购</w:t>
      </w:r>
      <w:r>
        <w:rPr>
          <w:rFonts w:hint="eastAsia" w:ascii="仿宋" w:hAnsi="仿宋" w:eastAsia="仿宋" w:cs="仿宋"/>
          <w:b/>
          <w:color w:val="auto"/>
          <w:sz w:val="32"/>
          <w:szCs w:val="32"/>
          <w:highlight w:val="none"/>
          <w:lang w:val="en-US" w:eastAsia="zh-CN"/>
        </w:rPr>
        <w:t>、</w:t>
      </w:r>
      <w:r>
        <w:rPr>
          <w:rFonts w:hint="eastAsia" w:ascii="仿宋" w:hAnsi="仿宋" w:eastAsia="仿宋" w:cs="仿宋"/>
          <w:b w:val="0"/>
          <w:bCs/>
          <w:color w:val="auto"/>
          <w:sz w:val="32"/>
          <w:szCs w:val="32"/>
          <w:highlight w:val="none"/>
          <w:lang w:val="en-US" w:eastAsia="zh-CN"/>
        </w:rPr>
        <w:t>种植、养护</w:t>
      </w:r>
      <w:r>
        <w:rPr>
          <w:rFonts w:hint="eastAsia" w:ascii="仿宋" w:hAnsi="仿宋" w:eastAsia="仿宋" w:cs="仿宋"/>
          <w:color w:val="auto"/>
          <w:sz w:val="32"/>
          <w:szCs w:val="32"/>
          <w:highlight w:val="none"/>
          <w:lang w:eastAsia="zh-CN"/>
        </w:rPr>
        <w:t>采购供应商单位。</w:t>
      </w:r>
      <w:r>
        <w:rPr>
          <w:rFonts w:hint="eastAsia" w:ascii="仿宋" w:hAnsi="仿宋" w:eastAsia="仿宋" w:cs="仿宋"/>
          <w:color w:val="auto"/>
          <w:sz w:val="32"/>
          <w:szCs w:val="32"/>
        </w:rPr>
        <w:t>甲</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乙双方</w:t>
      </w:r>
      <w:r>
        <w:rPr>
          <w:rFonts w:hint="eastAsia" w:ascii="仿宋" w:hAnsi="仿宋" w:eastAsia="仿宋" w:cs="仿宋"/>
          <w:color w:val="auto"/>
          <w:sz w:val="32"/>
          <w:szCs w:val="32"/>
          <w:lang w:val="en-US" w:eastAsia="zh-CN"/>
        </w:rPr>
        <w:t>在平等自愿基础上就苗木采购、种植、养护等相关事宜充分协商，达成如下合同条款，以资共同遵守：</w:t>
      </w:r>
    </w:p>
    <w:p>
      <w:pPr>
        <w:numPr>
          <w:ilvl w:val="0"/>
          <w:numId w:val="1"/>
        </w:numPr>
        <w:spacing w:line="560" w:lineRule="exact"/>
        <w:ind w:firstLine="643" w:firstLineChars="200"/>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苗木采购数量及标准</w:t>
      </w:r>
    </w:p>
    <w:p>
      <w:p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1.1 乙方需采购苗木种植1391</w:t>
      </w:r>
      <w:r>
        <w:rPr>
          <w:rFonts w:hint="eastAsia" w:ascii="仿宋" w:hAnsi="仿宋" w:eastAsia="仿宋" w:cs="仿宋"/>
          <w:color w:val="auto"/>
          <w:sz w:val="32"/>
          <w:szCs w:val="32"/>
          <w:lang w:eastAsia="zh-CN"/>
        </w:rPr>
        <w:t>株，</w:t>
      </w:r>
      <w:r>
        <w:rPr>
          <w:rFonts w:hint="eastAsia" w:ascii="仿宋" w:hAnsi="仿宋" w:eastAsia="仿宋" w:cs="仿宋"/>
          <w:color w:val="auto"/>
          <w:sz w:val="32"/>
          <w:szCs w:val="32"/>
          <w:lang w:val="en-US" w:eastAsia="zh-CN"/>
        </w:rPr>
        <w:t>拟种植苗木品种、规格、数量及要求见下表：</w:t>
      </w:r>
    </w:p>
    <w:p>
      <w:pPr>
        <w:snapToGrid w:val="0"/>
        <w:spacing w:line="440" w:lineRule="exact"/>
        <w:jc w:val="center"/>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永丰街道横塘社区和金开街道檀金社区</w:t>
      </w:r>
    </w:p>
    <w:p>
      <w:pPr>
        <w:snapToGrid w:val="0"/>
        <w:spacing w:line="440" w:lineRule="exact"/>
        <w:jc w:val="center"/>
        <w:rPr>
          <w:rFonts w:hint="eastAsia" w:ascii="黑体" w:hAnsi="黑体" w:eastAsia="黑体" w:cs="黑体"/>
          <w:b/>
          <w:color w:val="auto"/>
          <w:sz w:val="32"/>
          <w:szCs w:val="32"/>
        </w:rPr>
      </w:pPr>
      <w:r>
        <w:rPr>
          <w:rFonts w:hint="eastAsia" w:ascii="仿宋_GB2312" w:hAnsi="仿宋_GB2312" w:eastAsia="仿宋_GB2312" w:cs="仿宋_GB2312"/>
          <w:b/>
          <w:color w:val="auto"/>
          <w:sz w:val="32"/>
          <w:szCs w:val="32"/>
        </w:rPr>
        <w:t>2023年度联村建绿</w:t>
      </w:r>
      <w:r>
        <w:rPr>
          <w:rFonts w:hint="eastAsia" w:ascii="仿宋_GB2312" w:hAnsi="仿宋_GB2312" w:eastAsia="仿宋_GB2312" w:cs="仿宋_GB2312"/>
          <w:b/>
          <w:color w:val="auto"/>
          <w:sz w:val="32"/>
          <w:szCs w:val="32"/>
          <w:lang w:val="en-US" w:eastAsia="zh-CN"/>
        </w:rPr>
        <w:t>分责任单位</w:t>
      </w:r>
      <w:r>
        <w:rPr>
          <w:rFonts w:hint="eastAsia" w:ascii="仿宋_GB2312" w:hAnsi="仿宋_GB2312" w:eastAsia="仿宋_GB2312" w:cs="仿宋_GB2312"/>
          <w:b/>
          <w:color w:val="auto"/>
          <w:sz w:val="32"/>
          <w:szCs w:val="32"/>
        </w:rPr>
        <w:t>工程量清单</w:t>
      </w:r>
    </w:p>
    <w:p>
      <w:pPr>
        <w:spacing w:line="600" w:lineRule="exact"/>
        <w:ind w:firstLine="360" w:firstLineChars="200"/>
        <w:jc w:val="righ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单位：厘米、株</w:t>
      </w:r>
    </w:p>
    <w:tbl>
      <w:tblPr>
        <w:tblStyle w:val="6"/>
        <w:tblpPr w:leftFromText="180" w:rightFromText="180" w:vertAnchor="text" w:horzAnchor="page" w:tblpXSpec="center" w:tblpY="328"/>
        <w:tblOverlap w:val="never"/>
        <w:tblW w:w="90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532"/>
        <w:gridCol w:w="1275"/>
        <w:gridCol w:w="1158"/>
        <w:gridCol w:w="798"/>
        <w:gridCol w:w="680"/>
        <w:gridCol w:w="812"/>
        <w:gridCol w:w="698"/>
        <w:gridCol w:w="1117"/>
        <w:gridCol w:w="1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6" w:hRule="atLeast"/>
          <w:jc w:val="center"/>
        </w:trPr>
        <w:tc>
          <w:tcPr>
            <w:tcW w:w="675" w:type="dxa"/>
            <w:noWrap w:val="0"/>
            <w:vAlign w:val="center"/>
          </w:tcPr>
          <w:p>
            <w:pPr>
              <w:jc w:val="center"/>
              <w:rPr>
                <w:rFonts w:hint="eastAsia" w:ascii="宋体" w:hAnsi="宋体" w:cs="方正小标宋简体"/>
                <w:bCs/>
                <w:color w:val="auto"/>
                <w:szCs w:val="21"/>
              </w:rPr>
            </w:pPr>
            <w:r>
              <w:rPr>
                <w:rFonts w:hint="eastAsia" w:ascii="宋体" w:hAnsi="宋体" w:cs="方正小标宋简体"/>
                <w:bCs/>
                <w:color w:val="auto"/>
                <w:szCs w:val="21"/>
              </w:rPr>
              <w:t>村名</w:t>
            </w:r>
          </w:p>
        </w:tc>
        <w:tc>
          <w:tcPr>
            <w:tcW w:w="532" w:type="dxa"/>
            <w:noWrap w:val="0"/>
            <w:vAlign w:val="center"/>
          </w:tcPr>
          <w:p>
            <w:pPr>
              <w:jc w:val="center"/>
              <w:rPr>
                <w:rFonts w:hint="eastAsia" w:ascii="宋体" w:hAnsi="宋体" w:cs="方正小标宋简体"/>
                <w:bCs/>
                <w:color w:val="auto"/>
                <w:szCs w:val="21"/>
              </w:rPr>
            </w:pPr>
            <w:r>
              <w:rPr>
                <w:rFonts w:hint="eastAsia" w:ascii="宋体" w:hAnsi="宋体" w:cs="方正小标宋简体"/>
                <w:bCs/>
                <w:color w:val="auto"/>
                <w:szCs w:val="21"/>
              </w:rPr>
              <w:t>序号</w:t>
            </w:r>
          </w:p>
        </w:tc>
        <w:tc>
          <w:tcPr>
            <w:tcW w:w="1275" w:type="dxa"/>
            <w:noWrap w:val="0"/>
            <w:vAlign w:val="center"/>
          </w:tcPr>
          <w:p>
            <w:pPr>
              <w:jc w:val="center"/>
              <w:rPr>
                <w:rFonts w:hint="eastAsia" w:ascii="宋体" w:hAnsi="宋体" w:cs="方正小标宋简体"/>
                <w:bCs/>
                <w:color w:val="auto"/>
                <w:szCs w:val="21"/>
              </w:rPr>
            </w:pPr>
            <w:r>
              <w:rPr>
                <w:rFonts w:hint="eastAsia" w:ascii="宋体" w:hAnsi="宋体" w:cs="方正小标宋简体"/>
                <w:bCs/>
                <w:color w:val="auto"/>
                <w:szCs w:val="21"/>
              </w:rPr>
              <w:t>地点</w:t>
            </w:r>
          </w:p>
        </w:tc>
        <w:tc>
          <w:tcPr>
            <w:tcW w:w="1158" w:type="dxa"/>
            <w:noWrap w:val="0"/>
            <w:vAlign w:val="center"/>
          </w:tcPr>
          <w:p>
            <w:pPr>
              <w:jc w:val="center"/>
              <w:rPr>
                <w:rFonts w:hint="eastAsia" w:ascii="宋体" w:hAnsi="宋体" w:cs="方正小标宋简体"/>
                <w:bCs/>
                <w:color w:val="auto"/>
                <w:szCs w:val="21"/>
              </w:rPr>
            </w:pPr>
            <w:r>
              <w:rPr>
                <w:rFonts w:hint="eastAsia" w:ascii="宋体" w:hAnsi="宋体" w:cs="方正小标宋简体"/>
                <w:bCs/>
                <w:color w:val="auto"/>
                <w:szCs w:val="21"/>
              </w:rPr>
              <w:t>品种</w:t>
            </w:r>
          </w:p>
        </w:tc>
        <w:tc>
          <w:tcPr>
            <w:tcW w:w="798" w:type="dxa"/>
            <w:noWrap w:val="0"/>
            <w:vAlign w:val="center"/>
          </w:tcPr>
          <w:p>
            <w:pPr>
              <w:jc w:val="center"/>
              <w:rPr>
                <w:rFonts w:hint="eastAsia" w:ascii="宋体" w:hAnsi="宋体" w:cs="方正小标宋简体"/>
                <w:bCs/>
                <w:color w:val="auto"/>
                <w:szCs w:val="21"/>
              </w:rPr>
            </w:pPr>
            <w:r>
              <w:rPr>
                <w:rFonts w:hint="eastAsia" w:ascii="宋体" w:hAnsi="宋体" w:cs="方正小标宋简体"/>
                <w:bCs/>
                <w:color w:val="auto"/>
                <w:szCs w:val="21"/>
              </w:rPr>
              <w:t>冠幅</w:t>
            </w:r>
          </w:p>
          <w:p>
            <w:pPr>
              <w:jc w:val="center"/>
              <w:rPr>
                <w:rFonts w:hint="eastAsia" w:ascii="宋体" w:hAnsi="宋体" w:cs="方正小标宋简体"/>
                <w:bCs/>
                <w:color w:val="auto"/>
                <w:szCs w:val="21"/>
              </w:rPr>
            </w:pPr>
            <w:r>
              <w:rPr>
                <w:rFonts w:hint="eastAsia" w:ascii="宋体" w:hAnsi="宋体" w:cs="方正小标宋简体"/>
                <w:bCs/>
                <w:color w:val="auto"/>
                <w:szCs w:val="21"/>
              </w:rPr>
              <w:t>≥</w:t>
            </w:r>
          </w:p>
        </w:tc>
        <w:tc>
          <w:tcPr>
            <w:tcW w:w="680" w:type="dxa"/>
            <w:noWrap w:val="0"/>
            <w:vAlign w:val="center"/>
          </w:tcPr>
          <w:p>
            <w:pPr>
              <w:jc w:val="center"/>
              <w:rPr>
                <w:rFonts w:hint="eastAsia" w:ascii="宋体" w:hAnsi="宋体" w:cs="方正小标宋简体"/>
                <w:bCs/>
                <w:color w:val="auto"/>
                <w:szCs w:val="21"/>
              </w:rPr>
            </w:pPr>
            <w:r>
              <w:rPr>
                <w:rFonts w:hint="eastAsia" w:ascii="宋体" w:hAnsi="宋体" w:cs="方正小标宋简体"/>
                <w:bCs/>
                <w:color w:val="auto"/>
                <w:szCs w:val="21"/>
              </w:rPr>
              <w:t>苗龄≥</w:t>
            </w:r>
          </w:p>
        </w:tc>
        <w:tc>
          <w:tcPr>
            <w:tcW w:w="812" w:type="dxa"/>
            <w:noWrap w:val="0"/>
            <w:vAlign w:val="center"/>
          </w:tcPr>
          <w:p>
            <w:pPr>
              <w:jc w:val="center"/>
              <w:rPr>
                <w:rFonts w:hint="eastAsia" w:ascii="宋体" w:hAnsi="宋体" w:cs="方正小标宋简体"/>
                <w:bCs/>
                <w:color w:val="auto"/>
                <w:szCs w:val="21"/>
              </w:rPr>
            </w:pPr>
            <w:r>
              <w:rPr>
                <w:rFonts w:hint="eastAsia" w:ascii="宋体" w:hAnsi="宋体" w:cs="方正小标宋简体"/>
                <w:bCs/>
                <w:color w:val="auto"/>
                <w:szCs w:val="21"/>
              </w:rPr>
              <w:t>苗高</w:t>
            </w:r>
          </w:p>
          <w:p>
            <w:pPr>
              <w:jc w:val="center"/>
              <w:rPr>
                <w:rFonts w:hint="eastAsia" w:ascii="宋体" w:hAnsi="宋体" w:cs="方正小标宋简体"/>
                <w:bCs/>
                <w:color w:val="auto"/>
                <w:szCs w:val="21"/>
              </w:rPr>
            </w:pPr>
            <w:r>
              <w:rPr>
                <w:rFonts w:hint="eastAsia" w:ascii="宋体" w:hAnsi="宋体" w:cs="方正小标宋简体"/>
                <w:bCs/>
                <w:color w:val="auto"/>
                <w:szCs w:val="21"/>
              </w:rPr>
              <w:t>≥</w:t>
            </w:r>
          </w:p>
        </w:tc>
        <w:tc>
          <w:tcPr>
            <w:tcW w:w="698" w:type="dxa"/>
            <w:noWrap w:val="0"/>
            <w:vAlign w:val="center"/>
          </w:tcPr>
          <w:p>
            <w:pPr>
              <w:jc w:val="center"/>
              <w:rPr>
                <w:rFonts w:hint="eastAsia" w:ascii="宋体" w:hAnsi="宋体" w:cs="方正小标宋简体"/>
                <w:bCs/>
                <w:color w:val="auto"/>
                <w:szCs w:val="21"/>
              </w:rPr>
            </w:pPr>
            <w:r>
              <w:rPr>
                <w:rFonts w:hint="eastAsia" w:ascii="宋体" w:hAnsi="宋体" w:cs="方正小标宋简体"/>
                <w:bCs/>
                <w:color w:val="auto"/>
                <w:szCs w:val="21"/>
              </w:rPr>
              <w:t>直径</w:t>
            </w:r>
          </w:p>
          <w:p>
            <w:pPr>
              <w:jc w:val="center"/>
              <w:rPr>
                <w:rFonts w:hint="eastAsia" w:ascii="宋体" w:hAnsi="宋体" w:cs="方正小标宋简体"/>
                <w:bCs/>
                <w:color w:val="auto"/>
                <w:szCs w:val="21"/>
              </w:rPr>
            </w:pPr>
            <w:r>
              <w:rPr>
                <w:rFonts w:hint="eastAsia" w:ascii="宋体" w:hAnsi="宋体" w:cs="方正小标宋简体"/>
                <w:bCs/>
                <w:color w:val="auto"/>
                <w:szCs w:val="21"/>
              </w:rPr>
              <w:t>≥</w:t>
            </w:r>
          </w:p>
        </w:tc>
        <w:tc>
          <w:tcPr>
            <w:tcW w:w="1117" w:type="dxa"/>
            <w:noWrap w:val="0"/>
            <w:vAlign w:val="center"/>
          </w:tcPr>
          <w:p>
            <w:pPr>
              <w:jc w:val="both"/>
              <w:rPr>
                <w:rFonts w:hint="eastAsia" w:ascii="宋体" w:hAnsi="宋体" w:cs="方正小标宋简体"/>
                <w:bCs/>
                <w:color w:val="auto"/>
                <w:szCs w:val="21"/>
              </w:rPr>
            </w:pPr>
            <w:r>
              <w:rPr>
                <w:rFonts w:hint="eastAsia" w:ascii="宋体" w:hAnsi="宋体" w:cs="方正小标宋简体"/>
                <w:bCs/>
                <w:color w:val="auto"/>
                <w:szCs w:val="21"/>
              </w:rPr>
              <w:t>数量（株）</w:t>
            </w:r>
          </w:p>
        </w:tc>
        <w:tc>
          <w:tcPr>
            <w:tcW w:w="1267" w:type="dxa"/>
            <w:noWrap w:val="0"/>
            <w:vAlign w:val="center"/>
          </w:tcPr>
          <w:p>
            <w:pPr>
              <w:jc w:val="center"/>
              <w:rPr>
                <w:rFonts w:hint="eastAsia" w:ascii="宋体" w:hAnsi="宋体" w:cs="方正小标宋简体"/>
                <w:bCs/>
                <w:color w:val="auto"/>
                <w:szCs w:val="21"/>
              </w:rPr>
            </w:pPr>
            <w:r>
              <w:rPr>
                <w:rFonts w:hint="eastAsia" w:ascii="宋体" w:hAnsi="宋体" w:cs="方正小标宋简体"/>
                <w:bCs/>
                <w:color w:val="auto"/>
                <w:szCs w:val="21"/>
                <w:lang w:val="en-US" w:eastAsia="zh-CN"/>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675" w:type="dxa"/>
            <w:tcBorders>
              <w:top w:val="single" w:color="auto" w:sz="4" w:space="0"/>
            </w:tcBorders>
            <w:noWrap w:val="0"/>
            <w:vAlign w:val="center"/>
          </w:tcPr>
          <w:p>
            <w:pPr>
              <w:jc w:val="center"/>
              <w:rPr>
                <w:rFonts w:hint="eastAsia" w:ascii="宋体" w:hAnsi="宋体" w:cs="方正小标宋简体"/>
                <w:bCs/>
                <w:color w:val="auto"/>
                <w:szCs w:val="21"/>
              </w:rPr>
            </w:pPr>
            <w:r>
              <w:rPr>
                <w:rFonts w:hint="eastAsia" w:ascii="宋体" w:hAnsi="宋体" w:cs="方正小标宋简体"/>
                <w:bCs/>
                <w:color w:val="auto"/>
                <w:szCs w:val="21"/>
              </w:rPr>
              <w:t>横塘社区</w:t>
            </w:r>
          </w:p>
        </w:tc>
        <w:tc>
          <w:tcPr>
            <w:tcW w:w="532" w:type="dxa"/>
            <w:noWrap w:val="0"/>
            <w:vAlign w:val="center"/>
          </w:tcPr>
          <w:p>
            <w:pPr>
              <w:jc w:val="center"/>
              <w:rPr>
                <w:rFonts w:hint="eastAsia" w:ascii="宋体" w:hAnsi="宋体" w:cs="方正小标宋简体"/>
                <w:bCs/>
                <w:color w:val="auto"/>
                <w:szCs w:val="21"/>
              </w:rPr>
            </w:pPr>
            <w:r>
              <w:rPr>
                <w:rFonts w:hint="eastAsia" w:ascii="宋体" w:hAnsi="宋体" w:cs="方正小标宋简体"/>
                <w:bCs/>
                <w:color w:val="auto"/>
                <w:szCs w:val="21"/>
              </w:rPr>
              <w:t>1</w:t>
            </w:r>
          </w:p>
        </w:tc>
        <w:tc>
          <w:tcPr>
            <w:tcW w:w="1275" w:type="dxa"/>
            <w:noWrap w:val="0"/>
            <w:vAlign w:val="center"/>
          </w:tcPr>
          <w:p>
            <w:pPr>
              <w:jc w:val="center"/>
              <w:rPr>
                <w:rFonts w:hint="eastAsia" w:ascii="宋体" w:hAnsi="宋体" w:cs="方正小标宋简体"/>
                <w:bCs/>
                <w:color w:val="auto"/>
                <w:szCs w:val="21"/>
              </w:rPr>
            </w:pPr>
            <w:r>
              <w:rPr>
                <w:rFonts w:hint="eastAsia" w:ascii="宋体" w:hAnsi="宋体" w:cs="方正小标宋简体"/>
                <w:bCs/>
                <w:color w:val="auto"/>
                <w:szCs w:val="21"/>
              </w:rPr>
              <w:t>永荷公路</w:t>
            </w:r>
          </w:p>
        </w:tc>
        <w:tc>
          <w:tcPr>
            <w:tcW w:w="1158" w:type="dxa"/>
            <w:noWrap w:val="0"/>
            <w:vAlign w:val="center"/>
          </w:tcPr>
          <w:p>
            <w:pPr>
              <w:jc w:val="center"/>
              <w:rPr>
                <w:rFonts w:hint="eastAsia" w:ascii="宋体" w:hAnsi="宋体" w:cs="方正小标宋简体"/>
                <w:bCs/>
                <w:color w:val="auto"/>
                <w:szCs w:val="21"/>
              </w:rPr>
            </w:pPr>
            <w:r>
              <w:rPr>
                <w:rFonts w:hint="eastAsia" w:ascii="宋体" w:hAnsi="宋体" w:cs="方正小标宋简体"/>
                <w:bCs/>
                <w:color w:val="auto"/>
                <w:szCs w:val="21"/>
              </w:rPr>
              <w:t>红叶石楠</w:t>
            </w:r>
          </w:p>
        </w:tc>
        <w:tc>
          <w:tcPr>
            <w:tcW w:w="798" w:type="dxa"/>
            <w:noWrap w:val="0"/>
            <w:vAlign w:val="center"/>
          </w:tcPr>
          <w:p>
            <w:pPr>
              <w:jc w:val="center"/>
              <w:rPr>
                <w:rFonts w:hint="eastAsia" w:ascii="宋体" w:hAnsi="宋体" w:cs="方正小标宋简体"/>
                <w:bCs/>
                <w:color w:val="auto"/>
                <w:szCs w:val="21"/>
              </w:rPr>
            </w:pPr>
            <w:r>
              <w:rPr>
                <w:rFonts w:hint="eastAsia" w:ascii="宋体" w:hAnsi="宋体" w:cs="方正小标宋简体"/>
                <w:bCs/>
                <w:color w:val="auto"/>
                <w:szCs w:val="21"/>
              </w:rPr>
              <w:t>全冠</w:t>
            </w:r>
          </w:p>
        </w:tc>
        <w:tc>
          <w:tcPr>
            <w:tcW w:w="680" w:type="dxa"/>
            <w:noWrap w:val="0"/>
            <w:vAlign w:val="center"/>
          </w:tcPr>
          <w:p>
            <w:pPr>
              <w:jc w:val="center"/>
              <w:rPr>
                <w:rFonts w:hint="eastAsia" w:ascii="宋体" w:hAnsi="宋体" w:cs="方正小标宋简体"/>
                <w:bCs/>
                <w:color w:val="auto"/>
                <w:szCs w:val="21"/>
              </w:rPr>
            </w:pPr>
          </w:p>
        </w:tc>
        <w:tc>
          <w:tcPr>
            <w:tcW w:w="812" w:type="dxa"/>
            <w:noWrap w:val="0"/>
            <w:vAlign w:val="center"/>
          </w:tcPr>
          <w:p>
            <w:pPr>
              <w:jc w:val="center"/>
              <w:rPr>
                <w:rFonts w:hint="eastAsia" w:ascii="宋体" w:hAnsi="宋体" w:cs="方正小标宋简体"/>
                <w:bCs/>
                <w:color w:val="auto"/>
                <w:szCs w:val="21"/>
              </w:rPr>
            </w:pPr>
          </w:p>
        </w:tc>
        <w:tc>
          <w:tcPr>
            <w:tcW w:w="698" w:type="dxa"/>
            <w:noWrap w:val="0"/>
            <w:vAlign w:val="center"/>
          </w:tcPr>
          <w:p>
            <w:pPr>
              <w:jc w:val="center"/>
              <w:rPr>
                <w:rFonts w:hint="eastAsia" w:ascii="宋体" w:hAnsi="宋体" w:cs="方正小标宋简体"/>
                <w:bCs/>
                <w:color w:val="auto"/>
                <w:szCs w:val="21"/>
              </w:rPr>
            </w:pPr>
            <w:r>
              <w:rPr>
                <w:rFonts w:hint="eastAsia" w:ascii="宋体" w:hAnsi="宋体" w:cs="方正小标宋简体"/>
                <w:bCs/>
                <w:color w:val="auto"/>
                <w:szCs w:val="21"/>
              </w:rPr>
              <w:t>8cm</w:t>
            </w:r>
          </w:p>
        </w:tc>
        <w:tc>
          <w:tcPr>
            <w:tcW w:w="1117" w:type="dxa"/>
            <w:tcBorders>
              <w:right w:val="single" w:color="auto" w:sz="4" w:space="0"/>
            </w:tcBorders>
            <w:noWrap w:val="0"/>
            <w:vAlign w:val="center"/>
          </w:tcPr>
          <w:p>
            <w:pPr>
              <w:jc w:val="center"/>
              <w:rPr>
                <w:rFonts w:hint="eastAsia" w:ascii="宋体" w:hAnsi="宋体" w:cs="方正小标宋简体"/>
                <w:bCs/>
                <w:color w:val="auto"/>
                <w:szCs w:val="21"/>
              </w:rPr>
            </w:pPr>
            <w:r>
              <w:rPr>
                <w:rFonts w:hint="eastAsia" w:ascii="宋体" w:hAnsi="宋体" w:cs="方正小标宋简体"/>
                <w:bCs/>
                <w:color w:val="auto"/>
                <w:szCs w:val="21"/>
              </w:rPr>
              <w:t>314</w:t>
            </w:r>
          </w:p>
        </w:tc>
        <w:tc>
          <w:tcPr>
            <w:tcW w:w="1267" w:type="dxa"/>
            <w:noWrap w:val="0"/>
            <w:vAlign w:val="center"/>
          </w:tcPr>
          <w:p>
            <w:pPr>
              <w:jc w:val="center"/>
              <w:rPr>
                <w:rFonts w:hint="default" w:ascii="宋体" w:hAnsi="宋体" w:eastAsia="宋体" w:cs="方正小标宋简体"/>
                <w:bCs/>
                <w:color w:val="auto"/>
                <w:szCs w:val="21"/>
                <w:lang w:val="en-US" w:eastAsia="zh-CN"/>
              </w:rPr>
            </w:pPr>
            <w:r>
              <w:rPr>
                <w:rFonts w:hint="eastAsia" w:ascii="宋体" w:hAnsi="宋体" w:eastAsia="宋体" w:cs="方正小标宋简体"/>
                <w:bCs/>
                <w:color w:val="auto"/>
                <w:szCs w:val="21"/>
                <w:lang w:val="en-US" w:eastAsia="zh-CN"/>
              </w:rPr>
              <w:t>中心医院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4" w:hRule="atLeast"/>
          <w:jc w:val="center"/>
        </w:trPr>
        <w:tc>
          <w:tcPr>
            <w:tcW w:w="675" w:type="dxa"/>
            <w:vMerge w:val="restart"/>
            <w:tcBorders>
              <w:top w:val="single" w:color="auto" w:sz="4" w:space="0"/>
            </w:tcBorders>
            <w:noWrap w:val="0"/>
            <w:vAlign w:val="center"/>
          </w:tcPr>
          <w:p>
            <w:pPr>
              <w:jc w:val="center"/>
              <w:rPr>
                <w:rFonts w:hint="eastAsia" w:ascii="宋体" w:hAnsi="宋体" w:eastAsia="宋体" w:cs="方正小标宋简体"/>
                <w:bCs/>
                <w:color w:val="auto"/>
                <w:szCs w:val="21"/>
                <w:lang w:eastAsia="zh-CN"/>
              </w:rPr>
            </w:pPr>
            <w:r>
              <w:rPr>
                <w:rFonts w:hint="eastAsia" w:ascii="宋体" w:hAnsi="宋体" w:cs="方正小标宋简体"/>
                <w:bCs/>
                <w:color w:val="auto"/>
                <w:szCs w:val="21"/>
              </w:rPr>
              <w:t>金开街道檀金</w:t>
            </w:r>
            <w:r>
              <w:rPr>
                <w:rFonts w:hint="eastAsia" w:ascii="宋体" w:hAnsi="宋体" w:cs="方正小标宋简体"/>
                <w:bCs/>
                <w:color w:val="auto"/>
                <w:szCs w:val="21"/>
                <w:lang w:eastAsia="zh-CN"/>
              </w:rPr>
              <w:t>村</w:t>
            </w:r>
          </w:p>
        </w:tc>
        <w:tc>
          <w:tcPr>
            <w:tcW w:w="532" w:type="dxa"/>
            <w:noWrap w:val="0"/>
            <w:vAlign w:val="center"/>
          </w:tcPr>
          <w:p>
            <w:pPr>
              <w:jc w:val="center"/>
              <w:rPr>
                <w:rFonts w:hint="default" w:ascii="宋体" w:hAnsi="宋体" w:eastAsia="宋体" w:cs="方正小标宋简体"/>
                <w:bCs/>
                <w:color w:val="auto"/>
                <w:kern w:val="2"/>
                <w:sz w:val="21"/>
                <w:szCs w:val="21"/>
                <w:lang w:val="en-US" w:eastAsia="zh-CN" w:bidi="ar-SA"/>
              </w:rPr>
            </w:pPr>
            <w:r>
              <w:rPr>
                <w:rFonts w:hint="eastAsia" w:ascii="宋体" w:hAnsi="宋体" w:eastAsia="宋体" w:cs="方正小标宋简体"/>
                <w:bCs/>
                <w:color w:val="auto"/>
                <w:kern w:val="2"/>
                <w:sz w:val="21"/>
                <w:szCs w:val="21"/>
                <w:lang w:val="en-US" w:eastAsia="zh-CN" w:bidi="ar-SA"/>
              </w:rPr>
              <w:t>1</w:t>
            </w:r>
          </w:p>
        </w:tc>
        <w:tc>
          <w:tcPr>
            <w:tcW w:w="1275" w:type="dxa"/>
            <w:noWrap w:val="0"/>
            <w:vAlign w:val="center"/>
          </w:tcPr>
          <w:p>
            <w:pPr>
              <w:jc w:val="center"/>
              <w:rPr>
                <w:rFonts w:hint="eastAsia" w:ascii="宋体" w:hAnsi="宋体" w:cs="方正小标宋简体"/>
                <w:bCs/>
                <w:color w:val="auto"/>
                <w:kern w:val="2"/>
                <w:sz w:val="21"/>
                <w:szCs w:val="21"/>
                <w:lang w:val="en-US" w:eastAsia="zh-CN" w:bidi="ar-SA"/>
              </w:rPr>
            </w:pPr>
            <w:r>
              <w:rPr>
                <w:rFonts w:hint="eastAsia" w:ascii="宋体" w:hAnsi="宋体" w:cs="方正小标宋简体"/>
                <w:bCs/>
                <w:color w:val="auto"/>
                <w:szCs w:val="21"/>
              </w:rPr>
              <w:t>四安至金山林场</w:t>
            </w:r>
            <w:r>
              <w:rPr>
                <w:rFonts w:hint="eastAsia" w:ascii="宋体" w:hAnsi="宋体" w:cs="方正小标宋简体"/>
                <w:bCs/>
                <w:color w:val="auto"/>
                <w:szCs w:val="21"/>
                <w:lang w:eastAsia="zh-CN"/>
              </w:rPr>
              <w:t>、</w:t>
            </w:r>
            <w:r>
              <w:rPr>
                <w:rFonts w:hint="eastAsia" w:ascii="宋体" w:hAnsi="宋体" w:cs="方正小标宋简体"/>
                <w:bCs/>
                <w:color w:val="auto"/>
                <w:szCs w:val="21"/>
              </w:rPr>
              <w:t>社区组、杨水组</w:t>
            </w:r>
          </w:p>
        </w:tc>
        <w:tc>
          <w:tcPr>
            <w:tcW w:w="1158" w:type="dxa"/>
            <w:noWrap w:val="0"/>
            <w:vAlign w:val="center"/>
          </w:tcPr>
          <w:p>
            <w:pPr>
              <w:jc w:val="center"/>
              <w:rPr>
                <w:rFonts w:hint="eastAsia" w:ascii="宋体" w:hAnsi="宋体" w:cs="方正小标宋简体"/>
                <w:bCs/>
                <w:color w:val="auto"/>
                <w:kern w:val="2"/>
                <w:sz w:val="21"/>
                <w:szCs w:val="21"/>
                <w:lang w:val="en-US" w:eastAsia="zh-CN" w:bidi="ar-SA"/>
              </w:rPr>
            </w:pPr>
            <w:r>
              <w:rPr>
                <w:rFonts w:hint="eastAsia" w:ascii="宋体" w:hAnsi="宋体" w:cs="方正小标宋简体"/>
                <w:bCs/>
                <w:color w:val="auto"/>
                <w:szCs w:val="21"/>
              </w:rPr>
              <w:t>桂花</w:t>
            </w:r>
          </w:p>
        </w:tc>
        <w:tc>
          <w:tcPr>
            <w:tcW w:w="798" w:type="dxa"/>
            <w:noWrap w:val="0"/>
            <w:vAlign w:val="center"/>
          </w:tcPr>
          <w:p>
            <w:pPr>
              <w:jc w:val="center"/>
              <w:rPr>
                <w:rFonts w:hint="eastAsia" w:ascii="宋体" w:hAnsi="宋体" w:cs="方正小标宋简体"/>
                <w:bCs/>
                <w:color w:val="auto"/>
                <w:kern w:val="2"/>
                <w:sz w:val="21"/>
                <w:szCs w:val="21"/>
                <w:lang w:val="en-US" w:eastAsia="zh-CN" w:bidi="ar-SA"/>
              </w:rPr>
            </w:pPr>
          </w:p>
        </w:tc>
        <w:tc>
          <w:tcPr>
            <w:tcW w:w="680" w:type="dxa"/>
            <w:noWrap w:val="0"/>
            <w:vAlign w:val="center"/>
          </w:tcPr>
          <w:p>
            <w:pPr>
              <w:jc w:val="center"/>
              <w:rPr>
                <w:rFonts w:hint="eastAsia" w:ascii="宋体" w:hAnsi="宋体" w:cs="方正小标宋简体"/>
                <w:bCs/>
                <w:color w:val="auto"/>
                <w:kern w:val="2"/>
                <w:sz w:val="21"/>
                <w:szCs w:val="21"/>
                <w:lang w:val="en-US" w:eastAsia="zh-CN" w:bidi="ar-SA"/>
              </w:rPr>
            </w:pPr>
          </w:p>
        </w:tc>
        <w:tc>
          <w:tcPr>
            <w:tcW w:w="812" w:type="dxa"/>
            <w:noWrap w:val="0"/>
            <w:vAlign w:val="center"/>
          </w:tcPr>
          <w:p>
            <w:pPr>
              <w:jc w:val="center"/>
              <w:rPr>
                <w:rFonts w:hint="eastAsia" w:ascii="宋体" w:hAnsi="宋体" w:cs="方正小标宋简体"/>
                <w:bCs/>
                <w:color w:val="auto"/>
                <w:kern w:val="2"/>
                <w:sz w:val="21"/>
                <w:szCs w:val="21"/>
                <w:lang w:val="en-US" w:eastAsia="zh-CN" w:bidi="ar-SA"/>
              </w:rPr>
            </w:pPr>
          </w:p>
        </w:tc>
        <w:tc>
          <w:tcPr>
            <w:tcW w:w="698" w:type="dxa"/>
            <w:noWrap w:val="0"/>
            <w:vAlign w:val="center"/>
          </w:tcPr>
          <w:p>
            <w:pPr>
              <w:jc w:val="center"/>
              <w:rPr>
                <w:rFonts w:hint="eastAsia" w:ascii="宋体" w:hAnsi="宋体" w:cs="方正小标宋简体"/>
                <w:bCs/>
                <w:color w:val="auto"/>
                <w:kern w:val="2"/>
                <w:sz w:val="21"/>
                <w:szCs w:val="21"/>
                <w:lang w:val="en-US" w:eastAsia="zh-CN" w:bidi="ar-SA"/>
              </w:rPr>
            </w:pPr>
            <w:r>
              <w:rPr>
                <w:rFonts w:hint="eastAsia" w:ascii="宋体" w:hAnsi="宋体" w:cs="方正小标宋简体"/>
                <w:bCs/>
                <w:color w:val="auto"/>
                <w:szCs w:val="21"/>
              </w:rPr>
              <w:t>4cm</w:t>
            </w:r>
          </w:p>
        </w:tc>
        <w:tc>
          <w:tcPr>
            <w:tcW w:w="1117" w:type="dxa"/>
            <w:noWrap w:val="0"/>
            <w:vAlign w:val="center"/>
          </w:tcPr>
          <w:p>
            <w:pPr>
              <w:jc w:val="center"/>
              <w:rPr>
                <w:rFonts w:hint="eastAsia" w:ascii="宋体" w:hAnsi="宋体" w:cs="方正小标宋简体"/>
                <w:bCs/>
                <w:color w:val="auto"/>
                <w:kern w:val="2"/>
                <w:sz w:val="21"/>
                <w:szCs w:val="21"/>
                <w:lang w:val="en-US" w:eastAsia="zh-CN" w:bidi="ar-SA"/>
              </w:rPr>
            </w:pPr>
            <w:r>
              <w:rPr>
                <w:rFonts w:hint="eastAsia" w:ascii="宋体" w:hAnsi="宋体" w:cs="方正小标宋简体"/>
                <w:bCs/>
                <w:color w:val="auto"/>
                <w:szCs w:val="21"/>
              </w:rPr>
              <w:t>1000</w:t>
            </w:r>
          </w:p>
        </w:tc>
        <w:tc>
          <w:tcPr>
            <w:tcW w:w="1267" w:type="dxa"/>
            <w:noWrap w:val="0"/>
            <w:vAlign w:val="center"/>
          </w:tcPr>
          <w:p>
            <w:pPr>
              <w:jc w:val="center"/>
              <w:rPr>
                <w:rFonts w:hint="eastAsia" w:ascii="宋体" w:hAnsi="宋体" w:eastAsia="宋体" w:cs="方正小标宋简体"/>
                <w:bCs/>
                <w:color w:val="auto"/>
                <w:kern w:val="2"/>
                <w:sz w:val="21"/>
                <w:szCs w:val="21"/>
                <w:lang w:val="en-US" w:eastAsia="zh-CN" w:bidi="ar-SA"/>
              </w:rPr>
            </w:pPr>
            <w:r>
              <w:rPr>
                <w:rFonts w:hint="eastAsia" w:ascii="宋体" w:hAnsi="宋体" w:eastAsia="宋体" w:cs="方正小标宋简体"/>
                <w:bCs/>
                <w:color w:val="auto"/>
                <w:szCs w:val="21"/>
                <w:lang w:val="en-US" w:eastAsia="zh-CN"/>
              </w:rPr>
              <w:t>中心医院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675" w:type="dxa"/>
            <w:vMerge w:val="continue"/>
            <w:noWrap w:val="0"/>
            <w:vAlign w:val="center"/>
          </w:tcPr>
          <w:p>
            <w:pPr>
              <w:jc w:val="center"/>
              <w:rPr>
                <w:rFonts w:hint="eastAsia" w:ascii="宋体" w:hAnsi="宋体" w:cs="方正小标宋简体"/>
                <w:bCs/>
                <w:color w:val="auto"/>
                <w:szCs w:val="21"/>
              </w:rPr>
            </w:pPr>
          </w:p>
        </w:tc>
        <w:tc>
          <w:tcPr>
            <w:tcW w:w="532" w:type="dxa"/>
            <w:tcBorders>
              <w:top w:val="single" w:color="auto" w:sz="4" w:space="0"/>
            </w:tcBorders>
            <w:noWrap w:val="0"/>
            <w:vAlign w:val="center"/>
          </w:tcPr>
          <w:p>
            <w:pPr>
              <w:jc w:val="center"/>
              <w:rPr>
                <w:rFonts w:hint="eastAsia" w:ascii="宋体" w:hAnsi="宋体" w:cs="方正小标宋简体"/>
                <w:bCs/>
                <w:color w:val="auto"/>
                <w:kern w:val="2"/>
                <w:sz w:val="21"/>
                <w:szCs w:val="21"/>
                <w:lang w:val="en-US" w:eastAsia="zh-CN" w:bidi="ar-SA"/>
              </w:rPr>
            </w:pPr>
            <w:r>
              <w:rPr>
                <w:rFonts w:hint="eastAsia" w:ascii="宋体" w:hAnsi="宋体" w:cs="方正小标宋简体"/>
                <w:bCs/>
                <w:color w:val="auto"/>
                <w:szCs w:val="21"/>
              </w:rPr>
              <w:t>2</w:t>
            </w:r>
          </w:p>
        </w:tc>
        <w:tc>
          <w:tcPr>
            <w:tcW w:w="1275" w:type="dxa"/>
            <w:tcBorders>
              <w:top w:val="single" w:color="auto" w:sz="4" w:space="0"/>
            </w:tcBorders>
            <w:noWrap w:val="0"/>
            <w:vAlign w:val="center"/>
          </w:tcPr>
          <w:p>
            <w:pPr>
              <w:jc w:val="center"/>
              <w:rPr>
                <w:rFonts w:hint="eastAsia" w:ascii="宋体" w:hAnsi="宋体" w:eastAsia="宋体" w:cs="方正小标宋简体"/>
                <w:bCs/>
                <w:color w:val="auto"/>
                <w:kern w:val="2"/>
                <w:sz w:val="21"/>
                <w:szCs w:val="21"/>
                <w:lang w:val="en-US" w:eastAsia="zh-CN" w:bidi="ar-SA"/>
              </w:rPr>
            </w:pPr>
            <w:r>
              <w:rPr>
                <w:rFonts w:hint="eastAsia" w:ascii="宋体" w:hAnsi="宋体" w:cs="方正小标宋简体"/>
                <w:bCs/>
                <w:color w:val="auto"/>
                <w:szCs w:val="21"/>
                <w:lang w:val="en-US" w:eastAsia="zh-CN"/>
              </w:rPr>
              <w:t>过路组至</w:t>
            </w:r>
            <w:r>
              <w:rPr>
                <w:rFonts w:hint="eastAsia" w:ascii="宋体" w:hAnsi="宋体" w:eastAsia="宋体" w:cs="方正小标宋简体"/>
                <w:bCs/>
                <w:color w:val="auto"/>
                <w:szCs w:val="21"/>
                <w:lang w:val="en-US" w:eastAsia="zh-CN"/>
              </w:rPr>
              <w:t>燕塘组</w:t>
            </w:r>
          </w:p>
        </w:tc>
        <w:tc>
          <w:tcPr>
            <w:tcW w:w="1158" w:type="dxa"/>
            <w:tcBorders>
              <w:top w:val="single" w:color="auto" w:sz="4" w:space="0"/>
              <w:bottom w:val="single" w:color="auto" w:sz="4" w:space="0"/>
            </w:tcBorders>
            <w:noWrap w:val="0"/>
            <w:vAlign w:val="center"/>
          </w:tcPr>
          <w:p>
            <w:pPr>
              <w:jc w:val="center"/>
              <w:rPr>
                <w:rFonts w:hint="eastAsia" w:ascii="宋体" w:hAnsi="宋体" w:cs="方正小标宋简体"/>
                <w:bCs/>
                <w:color w:val="auto"/>
                <w:szCs w:val="21"/>
              </w:rPr>
            </w:pPr>
            <w:r>
              <w:rPr>
                <w:rFonts w:hint="eastAsia" w:ascii="宋体" w:hAnsi="宋体" w:cs="方正小标宋简体"/>
                <w:bCs/>
                <w:color w:val="auto"/>
                <w:szCs w:val="21"/>
              </w:rPr>
              <w:t>桂花</w:t>
            </w:r>
          </w:p>
        </w:tc>
        <w:tc>
          <w:tcPr>
            <w:tcW w:w="798" w:type="dxa"/>
            <w:noWrap w:val="0"/>
            <w:vAlign w:val="center"/>
          </w:tcPr>
          <w:p>
            <w:pPr>
              <w:jc w:val="center"/>
              <w:rPr>
                <w:rFonts w:hint="eastAsia" w:ascii="宋体" w:hAnsi="宋体" w:cs="方正小标宋简体"/>
                <w:bCs/>
                <w:color w:val="auto"/>
                <w:szCs w:val="21"/>
              </w:rPr>
            </w:pPr>
          </w:p>
        </w:tc>
        <w:tc>
          <w:tcPr>
            <w:tcW w:w="680" w:type="dxa"/>
            <w:noWrap w:val="0"/>
            <w:vAlign w:val="center"/>
          </w:tcPr>
          <w:p>
            <w:pPr>
              <w:jc w:val="center"/>
              <w:rPr>
                <w:rFonts w:hint="eastAsia" w:ascii="宋体" w:hAnsi="宋体" w:cs="方正小标宋简体"/>
                <w:bCs/>
                <w:color w:val="auto"/>
                <w:szCs w:val="21"/>
              </w:rPr>
            </w:pPr>
          </w:p>
        </w:tc>
        <w:tc>
          <w:tcPr>
            <w:tcW w:w="812" w:type="dxa"/>
            <w:noWrap w:val="0"/>
            <w:vAlign w:val="center"/>
          </w:tcPr>
          <w:p>
            <w:pPr>
              <w:jc w:val="center"/>
              <w:rPr>
                <w:rFonts w:hint="eastAsia" w:ascii="宋体" w:hAnsi="宋体" w:cs="方正小标宋简体"/>
                <w:bCs/>
                <w:color w:val="auto"/>
                <w:szCs w:val="21"/>
              </w:rPr>
            </w:pPr>
          </w:p>
        </w:tc>
        <w:tc>
          <w:tcPr>
            <w:tcW w:w="698" w:type="dxa"/>
            <w:noWrap w:val="0"/>
            <w:vAlign w:val="center"/>
          </w:tcPr>
          <w:p>
            <w:pPr>
              <w:jc w:val="center"/>
              <w:rPr>
                <w:rFonts w:hint="eastAsia" w:ascii="宋体" w:hAnsi="宋体" w:cs="方正小标宋简体"/>
                <w:bCs/>
                <w:color w:val="auto"/>
                <w:szCs w:val="21"/>
              </w:rPr>
            </w:pPr>
            <w:r>
              <w:rPr>
                <w:rFonts w:hint="eastAsia" w:ascii="宋体" w:hAnsi="宋体" w:cs="方正小标宋简体"/>
                <w:bCs/>
                <w:color w:val="auto"/>
                <w:szCs w:val="21"/>
              </w:rPr>
              <w:t>4cm</w:t>
            </w:r>
          </w:p>
        </w:tc>
        <w:tc>
          <w:tcPr>
            <w:tcW w:w="1117" w:type="dxa"/>
            <w:noWrap w:val="0"/>
            <w:vAlign w:val="center"/>
          </w:tcPr>
          <w:p>
            <w:pPr>
              <w:jc w:val="center"/>
              <w:rPr>
                <w:rFonts w:hint="default" w:ascii="宋体" w:hAnsi="宋体" w:eastAsia="宋体" w:cs="方正小标宋简体"/>
                <w:bCs/>
                <w:color w:val="auto"/>
                <w:szCs w:val="21"/>
                <w:lang w:val="en-US" w:eastAsia="zh-CN"/>
              </w:rPr>
            </w:pPr>
            <w:r>
              <w:rPr>
                <w:rFonts w:hint="eastAsia" w:ascii="宋体" w:hAnsi="宋体" w:cs="方正小标宋简体"/>
                <w:bCs/>
                <w:color w:val="auto"/>
                <w:szCs w:val="21"/>
                <w:lang w:val="en-US" w:eastAsia="zh-CN"/>
              </w:rPr>
              <w:t>-</w:t>
            </w:r>
          </w:p>
        </w:tc>
        <w:tc>
          <w:tcPr>
            <w:tcW w:w="1267" w:type="dxa"/>
            <w:noWrap w:val="0"/>
            <w:vAlign w:val="center"/>
          </w:tcPr>
          <w:p>
            <w:pPr>
              <w:jc w:val="center"/>
              <w:rPr>
                <w:rFonts w:hint="eastAsia" w:ascii="宋体" w:hAnsi="宋体" w:eastAsia="宋体" w:cs="方正小标宋简体"/>
                <w:bCs/>
                <w:color w:val="auto"/>
                <w:szCs w:val="21"/>
              </w:rPr>
            </w:pPr>
            <w:r>
              <w:rPr>
                <w:rFonts w:hint="eastAsia" w:ascii="宋体" w:hAnsi="宋体" w:eastAsia="宋体" w:cs="方正小标宋简体"/>
                <w:bCs/>
                <w:color w:val="auto"/>
                <w:szCs w:val="21"/>
                <w:lang w:val="en-US" w:eastAsia="zh-CN"/>
              </w:rPr>
              <w:t>市税务局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675" w:type="dxa"/>
            <w:vMerge w:val="continue"/>
            <w:noWrap w:val="0"/>
            <w:vAlign w:val="center"/>
          </w:tcPr>
          <w:p>
            <w:pPr>
              <w:jc w:val="center"/>
              <w:rPr>
                <w:rFonts w:hint="eastAsia" w:ascii="宋体" w:hAnsi="宋体" w:cs="方正小标宋简体"/>
                <w:bCs/>
                <w:color w:val="auto"/>
                <w:szCs w:val="21"/>
              </w:rPr>
            </w:pPr>
          </w:p>
        </w:tc>
        <w:tc>
          <w:tcPr>
            <w:tcW w:w="532" w:type="dxa"/>
            <w:noWrap w:val="0"/>
            <w:vAlign w:val="center"/>
          </w:tcPr>
          <w:p>
            <w:pPr>
              <w:jc w:val="center"/>
              <w:rPr>
                <w:rFonts w:hint="eastAsia" w:ascii="宋体" w:hAnsi="宋体" w:cs="方正小标宋简体"/>
                <w:bCs/>
                <w:color w:val="auto"/>
                <w:szCs w:val="21"/>
              </w:rPr>
            </w:pPr>
            <w:r>
              <w:rPr>
                <w:rFonts w:hint="eastAsia" w:ascii="宋体" w:hAnsi="宋体" w:cs="方正小标宋简体"/>
                <w:bCs/>
                <w:color w:val="auto"/>
                <w:szCs w:val="21"/>
              </w:rPr>
              <w:t>3</w:t>
            </w:r>
          </w:p>
        </w:tc>
        <w:tc>
          <w:tcPr>
            <w:tcW w:w="1275" w:type="dxa"/>
            <w:noWrap w:val="0"/>
            <w:vAlign w:val="center"/>
          </w:tcPr>
          <w:p>
            <w:pPr>
              <w:jc w:val="center"/>
              <w:rPr>
                <w:rFonts w:hint="eastAsia" w:ascii="宋体" w:hAnsi="宋体" w:cs="方正小标宋简体"/>
                <w:bCs/>
                <w:color w:val="auto"/>
                <w:szCs w:val="21"/>
              </w:rPr>
            </w:pPr>
            <w:r>
              <w:rPr>
                <w:rFonts w:hint="eastAsia" w:ascii="宋体" w:hAnsi="宋体" w:cs="方正小标宋简体"/>
                <w:bCs/>
                <w:color w:val="auto"/>
                <w:szCs w:val="21"/>
              </w:rPr>
              <w:t>檀山学校</w:t>
            </w:r>
            <w:r>
              <w:rPr>
                <w:rFonts w:hint="eastAsia" w:ascii="宋体" w:hAnsi="宋体" w:cs="方正小标宋简体"/>
                <w:bCs/>
                <w:color w:val="auto"/>
                <w:szCs w:val="21"/>
                <w:lang w:val="en-US" w:eastAsia="zh-CN"/>
              </w:rPr>
              <w:t>至</w:t>
            </w:r>
            <w:r>
              <w:rPr>
                <w:rFonts w:hint="eastAsia" w:ascii="宋体" w:hAnsi="宋体" w:cs="方正小标宋简体"/>
                <w:bCs/>
                <w:color w:val="auto"/>
                <w:szCs w:val="21"/>
              </w:rPr>
              <w:t>四安桥</w:t>
            </w:r>
          </w:p>
        </w:tc>
        <w:tc>
          <w:tcPr>
            <w:tcW w:w="1158" w:type="dxa"/>
            <w:tcBorders>
              <w:top w:val="single" w:color="auto" w:sz="4" w:space="0"/>
            </w:tcBorders>
            <w:noWrap w:val="0"/>
            <w:vAlign w:val="center"/>
          </w:tcPr>
          <w:p>
            <w:pPr>
              <w:jc w:val="center"/>
              <w:rPr>
                <w:rFonts w:hint="eastAsia" w:ascii="宋体" w:hAnsi="宋体" w:cs="方正小标宋简体"/>
                <w:bCs/>
                <w:color w:val="auto"/>
                <w:szCs w:val="21"/>
              </w:rPr>
            </w:pPr>
            <w:r>
              <w:rPr>
                <w:rFonts w:hint="eastAsia" w:ascii="宋体" w:hAnsi="宋体" w:cs="方正小标宋简体"/>
                <w:bCs/>
                <w:color w:val="auto"/>
                <w:szCs w:val="21"/>
              </w:rPr>
              <w:t>红叶石楠</w:t>
            </w:r>
          </w:p>
        </w:tc>
        <w:tc>
          <w:tcPr>
            <w:tcW w:w="798" w:type="dxa"/>
            <w:noWrap w:val="0"/>
            <w:vAlign w:val="center"/>
          </w:tcPr>
          <w:p>
            <w:pPr>
              <w:jc w:val="center"/>
              <w:rPr>
                <w:rFonts w:hint="eastAsia" w:ascii="宋体" w:hAnsi="宋体" w:cs="方正小标宋简体"/>
                <w:bCs/>
                <w:color w:val="auto"/>
                <w:szCs w:val="21"/>
              </w:rPr>
            </w:pPr>
            <w:r>
              <w:rPr>
                <w:rFonts w:hint="eastAsia" w:ascii="宋体" w:hAnsi="宋体" w:cs="方正小标宋简体"/>
                <w:bCs/>
                <w:color w:val="auto"/>
                <w:szCs w:val="21"/>
              </w:rPr>
              <w:t>全冠</w:t>
            </w:r>
          </w:p>
        </w:tc>
        <w:tc>
          <w:tcPr>
            <w:tcW w:w="680" w:type="dxa"/>
            <w:noWrap w:val="0"/>
            <w:vAlign w:val="center"/>
          </w:tcPr>
          <w:p>
            <w:pPr>
              <w:jc w:val="center"/>
              <w:rPr>
                <w:rFonts w:hint="eastAsia" w:ascii="宋体" w:hAnsi="宋体" w:cs="方正小标宋简体"/>
                <w:bCs/>
                <w:color w:val="auto"/>
                <w:szCs w:val="21"/>
              </w:rPr>
            </w:pPr>
          </w:p>
        </w:tc>
        <w:tc>
          <w:tcPr>
            <w:tcW w:w="812" w:type="dxa"/>
            <w:noWrap w:val="0"/>
            <w:vAlign w:val="center"/>
          </w:tcPr>
          <w:p>
            <w:pPr>
              <w:jc w:val="center"/>
              <w:rPr>
                <w:rFonts w:hint="eastAsia" w:ascii="宋体" w:hAnsi="宋体" w:cs="方正小标宋简体"/>
                <w:bCs/>
                <w:color w:val="auto"/>
                <w:szCs w:val="21"/>
              </w:rPr>
            </w:pPr>
          </w:p>
        </w:tc>
        <w:tc>
          <w:tcPr>
            <w:tcW w:w="698" w:type="dxa"/>
            <w:noWrap w:val="0"/>
            <w:vAlign w:val="center"/>
          </w:tcPr>
          <w:p>
            <w:pPr>
              <w:jc w:val="center"/>
              <w:rPr>
                <w:rFonts w:hint="eastAsia" w:ascii="宋体" w:hAnsi="宋体" w:cs="方正小标宋简体"/>
                <w:bCs/>
                <w:color w:val="auto"/>
                <w:szCs w:val="21"/>
              </w:rPr>
            </w:pPr>
            <w:r>
              <w:rPr>
                <w:rFonts w:hint="eastAsia" w:ascii="宋体" w:hAnsi="宋体" w:cs="方正小标宋简体"/>
                <w:bCs/>
                <w:color w:val="auto"/>
                <w:szCs w:val="21"/>
              </w:rPr>
              <w:t>8cm</w:t>
            </w:r>
          </w:p>
        </w:tc>
        <w:tc>
          <w:tcPr>
            <w:tcW w:w="1117" w:type="dxa"/>
            <w:noWrap w:val="0"/>
            <w:vAlign w:val="center"/>
          </w:tcPr>
          <w:p>
            <w:pPr>
              <w:jc w:val="center"/>
              <w:rPr>
                <w:rFonts w:hint="default" w:ascii="宋体" w:hAnsi="宋体" w:eastAsia="宋体" w:cs="方正小标宋简体"/>
                <w:bCs/>
                <w:color w:val="auto"/>
                <w:szCs w:val="21"/>
                <w:lang w:val="en-US" w:eastAsia="zh-CN"/>
              </w:rPr>
            </w:pPr>
            <w:r>
              <w:rPr>
                <w:rFonts w:hint="eastAsia" w:ascii="宋体" w:hAnsi="宋体" w:cs="方正小标宋简体"/>
                <w:bCs/>
                <w:color w:val="auto"/>
                <w:szCs w:val="21"/>
                <w:lang w:val="en-US" w:eastAsia="zh-CN"/>
              </w:rPr>
              <w:t>77</w:t>
            </w:r>
          </w:p>
        </w:tc>
        <w:tc>
          <w:tcPr>
            <w:tcW w:w="1267" w:type="dxa"/>
            <w:noWrap w:val="0"/>
            <w:vAlign w:val="center"/>
          </w:tcPr>
          <w:p>
            <w:pPr>
              <w:jc w:val="center"/>
              <w:rPr>
                <w:rFonts w:hint="default" w:ascii="宋体" w:hAnsi="宋体" w:eastAsia="宋体" w:cs="方正小标宋简体"/>
                <w:bCs/>
                <w:color w:val="auto"/>
                <w:szCs w:val="21"/>
                <w:lang w:val="en-US"/>
              </w:rPr>
            </w:pPr>
            <w:r>
              <w:rPr>
                <w:rFonts w:hint="eastAsia" w:ascii="宋体" w:hAnsi="宋体" w:eastAsia="宋体" w:cs="方正小标宋简体"/>
                <w:bCs/>
                <w:color w:val="auto"/>
                <w:szCs w:val="21"/>
                <w:lang w:val="en-US" w:eastAsia="zh-CN"/>
              </w:rPr>
              <w:t>市政协53株、市中心医院77株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675" w:type="dxa"/>
            <w:vMerge w:val="continue"/>
            <w:noWrap w:val="0"/>
            <w:vAlign w:val="center"/>
          </w:tcPr>
          <w:p>
            <w:pPr>
              <w:jc w:val="center"/>
              <w:rPr>
                <w:rFonts w:hint="eastAsia" w:ascii="宋体" w:hAnsi="宋体" w:cs="方正小标宋简体"/>
                <w:bCs/>
                <w:color w:val="auto"/>
                <w:szCs w:val="21"/>
              </w:rPr>
            </w:pPr>
          </w:p>
        </w:tc>
        <w:tc>
          <w:tcPr>
            <w:tcW w:w="532" w:type="dxa"/>
            <w:vMerge w:val="restart"/>
            <w:noWrap w:val="0"/>
            <w:vAlign w:val="center"/>
          </w:tcPr>
          <w:p>
            <w:pPr>
              <w:jc w:val="center"/>
              <w:rPr>
                <w:rFonts w:hint="default" w:ascii="宋体" w:hAnsi="宋体" w:eastAsia="宋体" w:cs="方正小标宋简体"/>
                <w:bCs/>
                <w:color w:val="auto"/>
                <w:kern w:val="2"/>
                <w:sz w:val="21"/>
                <w:szCs w:val="21"/>
                <w:lang w:val="en-US" w:eastAsia="zh-CN" w:bidi="ar-SA"/>
              </w:rPr>
            </w:pPr>
            <w:r>
              <w:rPr>
                <w:rFonts w:hint="eastAsia" w:ascii="宋体" w:hAnsi="宋体" w:eastAsia="宋体" w:cs="方正小标宋简体"/>
                <w:bCs/>
                <w:color w:val="auto"/>
                <w:kern w:val="2"/>
                <w:sz w:val="21"/>
                <w:szCs w:val="21"/>
                <w:lang w:val="en-US" w:eastAsia="zh-CN" w:bidi="ar-SA"/>
              </w:rPr>
              <w:t>4</w:t>
            </w:r>
          </w:p>
        </w:tc>
        <w:tc>
          <w:tcPr>
            <w:tcW w:w="1275" w:type="dxa"/>
            <w:vMerge w:val="restart"/>
            <w:noWrap w:val="0"/>
            <w:vAlign w:val="center"/>
          </w:tcPr>
          <w:p>
            <w:pPr>
              <w:jc w:val="center"/>
              <w:rPr>
                <w:rFonts w:hint="eastAsia" w:ascii="宋体" w:hAnsi="宋体" w:cs="方正小标宋简体"/>
                <w:bCs/>
                <w:color w:val="auto"/>
                <w:kern w:val="2"/>
                <w:sz w:val="21"/>
                <w:szCs w:val="21"/>
                <w:lang w:val="en-US" w:eastAsia="zh-CN" w:bidi="ar-SA"/>
              </w:rPr>
            </w:pPr>
            <w:r>
              <w:rPr>
                <w:rFonts w:hint="eastAsia" w:ascii="宋体" w:hAnsi="宋体" w:cs="方正小标宋简体"/>
                <w:bCs/>
                <w:color w:val="auto"/>
                <w:szCs w:val="21"/>
              </w:rPr>
              <w:t>檀</w:t>
            </w:r>
            <w:r>
              <w:rPr>
                <w:rFonts w:hint="eastAsia" w:ascii="宋体" w:hAnsi="宋体" w:cs="方正小标宋简体"/>
                <w:bCs/>
                <w:color w:val="auto"/>
                <w:szCs w:val="21"/>
                <w:lang w:eastAsia="zh-CN"/>
              </w:rPr>
              <w:t>黄</w:t>
            </w:r>
            <w:r>
              <w:rPr>
                <w:rFonts w:hint="eastAsia" w:ascii="宋体" w:hAnsi="宋体" w:cs="方正小标宋简体"/>
                <w:bCs/>
                <w:color w:val="auto"/>
                <w:szCs w:val="21"/>
              </w:rPr>
              <w:t>公路</w:t>
            </w:r>
          </w:p>
        </w:tc>
        <w:tc>
          <w:tcPr>
            <w:tcW w:w="1158" w:type="dxa"/>
            <w:noWrap w:val="0"/>
            <w:vAlign w:val="center"/>
          </w:tcPr>
          <w:p>
            <w:pPr>
              <w:jc w:val="center"/>
              <w:rPr>
                <w:rFonts w:hint="eastAsia" w:ascii="宋体" w:hAnsi="宋体" w:cs="方正小标宋简体"/>
                <w:bCs/>
                <w:color w:val="auto"/>
                <w:kern w:val="2"/>
                <w:sz w:val="21"/>
                <w:szCs w:val="21"/>
                <w:lang w:val="en-US" w:eastAsia="zh-CN" w:bidi="ar-SA"/>
              </w:rPr>
            </w:pPr>
            <w:r>
              <w:rPr>
                <w:rFonts w:hint="eastAsia" w:ascii="宋体" w:hAnsi="宋体" w:cs="方正小标宋简体"/>
                <w:bCs/>
                <w:color w:val="auto"/>
                <w:szCs w:val="21"/>
              </w:rPr>
              <w:t>紫薇</w:t>
            </w:r>
          </w:p>
        </w:tc>
        <w:tc>
          <w:tcPr>
            <w:tcW w:w="798" w:type="dxa"/>
            <w:noWrap w:val="0"/>
            <w:vAlign w:val="center"/>
          </w:tcPr>
          <w:p>
            <w:pPr>
              <w:jc w:val="center"/>
              <w:rPr>
                <w:rFonts w:hint="eastAsia" w:ascii="宋体" w:hAnsi="宋体" w:cs="方正小标宋简体"/>
                <w:bCs/>
                <w:color w:val="auto"/>
                <w:kern w:val="2"/>
                <w:sz w:val="21"/>
                <w:szCs w:val="21"/>
                <w:lang w:val="en-US" w:eastAsia="zh-CN" w:bidi="ar-SA"/>
              </w:rPr>
            </w:pPr>
          </w:p>
        </w:tc>
        <w:tc>
          <w:tcPr>
            <w:tcW w:w="680" w:type="dxa"/>
            <w:noWrap w:val="0"/>
            <w:vAlign w:val="center"/>
          </w:tcPr>
          <w:p>
            <w:pPr>
              <w:jc w:val="center"/>
              <w:rPr>
                <w:rFonts w:hint="eastAsia" w:ascii="宋体" w:hAnsi="宋体" w:cs="方正小标宋简体"/>
                <w:bCs/>
                <w:color w:val="auto"/>
                <w:kern w:val="2"/>
                <w:sz w:val="21"/>
                <w:szCs w:val="21"/>
                <w:lang w:val="en-US" w:eastAsia="zh-CN" w:bidi="ar-SA"/>
              </w:rPr>
            </w:pPr>
          </w:p>
        </w:tc>
        <w:tc>
          <w:tcPr>
            <w:tcW w:w="812" w:type="dxa"/>
            <w:noWrap w:val="0"/>
            <w:vAlign w:val="center"/>
          </w:tcPr>
          <w:p>
            <w:pPr>
              <w:jc w:val="center"/>
              <w:rPr>
                <w:rFonts w:hint="eastAsia" w:ascii="宋体" w:hAnsi="宋体" w:cs="方正小标宋简体"/>
                <w:bCs/>
                <w:color w:val="auto"/>
                <w:kern w:val="2"/>
                <w:sz w:val="21"/>
                <w:szCs w:val="21"/>
                <w:lang w:val="en-US" w:eastAsia="zh-CN" w:bidi="ar-SA"/>
              </w:rPr>
            </w:pPr>
          </w:p>
        </w:tc>
        <w:tc>
          <w:tcPr>
            <w:tcW w:w="698" w:type="dxa"/>
            <w:noWrap w:val="0"/>
            <w:vAlign w:val="center"/>
          </w:tcPr>
          <w:p>
            <w:pPr>
              <w:jc w:val="center"/>
              <w:rPr>
                <w:rFonts w:hint="eastAsia" w:ascii="宋体" w:hAnsi="宋体" w:cs="方正小标宋简体"/>
                <w:bCs/>
                <w:color w:val="auto"/>
                <w:kern w:val="2"/>
                <w:sz w:val="21"/>
                <w:szCs w:val="21"/>
                <w:lang w:val="en-US" w:eastAsia="zh-CN" w:bidi="ar-SA"/>
              </w:rPr>
            </w:pPr>
            <w:r>
              <w:rPr>
                <w:rFonts w:hint="eastAsia" w:ascii="宋体" w:hAnsi="宋体" w:cs="方正小标宋简体"/>
                <w:bCs/>
                <w:color w:val="auto"/>
                <w:szCs w:val="21"/>
              </w:rPr>
              <w:t>4cm</w:t>
            </w:r>
          </w:p>
        </w:tc>
        <w:tc>
          <w:tcPr>
            <w:tcW w:w="1117" w:type="dxa"/>
            <w:vMerge w:val="restart"/>
            <w:noWrap w:val="0"/>
            <w:vAlign w:val="center"/>
          </w:tcPr>
          <w:p>
            <w:pPr>
              <w:jc w:val="center"/>
              <w:rPr>
                <w:rFonts w:hint="default" w:ascii="宋体" w:hAnsi="宋体" w:cs="方正小标宋简体"/>
                <w:bCs/>
                <w:color w:val="auto"/>
                <w:kern w:val="2"/>
                <w:sz w:val="21"/>
                <w:szCs w:val="21"/>
                <w:lang w:val="en-US" w:eastAsia="zh-CN" w:bidi="ar-SA"/>
              </w:rPr>
            </w:pPr>
            <w:r>
              <w:rPr>
                <w:rFonts w:hint="eastAsia" w:ascii="宋体" w:hAnsi="宋体" w:cs="方正小标宋简体"/>
                <w:bCs/>
                <w:color w:val="auto"/>
                <w:kern w:val="2"/>
                <w:sz w:val="21"/>
                <w:szCs w:val="21"/>
                <w:lang w:val="en-US" w:eastAsia="zh-CN" w:bidi="ar-SA"/>
              </w:rPr>
              <w:t>-</w:t>
            </w:r>
          </w:p>
        </w:tc>
        <w:tc>
          <w:tcPr>
            <w:tcW w:w="1267" w:type="dxa"/>
            <w:vMerge w:val="restart"/>
            <w:noWrap w:val="0"/>
            <w:vAlign w:val="center"/>
          </w:tcPr>
          <w:p>
            <w:pPr>
              <w:jc w:val="center"/>
              <w:rPr>
                <w:rFonts w:hint="eastAsia" w:ascii="宋体" w:hAnsi="宋体" w:eastAsia="宋体" w:cs="方正小标宋简体"/>
                <w:bCs/>
                <w:color w:val="auto"/>
                <w:kern w:val="2"/>
                <w:sz w:val="21"/>
                <w:szCs w:val="21"/>
                <w:lang w:val="en-US" w:eastAsia="zh-CN" w:bidi="ar-SA"/>
              </w:rPr>
            </w:pPr>
            <w:r>
              <w:rPr>
                <w:rFonts w:hint="eastAsia" w:ascii="宋体" w:hAnsi="宋体" w:eastAsia="宋体" w:cs="方正小标宋简体"/>
                <w:bCs/>
                <w:color w:val="auto"/>
                <w:szCs w:val="21"/>
                <w:lang w:val="en-US" w:eastAsia="zh-CN"/>
              </w:rPr>
              <w:t>市税务局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675" w:type="dxa"/>
            <w:vMerge w:val="continue"/>
            <w:noWrap w:val="0"/>
            <w:vAlign w:val="center"/>
          </w:tcPr>
          <w:p>
            <w:pPr>
              <w:jc w:val="center"/>
              <w:rPr>
                <w:rFonts w:hint="eastAsia" w:ascii="宋体" w:hAnsi="宋体" w:cs="方正小标宋简体"/>
                <w:bCs/>
                <w:color w:val="auto"/>
                <w:szCs w:val="21"/>
              </w:rPr>
            </w:pPr>
          </w:p>
        </w:tc>
        <w:tc>
          <w:tcPr>
            <w:tcW w:w="532" w:type="dxa"/>
            <w:vMerge w:val="continue"/>
            <w:noWrap w:val="0"/>
            <w:vAlign w:val="center"/>
          </w:tcPr>
          <w:p>
            <w:pPr>
              <w:jc w:val="center"/>
              <w:rPr>
                <w:rFonts w:hint="eastAsia" w:ascii="宋体" w:hAnsi="宋体" w:eastAsia="宋体" w:cs="方正小标宋简体"/>
                <w:bCs/>
                <w:color w:val="auto"/>
                <w:szCs w:val="21"/>
                <w:lang w:val="en-US" w:eastAsia="zh-CN"/>
              </w:rPr>
            </w:pPr>
          </w:p>
        </w:tc>
        <w:tc>
          <w:tcPr>
            <w:tcW w:w="1275" w:type="dxa"/>
            <w:vMerge w:val="continue"/>
            <w:noWrap w:val="0"/>
            <w:vAlign w:val="center"/>
          </w:tcPr>
          <w:p>
            <w:pPr>
              <w:jc w:val="center"/>
              <w:rPr>
                <w:rFonts w:hint="eastAsia" w:ascii="宋体" w:hAnsi="宋体" w:cs="方正小标宋简体"/>
                <w:bCs/>
                <w:color w:val="auto"/>
                <w:szCs w:val="21"/>
              </w:rPr>
            </w:pPr>
          </w:p>
        </w:tc>
        <w:tc>
          <w:tcPr>
            <w:tcW w:w="1158" w:type="dxa"/>
            <w:noWrap w:val="0"/>
            <w:vAlign w:val="center"/>
          </w:tcPr>
          <w:p>
            <w:pPr>
              <w:jc w:val="center"/>
              <w:rPr>
                <w:rFonts w:hint="eastAsia" w:ascii="宋体" w:hAnsi="宋体" w:cs="方正小标宋简体"/>
                <w:bCs/>
                <w:color w:val="auto"/>
                <w:kern w:val="2"/>
                <w:sz w:val="21"/>
                <w:szCs w:val="21"/>
                <w:lang w:val="en-US" w:eastAsia="zh-CN" w:bidi="ar-SA"/>
              </w:rPr>
            </w:pPr>
            <w:r>
              <w:rPr>
                <w:rFonts w:hint="eastAsia" w:ascii="宋体" w:hAnsi="宋体" w:cs="方正小标宋简体"/>
                <w:bCs/>
                <w:color w:val="auto"/>
                <w:szCs w:val="21"/>
              </w:rPr>
              <w:t>红叶石楠</w:t>
            </w:r>
          </w:p>
        </w:tc>
        <w:tc>
          <w:tcPr>
            <w:tcW w:w="798" w:type="dxa"/>
            <w:noWrap w:val="0"/>
            <w:vAlign w:val="center"/>
          </w:tcPr>
          <w:p>
            <w:pPr>
              <w:jc w:val="center"/>
              <w:rPr>
                <w:rFonts w:hint="eastAsia" w:ascii="宋体" w:hAnsi="宋体" w:cs="方正小标宋简体"/>
                <w:bCs/>
                <w:color w:val="auto"/>
                <w:kern w:val="2"/>
                <w:sz w:val="21"/>
                <w:szCs w:val="21"/>
                <w:lang w:val="en-US" w:eastAsia="zh-CN" w:bidi="ar-SA"/>
              </w:rPr>
            </w:pPr>
            <w:r>
              <w:rPr>
                <w:rFonts w:hint="eastAsia" w:ascii="宋体" w:hAnsi="宋体" w:cs="方正小标宋简体"/>
                <w:bCs/>
                <w:color w:val="auto"/>
                <w:szCs w:val="21"/>
              </w:rPr>
              <w:t>70cm</w:t>
            </w:r>
          </w:p>
        </w:tc>
        <w:tc>
          <w:tcPr>
            <w:tcW w:w="680" w:type="dxa"/>
            <w:noWrap w:val="0"/>
            <w:vAlign w:val="center"/>
          </w:tcPr>
          <w:p>
            <w:pPr>
              <w:jc w:val="center"/>
              <w:rPr>
                <w:rFonts w:hint="eastAsia" w:ascii="宋体" w:hAnsi="宋体" w:cs="方正小标宋简体"/>
                <w:bCs/>
                <w:color w:val="auto"/>
                <w:kern w:val="2"/>
                <w:sz w:val="21"/>
                <w:szCs w:val="21"/>
                <w:lang w:val="en-US" w:eastAsia="zh-CN" w:bidi="ar-SA"/>
              </w:rPr>
            </w:pPr>
          </w:p>
        </w:tc>
        <w:tc>
          <w:tcPr>
            <w:tcW w:w="812" w:type="dxa"/>
            <w:noWrap w:val="0"/>
            <w:vAlign w:val="center"/>
          </w:tcPr>
          <w:p>
            <w:pPr>
              <w:jc w:val="center"/>
              <w:rPr>
                <w:rFonts w:hint="eastAsia" w:ascii="宋体" w:hAnsi="宋体" w:cs="方正小标宋简体"/>
                <w:bCs/>
                <w:color w:val="auto"/>
                <w:kern w:val="2"/>
                <w:sz w:val="21"/>
                <w:szCs w:val="21"/>
                <w:lang w:val="en-US" w:eastAsia="zh-CN" w:bidi="ar-SA"/>
              </w:rPr>
            </w:pPr>
          </w:p>
        </w:tc>
        <w:tc>
          <w:tcPr>
            <w:tcW w:w="698" w:type="dxa"/>
            <w:noWrap w:val="0"/>
            <w:vAlign w:val="center"/>
          </w:tcPr>
          <w:p>
            <w:pPr>
              <w:jc w:val="center"/>
              <w:rPr>
                <w:rFonts w:hint="eastAsia" w:ascii="宋体" w:hAnsi="宋体" w:cs="方正小标宋简体"/>
                <w:bCs/>
                <w:color w:val="auto"/>
                <w:kern w:val="2"/>
                <w:sz w:val="21"/>
                <w:szCs w:val="21"/>
                <w:lang w:val="en-US" w:eastAsia="zh-CN" w:bidi="ar-SA"/>
              </w:rPr>
            </w:pPr>
          </w:p>
        </w:tc>
        <w:tc>
          <w:tcPr>
            <w:tcW w:w="1117" w:type="dxa"/>
            <w:vMerge w:val="continue"/>
            <w:noWrap w:val="0"/>
            <w:vAlign w:val="center"/>
          </w:tcPr>
          <w:p>
            <w:pPr>
              <w:jc w:val="center"/>
              <w:rPr>
                <w:rFonts w:hint="eastAsia" w:ascii="宋体" w:hAnsi="宋体" w:cs="方正小标宋简体"/>
                <w:bCs/>
                <w:color w:val="auto"/>
                <w:szCs w:val="21"/>
              </w:rPr>
            </w:pPr>
          </w:p>
        </w:tc>
        <w:tc>
          <w:tcPr>
            <w:tcW w:w="1267" w:type="dxa"/>
            <w:vMerge w:val="continue"/>
            <w:noWrap w:val="0"/>
            <w:vAlign w:val="center"/>
          </w:tcPr>
          <w:p>
            <w:pPr>
              <w:jc w:val="center"/>
              <w:rPr>
                <w:rFonts w:hint="default" w:ascii="宋体" w:hAnsi="宋体" w:eastAsia="宋体" w:cs="方正小标宋简体"/>
                <w:bCs/>
                <w:color w:val="auto"/>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675" w:type="dxa"/>
            <w:noWrap w:val="0"/>
            <w:vAlign w:val="center"/>
          </w:tcPr>
          <w:p>
            <w:pPr>
              <w:jc w:val="center"/>
              <w:rPr>
                <w:rFonts w:hint="eastAsia" w:ascii="宋体" w:hAnsi="宋体" w:cs="方正小标宋简体"/>
                <w:b/>
                <w:bCs/>
                <w:color w:val="auto"/>
                <w:szCs w:val="21"/>
              </w:rPr>
            </w:pPr>
          </w:p>
        </w:tc>
        <w:tc>
          <w:tcPr>
            <w:tcW w:w="1807" w:type="dxa"/>
            <w:gridSpan w:val="2"/>
            <w:noWrap w:val="0"/>
            <w:vAlign w:val="center"/>
          </w:tcPr>
          <w:p>
            <w:pPr>
              <w:jc w:val="center"/>
              <w:rPr>
                <w:rFonts w:hint="eastAsia" w:ascii="宋体" w:hAnsi="宋体" w:eastAsia="宋体" w:cs="方正小标宋简体"/>
                <w:b/>
                <w:bCs/>
                <w:color w:val="auto"/>
                <w:sz w:val="24"/>
                <w:lang w:eastAsia="zh-CN"/>
              </w:rPr>
            </w:pPr>
            <w:r>
              <w:rPr>
                <w:rFonts w:hint="eastAsia" w:ascii="宋体" w:hAnsi="宋体" w:cs="方正小标宋简体"/>
                <w:b/>
                <w:bCs/>
                <w:color w:val="auto"/>
                <w:sz w:val="24"/>
                <w:lang w:eastAsia="zh-CN"/>
              </w:rPr>
              <w:t>娄底市中心医院种植总计</w:t>
            </w:r>
          </w:p>
        </w:tc>
        <w:tc>
          <w:tcPr>
            <w:tcW w:w="1158" w:type="dxa"/>
            <w:noWrap w:val="0"/>
            <w:vAlign w:val="top"/>
          </w:tcPr>
          <w:p>
            <w:pPr>
              <w:jc w:val="center"/>
              <w:rPr>
                <w:rFonts w:hint="eastAsia" w:ascii="宋体" w:hAnsi="宋体" w:cs="方正小标宋简体"/>
                <w:b/>
                <w:bCs/>
                <w:color w:val="auto"/>
                <w:sz w:val="28"/>
                <w:szCs w:val="28"/>
              </w:rPr>
            </w:pPr>
          </w:p>
        </w:tc>
        <w:tc>
          <w:tcPr>
            <w:tcW w:w="798" w:type="dxa"/>
            <w:noWrap w:val="0"/>
            <w:vAlign w:val="top"/>
          </w:tcPr>
          <w:p>
            <w:pPr>
              <w:jc w:val="center"/>
              <w:rPr>
                <w:rFonts w:hint="eastAsia" w:ascii="宋体" w:hAnsi="宋体" w:cs="方正小标宋简体"/>
                <w:b/>
                <w:bCs/>
                <w:color w:val="auto"/>
                <w:sz w:val="28"/>
                <w:szCs w:val="28"/>
              </w:rPr>
            </w:pPr>
          </w:p>
        </w:tc>
        <w:tc>
          <w:tcPr>
            <w:tcW w:w="680" w:type="dxa"/>
            <w:noWrap w:val="0"/>
            <w:vAlign w:val="top"/>
          </w:tcPr>
          <w:p>
            <w:pPr>
              <w:jc w:val="center"/>
              <w:rPr>
                <w:rFonts w:hint="eastAsia" w:ascii="宋体" w:hAnsi="宋体" w:cs="方正小标宋简体"/>
                <w:b/>
                <w:bCs/>
                <w:color w:val="auto"/>
                <w:sz w:val="28"/>
                <w:szCs w:val="28"/>
              </w:rPr>
            </w:pPr>
          </w:p>
        </w:tc>
        <w:tc>
          <w:tcPr>
            <w:tcW w:w="812" w:type="dxa"/>
            <w:noWrap w:val="0"/>
            <w:vAlign w:val="top"/>
          </w:tcPr>
          <w:p>
            <w:pPr>
              <w:jc w:val="center"/>
              <w:rPr>
                <w:rFonts w:hint="eastAsia" w:ascii="宋体" w:hAnsi="宋体" w:cs="方正小标宋简体"/>
                <w:b/>
                <w:bCs/>
                <w:color w:val="auto"/>
                <w:sz w:val="28"/>
                <w:szCs w:val="28"/>
              </w:rPr>
            </w:pPr>
          </w:p>
        </w:tc>
        <w:tc>
          <w:tcPr>
            <w:tcW w:w="698" w:type="dxa"/>
            <w:noWrap w:val="0"/>
            <w:vAlign w:val="top"/>
          </w:tcPr>
          <w:p>
            <w:pPr>
              <w:jc w:val="center"/>
              <w:rPr>
                <w:rFonts w:hint="eastAsia" w:ascii="宋体" w:hAnsi="宋体" w:cs="方正小标宋简体"/>
                <w:b/>
                <w:bCs/>
                <w:color w:val="auto"/>
                <w:sz w:val="28"/>
                <w:szCs w:val="28"/>
              </w:rPr>
            </w:pPr>
          </w:p>
        </w:tc>
        <w:tc>
          <w:tcPr>
            <w:tcW w:w="1117" w:type="dxa"/>
            <w:tcBorders>
              <w:right w:val="single" w:color="auto" w:sz="4" w:space="0"/>
            </w:tcBorders>
            <w:noWrap w:val="0"/>
            <w:vAlign w:val="center"/>
          </w:tcPr>
          <w:p>
            <w:pPr>
              <w:jc w:val="center"/>
              <w:rPr>
                <w:rFonts w:hint="default" w:ascii="宋体" w:hAnsi="宋体" w:eastAsia="宋体" w:cs="方正小标宋简体"/>
                <w:b/>
                <w:bCs/>
                <w:color w:val="auto"/>
                <w:sz w:val="28"/>
                <w:szCs w:val="28"/>
                <w:lang w:val="en-US" w:eastAsia="zh-CN"/>
              </w:rPr>
            </w:pPr>
            <w:r>
              <w:rPr>
                <w:rFonts w:hint="eastAsia" w:ascii="宋体" w:hAnsi="宋体" w:cs="方正小标宋简体"/>
                <w:b/>
                <w:bCs/>
                <w:color w:val="auto"/>
                <w:sz w:val="28"/>
                <w:szCs w:val="28"/>
                <w:lang w:val="en-US" w:eastAsia="zh-CN"/>
              </w:rPr>
              <w:t>1391</w:t>
            </w:r>
          </w:p>
        </w:tc>
        <w:tc>
          <w:tcPr>
            <w:tcW w:w="1267" w:type="dxa"/>
            <w:noWrap w:val="0"/>
            <w:vAlign w:val="center"/>
          </w:tcPr>
          <w:p>
            <w:pPr>
              <w:jc w:val="center"/>
              <w:rPr>
                <w:rFonts w:hint="eastAsia" w:ascii="宋体" w:hAnsi="宋体" w:eastAsia="宋体" w:cs="方正小标宋简体"/>
                <w:bCs/>
                <w:color w:val="auto"/>
                <w:szCs w:val="21"/>
              </w:rPr>
            </w:pPr>
          </w:p>
        </w:tc>
      </w:tr>
    </w:tbl>
    <w:p>
      <w:p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1.2 如需变更苗木品种、规格、数量及要求，具体由市政协牵头、双峰县林业主管部门的等县市区有关主管部门批准同意后调整变更，但费用不增加。</w:t>
      </w:r>
    </w:p>
    <w:p>
      <w:pPr>
        <w:spacing w:line="560" w:lineRule="exact"/>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第二条 苗林种植地点</w:t>
      </w:r>
    </w:p>
    <w:p>
      <w:pPr>
        <w:spacing w:line="56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b w:val="0"/>
          <w:bCs/>
          <w:color w:val="auto"/>
          <w:sz w:val="32"/>
          <w:szCs w:val="32"/>
          <w:lang w:val="en-US" w:eastAsia="zh-CN"/>
        </w:rPr>
        <w:t>乙方应将采购苗木送达至永丰街道横塘社区和金开街道檀金社区，并按双峰县林业局、绿委办等政府相关部门指定地点栽植。</w:t>
      </w:r>
    </w:p>
    <w:p>
      <w:pPr>
        <w:spacing w:line="560" w:lineRule="exact"/>
        <w:ind w:firstLine="643" w:firstLineChars="200"/>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第三条 种植、管护</w:t>
      </w:r>
      <w:r>
        <w:rPr>
          <w:rFonts w:hint="eastAsia" w:ascii="仿宋" w:hAnsi="仿宋" w:eastAsia="仿宋" w:cs="仿宋"/>
          <w:b/>
          <w:color w:val="auto"/>
          <w:sz w:val="32"/>
          <w:szCs w:val="32"/>
        </w:rPr>
        <w:t>要求</w:t>
      </w:r>
    </w:p>
    <w:p>
      <w:pPr>
        <w:spacing w:line="56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3.1 </w:t>
      </w:r>
      <w:r>
        <w:rPr>
          <w:rFonts w:hint="eastAsia" w:ascii="仿宋" w:hAnsi="仿宋" w:eastAsia="仿宋" w:cs="仿宋"/>
          <w:color w:val="auto"/>
          <w:sz w:val="32"/>
          <w:szCs w:val="32"/>
        </w:rPr>
        <w:t>布局：栽植行数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株行距按实地设计为准，以</w:t>
      </w:r>
      <w:r>
        <w:rPr>
          <w:rFonts w:hint="eastAsia" w:ascii="仿宋" w:hAnsi="仿宋" w:eastAsia="仿宋" w:cs="仿宋"/>
          <w:color w:val="auto"/>
          <w:sz w:val="32"/>
          <w:szCs w:val="32"/>
          <w:lang w:val="en-US" w:eastAsia="zh-CN"/>
        </w:rPr>
        <w:t>娄底市</w:t>
      </w:r>
      <w:r>
        <w:rPr>
          <w:rFonts w:hint="eastAsia" w:ascii="仿宋" w:hAnsi="仿宋" w:eastAsia="仿宋" w:cs="仿宋"/>
          <w:b w:val="0"/>
          <w:bCs/>
          <w:color w:val="auto"/>
          <w:sz w:val="32"/>
          <w:szCs w:val="32"/>
          <w:lang w:val="en-US" w:eastAsia="zh-CN"/>
        </w:rPr>
        <w:t>绿委办等政府相关部门</w:t>
      </w:r>
      <w:r>
        <w:rPr>
          <w:rFonts w:hint="eastAsia" w:ascii="仿宋" w:hAnsi="仿宋" w:eastAsia="仿宋" w:cs="仿宋"/>
          <w:color w:val="auto"/>
          <w:sz w:val="32"/>
          <w:szCs w:val="32"/>
        </w:rPr>
        <w:t>确定的布局规划为准</w:t>
      </w:r>
      <w:r>
        <w:rPr>
          <w:rFonts w:hint="eastAsia" w:ascii="仿宋" w:hAnsi="仿宋" w:eastAsia="仿宋" w:cs="仿宋"/>
          <w:color w:val="auto"/>
          <w:sz w:val="32"/>
          <w:szCs w:val="32"/>
          <w:lang w:eastAsia="zh-CN"/>
        </w:rPr>
        <w:t>。</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3.2 </w:t>
      </w:r>
      <w:r>
        <w:rPr>
          <w:rFonts w:hint="eastAsia" w:ascii="仿宋" w:hAnsi="仿宋" w:eastAsia="仿宋" w:cs="仿宋"/>
          <w:color w:val="auto"/>
          <w:sz w:val="32"/>
          <w:szCs w:val="32"/>
        </w:rPr>
        <w:t>整地:采取穴状整地方式,穴孔规格</w:t>
      </w:r>
      <w:r>
        <w:rPr>
          <w:rFonts w:hint="eastAsia" w:ascii="仿宋" w:hAnsi="仿宋" w:eastAsia="仿宋" w:cs="仿宋"/>
          <w:color w:val="auto"/>
          <w:sz w:val="32"/>
          <w:szCs w:val="32"/>
          <w:lang w:val="en-US" w:eastAsia="zh-CN"/>
        </w:rPr>
        <w:t>按树木品种和设计规划要求</w:t>
      </w:r>
      <w:r>
        <w:rPr>
          <w:rFonts w:hint="eastAsia" w:ascii="仿宋" w:hAnsi="仿宋" w:eastAsia="仿宋" w:cs="仿宋"/>
          <w:color w:val="auto"/>
          <w:sz w:val="32"/>
          <w:szCs w:val="32"/>
        </w:rPr>
        <w:t>。整地完成后，由</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申请</w:t>
      </w:r>
      <w:r>
        <w:rPr>
          <w:rFonts w:hint="eastAsia" w:ascii="仿宋" w:hAnsi="仿宋" w:eastAsia="仿宋" w:cs="仿宋"/>
          <w:color w:val="auto"/>
          <w:sz w:val="32"/>
          <w:szCs w:val="32"/>
          <w:lang w:eastAsia="zh-CN"/>
        </w:rPr>
        <w:t>甲方</w:t>
      </w:r>
      <w:r>
        <w:rPr>
          <w:rFonts w:hint="eastAsia" w:ascii="仿宋" w:hAnsi="仿宋" w:eastAsia="仿宋" w:cs="仿宋"/>
          <w:color w:val="auto"/>
          <w:sz w:val="32"/>
          <w:szCs w:val="32"/>
        </w:rPr>
        <w:t>验收、</w:t>
      </w:r>
      <w:r>
        <w:rPr>
          <w:rFonts w:hint="eastAsia" w:ascii="仿宋" w:hAnsi="仿宋" w:eastAsia="仿宋" w:cs="仿宋"/>
          <w:color w:val="auto"/>
          <w:sz w:val="32"/>
          <w:szCs w:val="32"/>
          <w:lang w:eastAsia="zh-CN"/>
        </w:rPr>
        <w:t>甲方</w:t>
      </w:r>
      <w:r>
        <w:rPr>
          <w:rFonts w:hint="eastAsia" w:ascii="仿宋" w:hAnsi="仿宋" w:eastAsia="仿宋" w:cs="仿宋"/>
          <w:color w:val="auto"/>
          <w:sz w:val="32"/>
          <w:szCs w:val="32"/>
        </w:rPr>
        <w:t>采取随机抽查方式抽检不少于100个穴，合格率达100%以上方可调苗栽植。</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3.3 </w:t>
      </w:r>
      <w:r>
        <w:rPr>
          <w:rFonts w:hint="eastAsia" w:ascii="仿宋" w:hAnsi="仿宋" w:eastAsia="仿宋" w:cs="仿宋"/>
          <w:color w:val="auto"/>
          <w:sz w:val="32"/>
          <w:szCs w:val="32"/>
        </w:rPr>
        <w:t>客土：土层厚度低于50厘米的地段与石砾含量超过30%的穴须客土（表层熟土），客土量以栽植好树木呈龟背状为度。</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3.4 </w:t>
      </w:r>
      <w:r>
        <w:rPr>
          <w:rFonts w:hint="eastAsia" w:ascii="仿宋" w:hAnsi="仿宋" w:eastAsia="仿宋" w:cs="仿宋"/>
          <w:color w:val="auto"/>
          <w:sz w:val="32"/>
          <w:szCs w:val="32"/>
        </w:rPr>
        <w:t>管护：栽植后浇透定根水，要做好防洪排涝、松土除草、</w:t>
      </w:r>
      <w:r>
        <w:rPr>
          <w:rFonts w:hint="eastAsia" w:ascii="仿宋" w:hAnsi="仿宋" w:eastAsia="仿宋" w:cs="仿宋"/>
          <w:color w:val="auto"/>
          <w:sz w:val="32"/>
          <w:szCs w:val="32"/>
          <w:lang w:val="en-US" w:eastAsia="zh-CN"/>
        </w:rPr>
        <w:t>施肥、</w:t>
      </w:r>
      <w:r>
        <w:rPr>
          <w:rFonts w:hint="eastAsia" w:ascii="仿宋" w:hAnsi="仿宋" w:eastAsia="仿宋" w:cs="仿宋"/>
          <w:color w:val="auto"/>
          <w:sz w:val="32"/>
          <w:szCs w:val="32"/>
        </w:rPr>
        <w:t>病虫害防治和防止人畜破坏等工作，对树身倾斜的树木，要及时培土、扶正，确保成活率9</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%以上。</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3.5 具体参考《双峰县永丰街道横塘社区和金开街道檀金社区2023年联村建绿规划设计》。</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jc w:val="both"/>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第四条 工期</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4.1 本合同工期自合同签订之日起至乙方完成苗木采购、栽植、养护并经初步验收合格之日止。</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4.2 种植苗木阶段的工期为</w:t>
      </w:r>
      <w:r>
        <w:rPr>
          <w:rFonts w:hint="eastAsia" w:ascii="仿宋" w:hAnsi="仿宋" w:eastAsia="仿宋" w:cs="仿宋"/>
          <w:color w:val="auto"/>
          <w:sz w:val="32"/>
          <w:szCs w:val="32"/>
          <w:u w:val="single"/>
          <w:lang w:val="en-US" w:eastAsia="zh-CN"/>
        </w:rPr>
        <w:t>15</w:t>
      </w:r>
      <w:r>
        <w:rPr>
          <w:rFonts w:hint="eastAsia" w:ascii="仿宋" w:hAnsi="仿宋" w:eastAsia="仿宋" w:cs="仿宋"/>
          <w:color w:val="auto"/>
          <w:sz w:val="32"/>
          <w:szCs w:val="32"/>
          <w:lang w:val="en-US" w:eastAsia="zh-CN"/>
        </w:rPr>
        <w:t xml:space="preserve">天。 </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jc w:val="both"/>
        <w:textAlignment w:val="auto"/>
        <w:outlineLvl w:val="9"/>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 xml:space="preserve">第五条 </w:t>
      </w:r>
      <w:r>
        <w:rPr>
          <w:rFonts w:hint="eastAsia" w:ascii="仿宋" w:hAnsi="仿宋" w:eastAsia="仿宋" w:cs="仿宋"/>
          <w:b/>
          <w:bCs/>
          <w:color w:val="auto"/>
          <w:sz w:val="32"/>
          <w:szCs w:val="32"/>
          <w:lang w:eastAsia="zh-CN"/>
        </w:rPr>
        <w:t>验收</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5.1 乙方将采购的苗木送达至种植地点后，应书面通知甲方，</w:t>
      </w:r>
      <w:r>
        <w:rPr>
          <w:rFonts w:hint="eastAsia" w:ascii="仿宋" w:hAnsi="仿宋" w:eastAsia="仿宋" w:cs="仿宋"/>
          <w:color w:val="0000FF"/>
          <w:sz w:val="32"/>
          <w:szCs w:val="32"/>
          <w:lang w:val="en-US" w:eastAsia="zh-CN"/>
        </w:rPr>
        <w:t>甲方联系</w:t>
      </w:r>
      <w:r>
        <w:rPr>
          <w:rFonts w:hint="eastAsia" w:ascii="仿宋" w:hAnsi="仿宋" w:eastAsia="仿宋" w:cs="仿宋"/>
          <w:color w:val="0000FF"/>
          <w:sz w:val="32"/>
          <w:szCs w:val="32"/>
          <w:highlight w:val="none"/>
          <w:lang w:val="en-US" w:eastAsia="zh-CN"/>
        </w:rPr>
        <w:t>双峰县林业主管部门等县市区有关主管部门按本合同约定标准进行数量和外观验收，验收合格后方可栽植，</w:t>
      </w:r>
      <w:r>
        <w:rPr>
          <w:rFonts w:hint="eastAsia" w:ascii="仿宋" w:hAnsi="仿宋" w:eastAsia="仿宋" w:cs="仿宋"/>
          <w:color w:val="auto"/>
          <w:sz w:val="32"/>
          <w:szCs w:val="32"/>
          <w:lang w:val="en-US" w:eastAsia="zh-CN"/>
        </w:rPr>
        <w:t>如不合格乙方应无条件更换为合格苗木。</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5.2 初步验收：乙方完成</w:t>
      </w:r>
      <w:r>
        <w:rPr>
          <w:rFonts w:hint="eastAsia" w:ascii="仿宋" w:hAnsi="仿宋" w:eastAsia="仿宋" w:cs="仿宋"/>
          <w:color w:val="auto"/>
          <w:sz w:val="32"/>
          <w:szCs w:val="32"/>
        </w:rPr>
        <w:t>栽植</w:t>
      </w:r>
      <w:r>
        <w:rPr>
          <w:rFonts w:hint="eastAsia" w:ascii="仿宋" w:hAnsi="仿宋" w:eastAsia="仿宋" w:cs="仿宋"/>
          <w:color w:val="auto"/>
          <w:sz w:val="32"/>
          <w:szCs w:val="32"/>
          <w:lang w:val="en-US" w:eastAsia="zh-CN"/>
        </w:rPr>
        <w:t>任务</w:t>
      </w:r>
      <w:r>
        <w:rPr>
          <w:rFonts w:hint="eastAsia" w:ascii="仿宋" w:hAnsi="仿宋" w:eastAsia="仿宋" w:cs="仿宋"/>
          <w:color w:val="auto"/>
          <w:sz w:val="32"/>
          <w:szCs w:val="32"/>
        </w:rPr>
        <w:t>后，</w:t>
      </w:r>
      <w:r>
        <w:rPr>
          <w:rFonts w:hint="eastAsia" w:ascii="仿宋" w:hAnsi="仿宋" w:eastAsia="仿宋" w:cs="仿宋"/>
          <w:color w:val="0000FF"/>
          <w:sz w:val="32"/>
          <w:szCs w:val="32"/>
          <w:lang w:val="en-US" w:eastAsia="zh-CN"/>
        </w:rPr>
        <w:t>书面通知甲方组织初步验收，甲方应在收到乙方书面通知之日起</w:t>
      </w:r>
      <w:r>
        <w:rPr>
          <w:rFonts w:hint="eastAsia" w:ascii="仿宋" w:hAnsi="仿宋" w:eastAsia="仿宋" w:cs="仿宋"/>
          <w:color w:val="0000FF"/>
          <w:sz w:val="32"/>
          <w:szCs w:val="32"/>
          <w:u w:val="single"/>
          <w:lang w:val="en-US" w:eastAsia="zh-CN"/>
        </w:rPr>
        <w:t xml:space="preserve">   </w:t>
      </w:r>
      <w:r>
        <w:rPr>
          <w:rFonts w:hint="eastAsia" w:ascii="仿宋" w:hAnsi="仿宋" w:eastAsia="仿宋" w:cs="仿宋"/>
          <w:color w:val="0000FF"/>
          <w:sz w:val="32"/>
          <w:szCs w:val="32"/>
          <w:lang w:val="en-US" w:eastAsia="zh-CN"/>
        </w:rPr>
        <w:t>日内联系市政协、市绿委、双峰县林业主管部门等县市区有关主管部门按联村建绿标准初步验收。</w:t>
      </w:r>
      <w:r>
        <w:rPr>
          <w:rFonts w:hint="eastAsia" w:ascii="仿宋" w:hAnsi="仿宋" w:eastAsia="仿宋" w:cs="仿宋"/>
          <w:color w:val="auto"/>
          <w:sz w:val="32"/>
          <w:szCs w:val="32"/>
          <w:lang w:val="en-US" w:eastAsia="zh-CN"/>
        </w:rPr>
        <w:t>如经市政协、市绿委、甲方及双峰县林业主管部门的等县市区有关主管部门验收合格，向乙方出具初步验收合格凭证。如验收不合格，乙方应无条件返工，由此产生的所有费用均由乙方承担。</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5.3 政府相关部门检查验收：乙方应确保栽植的林木必须符合娄底市绿委办组织相关单位的每次检查验收标准，并取得验收合格凭证。</w:t>
      </w:r>
    </w:p>
    <w:p>
      <w:pPr>
        <w:spacing w:line="560" w:lineRule="exact"/>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第六条 合同价款及支付时间、方式</w:t>
      </w:r>
    </w:p>
    <w:p>
      <w:p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6.1 乙方对本采购</w:t>
      </w:r>
      <w:r>
        <w:rPr>
          <w:rFonts w:hint="eastAsia" w:ascii="仿宋" w:hAnsi="仿宋" w:eastAsia="仿宋" w:cs="仿宋"/>
          <w:color w:val="auto"/>
          <w:sz w:val="32"/>
          <w:szCs w:val="32"/>
        </w:rPr>
        <w:t>项目实行</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即包苗木采购、包挖穴、包栽植、包管护、包成活、包政府有关部门每次验收合格</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合同</w:t>
      </w:r>
      <w:r>
        <w:rPr>
          <w:rFonts w:hint="eastAsia" w:ascii="仿宋" w:hAnsi="仿宋" w:eastAsia="仿宋" w:cs="仿宋"/>
          <w:color w:val="auto"/>
          <w:sz w:val="32"/>
          <w:szCs w:val="32"/>
          <w:lang w:val="en-US" w:eastAsia="zh-CN"/>
        </w:rPr>
        <w:t>总价款为人民币</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元</w:t>
      </w:r>
      <w:r>
        <w:rPr>
          <w:rFonts w:hint="eastAsia" w:ascii="仿宋" w:hAnsi="仿宋" w:eastAsia="仿宋" w:cs="仿宋"/>
          <w:color w:val="auto"/>
          <w:sz w:val="32"/>
          <w:szCs w:val="32"/>
          <w:lang w:val="en-US" w:eastAsia="zh-CN"/>
        </w:rPr>
        <w:t>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小写：</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该价款标准包</w:t>
      </w:r>
      <w:r>
        <w:rPr>
          <w:rFonts w:hint="eastAsia" w:ascii="仿宋" w:hAnsi="仿宋" w:eastAsia="仿宋" w:cs="仿宋"/>
          <w:color w:val="auto"/>
          <w:sz w:val="32"/>
          <w:szCs w:val="32"/>
        </w:rPr>
        <w:t>含</w:t>
      </w:r>
      <w:r>
        <w:rPr>
          <w:rFonts w:hint="eastAsia" w:ascii="仿宋" w:hAnsi="仿宋" w:eastAsia="仿宋" w:cs="仿宋"/>
          <w:color w:val="auto"/>
          <w:sz w:val="32"/>
          <w:szCs w:val="32"/>
          <w:lang w:val="en-US" w:eastAsia="zh-CN"/>
        </w:rPr>
        <w:t>了</w:t>
      </w:r>
      <w:r>
        <w:rPr>
          <w:rFonts w:hint="eastAsia" w:ascii="仿宋" w:hAnsi="仿宋" w:eastAsia="仿宋" w:cs="仿宋"/>
          <w:color w:val="auto"/>
          <w:sz w:val="32"/>
          <w:szCs w:val="32"/>
        </w:rPr>
        <w:t>苗木</w:t>
      </w:r>
      <w:r>
        <w:rPr>
          <w:rFonts w:hint="eastAsia" w:ascii="仿宋" w:hAnsi="仿宋" w:eastAsia="仿宋" w:cs="仿宋"/>
          <w:color w:val="auto"/>
          <w:sz w:val="32"/>
          <w:szCs w:val="32"/>
          <w:lang w:val="en-US" w:eastAsia="zh-CN"/>
        </w:rPr>
        <w:t>费</w:t>
      </w:r>
      <w:r>
        <w:rPr>
          <w:rFonts w:hint="eastAsia" w:ascii="仿宋" w:hAnsi="仿宋" w:eastAsia="仿宋" w:cs="仿宋"/>
          <w:color w:val="auto"/>
          <w:sz w:val="32"/>
          <w:szCs w:val="32"/>
        </w:rPr>
        <w:t>、运输</w:t>
      </w:r>
      <w:r>
        <w:rPr>
          <w:rFonts w:hint="eastAsia" w:ascii="仿宋" w:hAnsi="仿宋" w:eastAsia="仿宋" w:cs="仿宋"/>
          <w:color w:val="auto"/>
          <w:sz w:val="32"/>
          <w:szCs w:val="32"/>
          <w:lang w:val="en-US" w:eastAsia="zh-CN"/>
        </w:rPr>
        <w:t>费</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栽植费</w:t>
      </w:r>
      <w:r>
        <w:rPr>
          <w:rFonts w:hint="eastAsia" w:ascii="仿宋" w:hAnsi="仿宋" w:eastAsia="仿宋" w:cs="仿宋"/>
          <w:color w:val="auto"/>
          <w:sz w:val="32"/>
          <w:szCs w:val="32"/>
        </w:rPr>
        <w:t>、管护</w:t>
      </w:r>
      <w:r>
        <w:rPr>
          <w:rFonts w:hint="eastAsia" w:ascii="仿宋" w:hAnsi="仿宋" w:eastAsia="仿宋" w:cs="仿宋"/>
          <w:color w:val="auto"/>
          <w:sz w:val="32"/>
          <w:szCs w:val="32"/>
          <w:lang w:val="en-US" w:eastAsia="zh-CN"/>
        </w:rPr>
        <w:t>费、补株费、</w:t>
      </w:r>
      <w:r>
        <w:rPr>
          <w:rFonts w:hint="eastAsia" w:ascii="仿宋" w:hAnsi="仿宋" w:eastAsia="仿宋" w:cs="仿宋"/>
          <w:color w:val="auto"/>
          <w:sz w:val="32"/>
          <w:szCs w:val="32"/>
        </w:rPr>
        <w:t>所有物资材料</w:t>
      </w:r>
      <w:r>
        <w:rPr>
          <w:rFonts w:hint="eastAsia" w:ascii="仿宋" w:hAnsi="仿宋" w:eastAsia="仿宋" w:cs="仿宋"/>
          <w:color w:val="auto"/>
          <w:sz w:val="32"/>
          <w:szCs w:val="32"/>
          <w:lang w:val="en-US" w:eastAsia="zh-CN"/>
        </w:rPr>
        <w:t>费、机械设备费、人工费</w:t>
      </w:r>
      <w:r>
        <w:rPr>
          <w:rFonts w:hint="eastAsia" w:ascii="仿宋" w:hAnsi="仿宋" w:eastAsia="仿宋" w:cs="仿宋"/>
          <w:color w:val="auto"/>
          <w:sz w:val="32"/>
          <w:szCs w:val="32"/>
        </w:rPr>
        <w:t>及税费等全部费用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在本合同履行过程中，不因市场价格波动等因素作任何调整，甲方不再另行向乙方支付任何费用。</w:t>
      </w:r>
    </w:p>
    <w:p>
      <w:pPr>
        <w:spacing w:line="560" w:lineRule="exact"/>
        <w:ind w:firstLine="640" w:firstLineChars="200"/>
        <w:rPr>
          <w:rFonts w:hint="eastAsia" w:ascii="仿宋" w:hAnsi="仿宋" w:eastAsia="仿宋" w:cs="仿宋"/>
          <w:color w:val="auto"/>
          <w:sz w:val="30"/>
          <w:szCs w:val="30"/>
        </w:rPr>
      </w:pPr>
      <w:r>
        <w:rPr>
          <w:rFonts w:hint="eastAsia" w:ascii="仿宋" w:hAnsi="仿宋" w:eastAsia="仿宋" w:cs="仿宋"/>
          <w:color w:val="auto"/>
          <w:sz w:val="32"/>
          <w:szCs w:val="32"/>
          <w:lang w:val="en-US" w:eastAsia="zh-CN"/>
        </w:rPr>
        <w:t>6.2 甲方在</w:t>
      </w:r>
      <w:r>
        <w:rPr>
          <w:rFonts w:hint="eastAsia" w:ascii="仿宋" w:hAnsi="仿宋" w:eastAsia="仿宋" w:cs="仿宋"/>
          <w:color w:val="auto"/>
          <w:sz w:val="30"/>
          <w:szCs w:val="30"/>
        </w:rPr>
        <w:t>初步验收</w:t>
      </w:r>
      <w:r>
        <w:rPr>
          <w:rFonts w:hint="eastAsia" w:ascii="仿宋" w:hAnsi="仿宋" w:eastAsia="仿宋" w:cs="仿宋"/>
          <w:color w:val="auto"/>
          <w:sz w:val="30"/>
          <w:szCs w:val="30"/>
          <w:lang w:val="en-US" w:eastAsia="zh-CN"/>
        </w:rPr>
        <w:t>合格之日起</w:t>
      </w:r>
      <w:r>
        <w:rPr>
          <w:rFonts w:hint="eastAsia" w:ascii="仿宋" w:hAnsi="仿宋" w:eastAsia="仿宋" w:cs="仿宋"/>
          <w:color w:val="auto"/>
          <w:sz w:val="30"/>
          <w:szCs w:val="30"/>
          <w:u w:val="single"/>
          <w:lang w:val="en-US" w:eastAsia="zh-CN"/>
        </w:rPr>
        <w:t>15</w:t>
      </w:r>
      <w:r>
        <w:rPr>
          <w:rFonts w:hint="eastAsia" w:ascii="仿宋" w:hAnsi="仿宋" w:eastAsia="仿宋" w:cs="仿宋"/>
          <w:color w:val="auto"/>
          <w:sz w:val="30"/>
          <w:szCs w:val="30"/>
          <w:lang w:val="en-US" w:eastAsia="zh-CN"/>
        </w:rPr>
        <w:t>个工作日内向乙方支付本合同总价款</w:t>
      </w:r>
      <w:r>
        <w:rPr>
          <w:rFonts w:hint="eastAsia" w:ascii="仿宋" w:hAnsi="仿宋" w:eastAsia="仿宋" w:cs="仿宋"/>
          <w:color w:val="auto"/>
          <w:sz w:val="30"/>
          <w:szCs w:val="30"/>
          <w:u w:val="single"/>
          <w:lang w:val="en-US" w:eastAsia="zh-CN"/>
        </w:rPr>
        <w:t>70</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余款</w:t>
      </w:r>
      <w:r>
        <w:rPr>
          <w:rFonts w:hint="eastAsia" w:ascii="仿宋" w:hAnsi="仿宋" w:eastAsia="仿宋" w:cs="仿宋"/>
          <w:color w:val="auto"/>
          <w:sz w:val="30"/>
          <w:szCs w:val="30"/>
          <w:u w:val="single"/>
          <w:lang w:val="en-US" w:eastAsia="zh-CN"/>
        </w:rPr>
        <w:t>30</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甲方在娄底</w:t>
      </w:r>
      <w:r>
        <w:rPr>
          <w:rFonts w:hint="eastAsia" w:ascii="仿宋" w:hAnsi="仿宋" w:eastAsia="仿宋" w:cs="仿宋"/>
          <w:color w:val="auto"/>
          <w:sz w:val="30"/>
          <w:szCs w:val="30"/>
        </w:rPr>
        <w:t>市绿委办</w:t>
      </w:r>
      <w:r>
        <w:rPr>
          <w:rFonts w:hint="eastAsia" w:ascii="仿宋" w:hAnsi="仿宋" w:eastAsia="仿宋" w:cs="仿宋"/>
          <w:color w:val="auto"/>
          <w:sz w:val="30"/>
          <w:szCs w:val="30"/>
          <w:lang w:val="en-US" w:eastAsia="zh-CN"/>
        </w:rPr>
        <w:t>完成</w:t>
      </w:r>
      <w:r>
        <w:rPr>
          <w:rFonts w:hint="eastAsia" w:ascii="仿宋" w:hAnsi="仿宋" w:eastAsia="仿宋" w:cs="仿宋"/>
          <w:color w:val="auto"/>
          <w:sz w:val="30"/>
          <w:szCs w:val="30"/>
        </w:rPr>
        <w:t>20</w:t>
      </w:r>
      <w:r>
        <w:rPr>
          <w:rFonts w:hint="eastAsia" w:ascii="仿宋" w:hAnsi="仿宋" w:eastAsia="仿宋" w:cs="仿宋"/>
          <w:color w:val="auto"/>
          <w:sz w:val="30"/>
          <w:szCs w:val="30"/>
          <w:lang w:val="en-US" w:eastAsia="zh-CN"/>
        </w:rPr>
        <w:t>23</w:t>
      </w:r>
      <w:r>
        <w:rPr>
          <w:rFonts w:hint="eastAsia" w:ascii="仿宋" w:hAnsi="仿宋" w:eastAsia="仿宋" w:cs="仿宋"/>
          <w:color w:val="auto"/>
          <w:sz w:val="30"/>
          <w:szCs w:val="30"/>
        </w:rPr>
        <w:t>年10月</w:t>
      </w:r>
      <w:r>
        <w:rPr>
          <w:rFonts w:hint="eastAsia" w:ascii="仿宋" w:hAnsi="仿宋" w:eastAsia="仿宋" w:cs="仿宋"/>
          <w:color w:val="auto"/>
          <w:sz w:val="30"/>
          <w:szCs w:val="30"/>
          <w:lang w:val="en-US" w:eastAsia="zh-CN"/>
        </w:rPr>
        <w:t>的检查验收且验收</w:t>
      </w:r>
      <w:r>
        <w:rPr>
          <w:rFonts w:hint="eastAsia" w:ascii="仿宋" w:hAnsi="仿宋" w:eastAsia="仿宋" w:cs="仿宋"/>
          <w:color w:val="auto"/>
          <w:sz w:val="30"/>
          <w:szCs w:val="30"/>
        </w:rPr>
        <w:t>合格</w:t>
      </w:r>
      <w:r>
        <w:rPr>
          <w:rFonts w:hint="eastAsia" w:ascii="仿宋" w:hAnsi="仿宋" w:eastAsia="仿宋" w:cs="仿宋"/>
          <w:color w:val="auto"/>
          <w:sz w:val="30"/>
          <w:szCs w:val="30"/>
          <w:lang w:val="en-US" w:eastAsia="zh-CN"/>
        </w:rPr>
        <w:t>之日起</w:t>
      </w:r>
      <w:r>
        <w:rPr>
          <w:rFonts w:hint="eastAsia" w:ascii="仿宋" w:hAnsi="仿宋" w:eastAsia="仿宋" w:cs="仿宋"/>
          <w:color w:val="auto"/>
          <w:sz w:val="30"/>
          <w:szCs w:val="30"/>
          <w:u w:val="single"/>
          <w:lang w:val="en-US" w:eastAsia="zh-CN"/>
        </w:rPr>
        <w:t>15</w:t>
      </w:r>
      <w:r>
        <w:rPr>
          <w:rFonts w:hint="eastAsia" w:ascii="仿宋" w:hAnsi="仿宋" w:eastAsia="仿宋" w:cs="仿宋"/>
          <w:color w:val="auto"/>
          <w:sz w:val="30"/>
          <w:szCs w:val="30"/>
          <w:lang w:val="en-US" w:eastAsia="zh-CN"/>
        </w:rPr>
        <w:t>个工作日内一次性付清</w:t>
      </w:r>
      <w:r>
        <w:rPr>
          <w:rFonts w:hint="eastAsia" w:ascii="仿宋" w:hAnsi="仿宋" w:eastAsia="仿宋" w:cs="仿宋"/>
          <w:color w:val="auto"/>
          <w:sz w:val="30"/>
          <w:szCs w:val="30"/>
        </w:rPr>
        <w:t>。</w:t>
      </w:r>
    </w:p>
    <w:p>
      <w:pPr>
        <w:spacing w:line="56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6.3甲方通过银行转账向乙方支付价款，乙方指定收款银行账户开户行</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lang w:val="en-US" w:eastAsia="zh-CN"/>
        </w:rPr>
        <w:t>，户名</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lang w:val="en-US" w:eastAsia="zh-CN"/>
        </w:rPr>
        <w:t>，账号</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lang w:val="en-US" w:eastAsia="zh-CN"/>
        </w:rPr>
        <w:t xml:space="preserve"> 。</w:t>
      </w:r>
    </w:p>
    <w:p>
      <w:pPr>
        <w:spacing w:line="56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6.4 乙方应在甲方每次付款前向甲方提供以其自己名义开具的对应金额的增值税普通发票。如未提供，甲方有权顺延付款期限。</w:t>
      </w:r>
    </w:p>
    <w:p>
      <w:pPr>
        <w:spacing w:line="560" w:lineRule="exact"/>
        <w:ind w:firstLine="643" w:firstLineChars="200"/>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 xml:space="preserve">第七条 </w:t>
      </w:r>
      <w:r>
        <w:rPr>
          <w:rFonts w:hint="eastAsia" w:ascii="仿宋" w:hAnsi="仿宋" w:eastAsia="仿宋" w:cs="仿宋"/>
          <w:b/>
          <w:color w:val="auto"/>
          <w:sz w:val="32"/>
          <w:szCs w:val="32"/>
        </w:rPr>
        <w:t>双方</w:t>
      </w:r>
      <w:r>
        <w:rPr>
          <w:rFonts w:hint="eastAsia" w:ascii="仿宋" w:hAnsi="仿宋" w:eastAsia="仿宋" w:cs="仿宋"/>
          <w:b/>
          <w:color w:val="auto"/>
          <w:sz w:val="32"/>
          <w:szCs w:val="32"/>
          <w:lang w:val="en-US" w:eastAsia="zh-CN"/>
        </w:rPr>
        <w:t>其他权利义务</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7.1 </w:t>
      </w:r>
      <w:r>
        <w:rPr>
          <w:rFonts w:hint="eastAsia" w:ascii="仿宋" w:hAnsi="仿宋" w:eastAsia="仿宋" w:cs="仿宋"/>
          <w:color w:val="auto"/>
          <w:sz w:val="32"/>
          <w:szCs w:val="32"/>
        </w:rPr>
        <w:t>甲方</w:t>
      </w:r>
      <w:r>
        <w:rPr>
          <w:rFonts w:hint="eastAsia" w:ascii="仿宋" w:hAnsi="仿宋" w:eastAsia="仿宋" w:cs="仿宋"/>
          <w:color w:val="auto"/>
          <w:sz w:val="32"/>
          <w:szCs w:val="32"/>
          <w:lang w:val="en-US" w:eastAsia="zh-CN"/>
        </w:rPr>
        <w:t>有权</w:t>
      </w:r>
      <w:r>
        <w:rPr>
          <w:rFonts w:hint="eastAsia" w:ascii="仿宋" w:hAnsi="仿宋" w:eastAsia="仿宋" w:cs="仿宋"/>
          <w:color w:val="auto"/>
          <w:sz w:val="32"/>
          <w:szCs w:val="32"/>
        </w:rPr>
        <w:t>对乙方</w:t>
      </w:r>
      <w:r>
        <w:rPr>
          <w:rFonts w:hint="eastAsia" w:ascii="仿宋" w:hAnsi="仿宋" w:eastAsia="仿宋" w:cs="仿宋"/>
          <w:color w:val="auto"/>
          <w:sz w:val="32"/>
          <w:szCs w:val="32"/>
          <w:lang w:val="en-US" w:eastAsia="zh-CN"/>
        </w:rPr>
        <w:t>栽植</w:t>
      </w:r>
      <w:r>
        <w:rPr>
          <w:rFonts w:hint="eastAsia" w:ascii="仿宋" w:hAnsi="仿宋" w:eastAsia="仿宋" w:cs="仿宋"/>
          <w:color w:val="auto"/>
          <w:sz w:val="32"/>
          <w:szCs w:val="32"/>
        </w:rPr>
        <w:t>施工进行全程监督，乙方要及时向甲方报告</w:t>
      </w:r>
      <w:r>
        <w:rPr>
          <w:rFonts w:hint="eastAsia" w:ascii="仿宋" w:hAnsi="仿宋" w:eastAsia="仿宋" w:cs="仿宋"/>
          <w:color w:val="auto"/>
          <w:sz w:val="32"/>
          <w:szCs w:val="32"/>
          <w:lang w:val="en-US" w:eastAsia="zh-CN"/>
        </w:rPr>
        <w:t>苗木栽植</w:t>
      </w:r>
      <w:r>
        <w:rPr>
          <w:rFonts w:hint="eastAsia" w:ascii="仿宋" w:hAnsi="仿宋" w:eastAsia="仿宋" w:cs="仿宋"/>
          <w:color w:val="auto"/>
          <w:sz w:val="32"/>
          <w:szCs w:val="32"/>
        </w:rPr>
        <w:t>进度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如乙方</w:t>
      </w:r>
      <w:r>
        <w:rPr>
          <w:rFonts w:hint="eastAsia" w:ascii="仿宋" w:hAnsi="仿宋" w:eastAsia="仿宋" w:cs="仿宋"/>
          <w:color w:val="auto"/>
          <w:sz w:val="32"/>
          <w:szCs w:val="32"/>
        </w:rPr>
        <w:t>未按甲方</w:t>
      </w:r>
      <w:r>
        <w:rPr>
          <w:rFonts w:hint="eastAsia" w:ascii="仿宋" w:hAnsi="仿宋" w:eastAsia="仿宋" w:cs="仿宋"/>
          <w:color w:val="auto"/>
          <w:sz w:val="32"/>
          <w:szCs w:val="32"/>
          <w:lang w:val="en-US" w:eastAsia="zh-CN"/>
        </w:rPr>
        <w:t>和政府相关部门</w:t>
      </w:r>
      <w:r>
        <w:rPr>
          <w:rFonts w:hint="eastAsia" w:ascii="仿宋" w:hAnsi="仿宋" w:eastAsia="仿宋" w:cs="仿宋"/>
          <w:color w:val="auto"/>
          <w:sz w:val="32"/>
          <w:szCs w:val="32"/>
        </w:rPr>
        <w:t>要求施工，所造成的一切后果，均由乙方负责。</w:t>
      </w:r>
    </w:p>
    <w:p>
      <w:p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7.2 乙方应按《娄底市2023年度联村建绿活动实施方案》规定的联村建绿设计要求，在规定时间内确保政府有关部门每次检查验收合格。</w:t>
      </w:r>
    </w:p>
    <w:p>
      <w:p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7.3 如政府相关部门要求变更甲方苗木数量、标准的，乙方应积极配合并听从政府相关部门的安排。</w:t>
      </w:r>
    </w:p>
    <w:p>
      <w:p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7.4 乙方应为参与履行本合同人员缴纳工伤保险费、购买人身意外伤害保险，保险费由乙方承担。</w:t>
      </w:r>
    </w:p>
    <w:p>
      <w:pPr>
        <w:spacing w:line="560" w:lineRule="exact"/>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第八条 安全施工及风险责任承担</w:t>
      </w:r>
    </w:p>
    <w:p>
      <w:p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8.1</w:t>
      </w:r>
      <w:r>
        <w:rPr>
          <w:rFonts w:hint="eastAsia" w:ascii="仿宋" w:hAnsi="仿宋" w:eastAsia="仿宋" w:cs="仿宋"/>
          <w:color w:val="auto"/>
          <w:sz w:val="32"/>
          <w:szCs w:val="32"/>
        </w:rPr>
        <w:t>乙方要切实加强安全意识，</w:t>
      </w:r>
      <w:r>
        <w:rPr>
          <w:rFonts w:hint="eastAsia" w:ascii="仿宋" w:hAnsi="仿宋" w:eastAsia="仿宋" w:cs="仿宋"/>
          <w:color w:val="auto"/>
          <w:sz w:val="32"/>
          <w:szCs w:val="32"/>
          <w:lang w:val="en-US" w:eastAsia="zh-CN"/>
        </w:rPr>
        <w:t>采取必要的安全保护措施，确保苗木采购、运输、种植、管护过程中人员、财产安全。</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8.2乙方因履行本合同</w:t>
      </w:r>
      <w:r>
        <w:rPr>
          <w:rFonts w:hint="eastAsia" w:ascii="仿宋" w:hAnsi="仿宋" w:eastAsia="仿宋" w:cs="仿宋"/>
          <w:color w:val="auto"/>
          <w:sz w:val="32"/>
          <w:szCs w:val="32"/>
        </w:rPr>
        <w:t>发生的一切事故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给甲方、乙方（包括乙方指派人员）及第三人造成人身财产损害的，均由乙方负责处理和承担全部费用。</w:t>
      </w:r>
    </w:p>
    <w:p>
      <w:pPr>
        <w:spacing w:line="560" w:lineRule="exact"/>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第九条 通知与送达</w:t>
      </w:r>
    </w:p>
    <w:p>
      <w:pPr>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9.1</w:t>
      </w: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合同</w:t>
      </w:r>
      <w:r>
        <w:rPr>
          <w:rFonts w:hint="eastAsia" w:ascii="仿宋" w:hAnsi="仿宋" w:eastAsia="仿宋" w:cs="仿宋"/>
          <w:color w:val="auto"/>
          <w:sz w:val="32"/>
          <w:szCs w:val="32"/>
        </w:rPr>
        <w:t>任何一方给另一方的通知，除</w:t>
      </w:r>
      <w:r>
        <w:rPr>
          <w:rFonts w:hint="eastAsia" w:ascii="仿宋" w:hAnsi="仿宋" w:eastAsia="仿宋" w:cs="仿宋"/>
          <w:color w:val="auto"/>
          <w:sz w:val="32"/>
          <w:szCs w:val="32"/>
          <w:lang w:val="en-US" w:eastAsia="zh-CN"/>
        </w:rPr>
        <w:t>合同</w:t>
      </w:r>
      <w:r>
        <w:rPr>
          <w:rFonts w:hint="eastAsia" w:ascii="仿宋" w:hAnsi="仿宋" w:eastAsia="仿宋" w:cs="仿宋"/>
          <w:color w:val="auto"/>
          <w:sz w:val="32"/>
          <w:szCs w:val="32"/>
        </w:rPr>
        <w:t>另有约定外，都应以书面（包括手机短信、传真、特快专递、电子邮件等）形式发送，而另一方应以书面形式确认。</w:t>
      </w:r>
    </w:p>
    <w:p>
      <w:pPr>
        <w:spacing w:line="520" w:lineRule="exact"/>
        <w:ind w:firstLine="707" w:firstLineChars="22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9.2</w:t>
      </w:r>
      <w:r>
        <w:rPr>
          <w:rFonts w:hint="eastAsia" w:ascii="仿宋" w:hAnsi="仿宋" w:eastAsia="仿宋" w:cs="仿宋"/>
          <w:color w:val="auto"/>
          <w:sz w:val="32"/>
          <w:szCs w:val="32"/>
        </w:rPr>
        <w:t>双方确认的文书（包括法院或仲裁机构的法律文书）送达地址</w:t>
      </w:r>
    </w:p>
    <w:p>
      <w:pPr>
        <w:spacing w:line="520" w:lineRule="exact"/>
        <w:ind w:firstLine="707" w:firstLineChars="221"/>
        <w:rPr>
          <w:rFonts w:hint="eastAsia" w:ascii="仿宋" w:hAnsi="仿宋" w:eastAsia="仿宋" w:cs="仿宋"/>
          <w:color w:val="auto"/>
          <w:sz w:val="32"/>
          <w:szCs w:val="32"/>
        </w:rPr>
      </w:pPr>
      <w:r>
        <w:rPr>
          <w:rFonts w:hint="eastAsia" w:ascii="仿宋" w:hAnsi="仿宋" w:eastAsia="仿宋" w:cs="仿宋"/>
          <w:color w:val="auto"/>
          <w:sz w:val="32"/>
          <w:szCs w:val="32"/>
        </w:rPr>
        <w:t>（一）甲方的文书送达地址：</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收件人：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联系电话：</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，电子邮箱</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p>
    <w:p>
      <w:pPr>
        <w:spacing w:line="520" w:lineRule="exact"/>
        <w:ind w:firstLine="707" w:firstLineChars="221"/>
        <w:rPr>
          <w:rFonts w:hint="eastAsia" w:ascii="仿宋" w:hAnsi="仿宋" w:eastAsia="仿宋" w:cs="仿宋"/>
          <w:color w:val="auto"/>
          <w:sz w:val="32"/>
          <w:szCs w:val="32"/>
          <w:u w:val="single"/>
        </w:rPr>
      </w:pPr>
      <w:r>
        <w:rPr>
          <w:rFonts w:hint="eastAsia" w:ascii="仿宋" w:hAnsi="仿宋" w:eastAsia="仿宋" w:cs="仿宋"/>
          <w:color w:val="auto"/>
          <w:sz w:val="32"/>
          <w:szCs w:val="32"/>
        </w:rPr>
        <w:t>（二）乙方的文书送达地址：</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收件人：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联系电话：</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，电子邮箱</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p>
    <w:p>
      <w:pPr>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9.3</w:t>
      </w:r>
      <w:r>
        <w:rPr>
          <w:rFonts w:hint="eastAsia" w:ascii="仿宋" w:hAnsi="仿宋" w:eastAsia="仿宋" w:cs="仿宋"/>
          <w:color w:val="auto"/>
          <w:sz w:val="32"/>
          <w:szCs w:val="32"/>
        </w:rPr>
        <w:t>以上地址或联系方式如发生变化，应及时通知对方。如未及时通知，应承担相应后果。</w:t>
      </w:r>
    </w:p>
    <w:p>
      <w:pPr>
        <w:spacing w:line="520" w:lineRule="exact"/>
        <w:ind w:firstLine="57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9.4</w:t>
      </w:r>
      <w:r>
        <w:rPr>
          <w:rFonts w:hint="eastAsia" w:ascii="仿宋" w:hAnsi="仿宋" w:eastAsia="仿宋" w:cs="仿宋"/>
          <w:color w:val="auto"/>
          <w:sz w:val="32"/>
          <w:szCs w:val="32"/>
        </w:rPr>
        <w:t>双方确认并保证其提供的上述联系方式可以有效送达相关通知等往来函件，任何一方通过上述联系方式向对方发出（包括通过快递公司成功投递）通知等往来函件3日后（紧急情况为24小时），不论是否收到（签收），均视为履行了通知义务。</w:t>
      </w:r>
    </w:p>
    <w:p>
      <w:pPr>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第十条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违约责任</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10.1如甲方未按本合同约定向乙方支付价款，应按贷款市场报价利率（LPR）标准向乙方支付所欠款项的利息。</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10.2</w:t>
      </w:r>
      <w:r>
        <w:rPr>
          <w:rFonts w:hint="eastAsia" w:ascii="仿宋" w:hAnsi="仿宋" w:eastAsia="仿宋" w:cs="仿宋"/>
          <w:color w:val="auto"/>
          <w:sz w:val="32"/>
          <w:szCs w:val="32"/>
        </w:rPr>
        <w:t>如乙方未</w:t>
      </w:r>
      <w:r>
        <w:rPr>
          <w:rFonts w:hint="eastAsia" w:ascii="仿宋" w:hAnsi="仿宋" w:eastAsia="仿宋" w:cs="仿宋"/>
          <w:color w:val="auto"/>
          <w:sz w:val="32"/>
          <w:szCs w:val="32"/>
          <w:lang w:val="en-US" w:eastAsia="zh-CN"/>
        </w:rPr>
        <w:t>按本合同约定</w:t>
      </w:r>
      <w:r>
        <w:rPr>
          <w:rFonts w:hint="eastAsia" w:ascii="仿宋" w:hAnsi="仿宋" w:eastAsia="仿宋" w:cs="仿宋"/>
          <w:color w:val="auto"/>
          <w:sz w:val="32"/>
          <w:szCs w:val="32"/>
        </w:rPr>
        <w:t>完成</w:t>
      </w:r>
      <w:r>
        <w:rPr>
          <w:rFonts w:hint="eastAsia" w:ascii="仿宋" w:hAnsi="仿宋" w:eastAsia="仿宋" w:cs="仿宋"/>
          <w:color w:val="auto"/>
          <w:sz w:val="32"/>
          <w:szCs w:val="32"/>
          <w:lang w:val="en-US" w:eastAsia="zh-CN"/>
        </w:rPr>
        <w:t>栽植</w:t>
      </w:r>
      <w:r>
        <w:rPr>
          <w:rFonts w:hint="eastAsia" w:ascii="仿宋" w:hAnsi="仿宋" w:eastAsia="仿宋" w:cs="仿宋"/>
          <w:color w:val="auto"/>
          <w:sz w:val="32"/>
          <w:szCs w:val="32"/>
        </w:rPr>
        <w:t>任务</w:t>
      </w:r>
      <w:r>
        <w:rPr>
          <w:rFonts w:hint="eastAsia" w:ascii="仿宋" w:hAnsi="仿宋" w:eastAsia="仿宋" w:cs="仿宋"/>
          <w:color w:val="auto"/>
          <w:sz w:val="32"/>
          <w:szCs w:val="32"/>
          <w:lang w:val="en-US" w:eastAsia="zh-CN"/>
        </w:rPr>
        <w:t>并经初步验收合格</w:t>
      </w:r>
      <w:r>
        <w:rPr>
          <w:rFonts w:hint="eastAsia" w:ascii="仿宋" w:hAnsi="仿宋" w:eastAsia="仿宋" w:cs="仿宋"/>
          <w:color w:val="auto"/>
          <w:sz w:val="32"/>
          <w:szCs w:val="32"/>
        </w:rPr>
        <w:t>，每逾期一日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应</w:t>
      </w:r>
      <w:r>
        <w:rPr>
          <w:rFonts w:hint="eastAsia" w:ascii="仿宋" w:hAnsi="仿宋" w:eastAsia="仿宋" w:cs="仿宋"/>
          <w:color w:val="auto"/>
          <w:sz w:val="32"/>
          <w:szCs w:val="32"/>
        </w:rPr>
        <w:t>向甲方支付违约金</w:t>
      </w:r>
      <w:r>
        <w:rPr>
          <w:rFonts w:hint="eastAsia" w:ascii="仿宋" w:hAnsi="仿宋" w:eastAsia="仿宋" w:cs="仿宋"/>
          <w:color w:val="auto"/>
          <w:sz w:val="32"/>
          <w:szCs w:val="32"/>
          <w:lang w:val="en-US" w:eastAsia="zh-CN"/>
        </w:rPr>
        <w:t>500</w:t>
      </w:r>
      <w:r>
        <w:rPr>
          <w:rFonts w:hint="eastAsia" w:ascii="仿宋" w:hAnsi="仿宋" w:eastAsia="仿宋" w:cs="仿宋"/>
          <w:color w:val="auto"/>
          <w:sz w:val="32"/>
          <w:szCs w:val="32"/>
        </w:rPr>
        <w:t>元。</w:t>
      </w:r>
    </w:p>
    <w:p>
      <w:p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10.3如乙方种植的苗木经政府相关部门检查验收不合格，导致政府相关部门对甲方进行处罚，乙方除赔偿甲方由此造成的经济损失外，还应向按</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元/次标准向甲方支付违约金。</w:t>
      </w:r>
    </w:p>
    <w:p>
      <w:pPr>
        <w:spacing w:line="560" w:lineRule="exact"/>
        <w:ind w:firstLine="643" w:firstLineChars="200"/>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 xml:space="preserve">第十一条 </w:t>
      </w:r>
      <w:r>
        <w:rPr>
          <w:rFonts w:hint="eastAsia" w:ascii="仿宋" w:hAnsi="仿宋" w:eastAsia="仿宋" w:cs="仿宋"/>
          <w:b/>
          <w:color w:val="auto"/>
          <w:sz w:val="32"/>
          <w:szCs w:val="32"/>
        </w:rPr>
        <w:t>争议解决</w:t>
      </w:r>
      <w:r>
        <w:rPr>
          <w:rFonts w:hint="eastAsia" w:ascii="仿宋" w:hAnsi="仿宋" w:eastAsia="仿宋" w:cs="仿宋"/>
          <w:b/>
          <w:color w:val="auto"/>
          <w:sz w:val="32"/>
          <w:szCs w:val="32"/>
          <w:lang w:val="en-US" w:eastAsia="zh-CN"/>
        </w:rPr>
        <w:t>方式</w:t>
      </w:r>
    </w:p>
    <w:p>
      <w:pPr>
        <w:spacing w:line="560" w:lineRule="exact"/>
        <w:ind w:firstLine="640" w:firstLineChars="200"/>
        <w:rPr>
          <w:rFonts w:hint="eastAsia" w:ascii="仿宋" w:hAnsi="仿宋" w:eastAsia="仿宋" w:cs="仿宋"/>
          <w:b/>
          <w:color w:val="auto"/>
          <w:sz w:val="32"/>
          <w:szCs w:val="32"/>
          <w:lang w:val="en-US" w:eastAsia="zh-CN"/>
        </w:rPr>
      </w:pPr>
      <w:r>
        <w:rPr>
          <w:rFonts w:hint="eastAsia" w:ascii="仿宋" w:hAnsi="仿宋" w:eastAsia="仿宋" w:cs="仿宋"/>
          <w:color w:val="auto"/>
          <w:sz w:val="32"/>
          <w:szCs w:val="32"/>
          <w:lang w:val="en-US" w:eastAsia="zh-CN"/>
        </w:rPr>
        <w:t>如双方在履行本</w:t>
      </w:r>
      <w:r>
        <w:rPr>
          <w:rFonts w:hint="eastAsia" w:ascii="仿宋" w:hAnsi="仿宋" w:eastAsia="仿宋" w:cs="仿宋"/>
          <w:color w:val="auto"/>
          <w:sz w:val="32"/>
          <w:szCs w:val="32"/>
        </w:rPr>
        <w:t>合同</w:t>
      </w:r>
      <w:r>
        <w:rPr>
          <w:rFonts w:hint="eastAsia" w:ascii="仿宋" w:hAnsi="仿宋" w:eastAsia="仿宋" w:cs="仿宋"/>
          <w:color w:val="auto"/>
          <w:sz w:val="32"/>
          <w:szCs w:val="32"/>
          <w:lang w:val="en-US" w:eastAsia="zh-CN"/>
        </w:rPr>
        <w:t>过程</w:t>
      </w:r>
      <w:r>
        <w:rPr>
          <w:rFonts w:hint="eastAsia" w:ascii="仿宋" w:hAnsi="仿宋" w:eastAsia="仿宋" w:cs="仿宋"/>
          <w:color w:val="auto"/>
          <w:sz w:val="32"/>
          <w:szCs w:val="32"/>
        </w:rPr>
        <w:t>中</w:t>
      </w:r>
      <w:r>
        <w:rPr>
          <w:rFonts w:hint="eastAsia" w:ascii="仿宋" w:hAnsi="仿宋" w:eastAsia="仿宋" w:cs="仿宋"/>
          <w:color w:val="auto"/>
          <w:sz w:val="32"/>
          <w:szCs w:val="32"/>
          <w:lang w:val="en-US" w:eastAsia="zh-CN"/>
        </w:rPr>
        <w:t>发生争议，应先协商解决；如协商不成，向甲方住所地有管辖权的人民法院提起诉讼解决。</w:t>
      </w:r>
      <w:r>
        <w:rPr>
          <w:rFonts w:hint="eastAsia" w:ascii="仿宋" w:hAnsi="仿宋" w:eastAsia="仿宋" w:cs="仿宋"/>
          <w:b/>
          <w:color w:val="auto"/>
          <w:sz w:val="32"/>
          <w:szCs w:val="32"/>
          <w:lang w:val="en-US" w:eastAsia="zh-CN"/>
        </w:rPr>
        <w:t xml:space="preserve"> </w:t>
      </w:r>
    </w:p>
    <w:p>
      <w:pPr>
        <w:spacing w:line="560" w:lineRule="exact"/>
        <w:ind w:firstLine="643" w:firstLineChars="200"/>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第十二条 附则</w:t>
      </w:r>
    </w:p>
    <w:p>
      <w:pPr>
        <w:spacing w:line="560" w:lineRule="exact"/>
        <w:ind w:firstLine="645"/>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12.1 本合同未尽事宜，双方协商另行签订补充协议。</w:t>
      </w:r>
    </w:p>
    <w:p>
      <w:pPr>
        <w:spacing w:line="560" w:lineRule="exact"/>
        <w:ind w:firstLine="645"/>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12.2 娄底市2023年度联村建绿活动实施方案、</w:t>
      </w:r>
      <w:r>
        <w:rPr>
          <w:rFonts w:hint="eastAsia" w:ascii="仿宋" w:hAnsi="仿宋" w:eastAsia="仿宋" w:cs="仿宋"/>
          <w:b w:val="0"/>
          <w:bCs/>
          <w:color w:val="0000FF"/>
          <w:sz w:val="32"/>
          <w:szCs w:val="32"/>
          <w:lang w:val="en-US" w:eastAsia="zh-CN"/>
        </w:rPr>
        <w:t>验收报告单</w:t>
      </w:r>
      <w:r>
        <w:rPr>
          <w:rFonts w:hint="eastAsia" w:ascii="仿宋" w:hAnsi="仿宋" w:eastAsia="仿宋" w:cs="仿宋"/>
          <w:b w:val="0"/>
          <w:bCs/>
          <w:color w:val="auto"/>
          <w:sz w:val="32"/>
          <w:szCs w:val="32"/>
          <w:lang w:val="en-US" w:eastAsia="zh-CN"/>
        </w:rPr>
        <w:t>等作为本合同附件。</w:t>
      </w:r>
    </w:p>
    <w:p>
      <w:pPr>
        <w:spacing w:line="560" w:lineRule="exact"/>
        <w:ind w:firstLine="645"/>
        <w:rPr>
          <w:rFonts w:hint="default"/>
          <w:lang w:val="en-US" w:eastAsia="zh-CN"/>
        </w:rPr>
      </w:pPr>
      <w:r>
        <w:rPr>
          <w:rFonts w:hint="eastAsia" w:ascii="仿宋" w:hAnsi="仿宋" w:eastAsia="仿宋" w:cs="仿宋"/>
          <w:b w:val="0"/>
          <w:bCs/>
          <w:color w:val="auto"/>
          <w:sz w:val="32"/>
          <w:szCs w:val="32"/>
          <w:lang w:val="en-US" w:eastAsia="zh-CN"/>
        </w:rPr>
        <w:t>12.3 本合同组成文件及优先解释顺序：本合同补充协议；本合同及附件；议价公告、报价单、响应文件；其他相关材料等。</w:t>
      </w:r>
    </w:p>
    <w:p>
      <w:pPr>
        <w:spacing w:line="56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12.4</w:t>
      </w:r>
      <w:r>
        <w:rPr>
          <w:rFonts w:hint="eastAsia" w:ascii="仿宋" w:hAnsi="仿宋" w:eastAsia="仿宋" w:cs="仿宋"/>
          <w:color w:val="auto"/>
          <w:sz w:val="32"/>
          <w:szCs w:val="32"/>
        </w:rPr>
        <w:t>本合同一式</w:t>
      </w:r>
      <w:r>
        <w:rPr>
          <w:rFonts w:hint="eastAsia" w:ascii="仿宋" w:hAnsi="仿宋" w:eastAsia="仿宋" w:cs="仿宋"/>
          <w:color w:val="auto"/>
          <w:sz w:val="32"/>
          <w:szCs w:val="32"/>
          <w:lang w:eastAsia="zh-CN"/>
        </w:rPr>
        <w:t>陆</w:t>
      </w:r>
      <w:r>
        <w:rPr>
          <w:rFonts w:hint="eastAsia" w:ascii="仿宋" w:hAnsi="仿宋" w:eastAsia="仿宋" w:cs="仿宋"/>
          <w:color w:val="auto"/>
          <w:sz w:val="32"/>
          <w:szCs w:val="32"/>
        </w:rPr>
        <w:t>份，甲、乙双方各执</w:t>
      </w:r>
      <w:r>
        <w:rPr>
          <w:rFonts w:hint="eastAsia" w:ascii="仿宋" w:hAnsi="仿宋" w:eastAsia="仿宋" w:cs="仿宋"/>
          <w:color w:val="auto"/>
          <w:sz w:val="32"/>
          <w:szCs w:val="32"/>
          <w:lang w:eastAsia="zh-CN"/>
        </w:rPr>
        <w:t>叁</w:t>
      </w:r>
      <w:r>
        <w:rPr>
          <w:rFonts w:hint="eastAsia" w:ascii="仿宋" w:hAnsi="仿宋" w:eastAsia="仿宋" w:cs="仿宋"/>
          <w:color w:val="auto"/>
          <w:sz w:val="32"/>
          <w:szCs w:val="32"/>
        </w:rPr>
        <w:t>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自双方签字盖章之日起生效。</w:t>
      </w:r>
    </w:p>
    <w:p>
      <w:pPr>
        <w:spacing w:line="480" w:lineRule="exact"/>
        <w:ind w:firstLine="645"/>
        <w:rPr>
          <w:rFonts w:hint="eastAsia" w:ascii="仿宋" w:hAnsi="仿宋" w:eastAsia="仿宋" w:cs="仿宋"/>
          <w:color w:val="auto"/>
          <w:sz w:val="32"/>
          <w:szCs w:val="32"/>
        </w:rPr>
      </w:pPr>
    </w:p>
    <w:p>
      <w:pPr>
        <w:spacing w:line="36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rPr>
        <w:t>甲方（盖章）：                乙方（盖章）：</w:t>
      </w:r>
    </w:p>
    <w:p>
      <w:pPr>
        <w:spacing w:line="360" w:lineRule="exact"/>
        <w:ind w:firstLine="645"/>
        <w:rPr>
          <w:rFonts w:hint="eastAsia" w:ascii="仿宋" w:hAnsi="仿宋" w:eastAsia="仿宋" w:cs="仿宋"/>
          <w:color w:val="auto"/>
          <w:sz w:val="32"/>
          <w:szCs w:val="32"/>
        </w:rPr>
      </w:pPr>
    </w:p>
    <w:p>
      <w:pPr>
        <w:spacing w:line="360" w:lineRule="exact"/>
        <w:ind w:firstLine="645"/>
        <w:rPr>
          <w:rFonts w:hint="eastAsia" w:ascii="仿宋" w:hAnsi="仿宋" w:eastAsia="仿宋" w:cs="仿宋"/>
          <w:color w:val="auto"/>
          <w:sz w:val="32"/>
          <w:szCs w:val="32"/>
        </w:rPr>
      </w:pPr>
    </w:p>
    <w:p>
      <w:pPr>
        <w:spacing w:line="36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rPr>
        <w:t>法</w:t>
      </w:r>
      <w:r>
        <w:rPr>
          <w:rFonts w:hint="eastAsia" w:ascii="仿宋" w:hAnsi="仿宋" w:eastAsia="仿宋" w:cs="仿宋"/>
          <w:color w:val="auto"/>
          <w:sz w:val="32"/>
          <w:szCs w:val="32"/>
          <w:lang w:val="en-US" w:eastAsia="zh-CN"/>
        </w:rPr>
        <w:t>定</w:t>
      </w:r>
      <w:r>
        <w:rPr>
          <w:rFonts w:hint="eastAsia" w:ascii="仿宋" w:hAnsi="仿宋" w:eastAsia="仿宋" w:cs="仿宋"/>
          <w:color w:val="auto"/>
          <w:sz w:val="32"/>
          <w:szCs w:val="32"/>
        </w:rPr>
        <w:t>代表</w:t>
      </w:r>
      <w:r>
        <w:rPr>
          <w:rFonts w:hint="eastAsia" w:ascii="仿宋" w:hAnsi="仿宋" w:eastAsia="仿宋" w:cs="仿宋"/>
          <w:color w:val="auto"/>
          <w:sz w:val="32"/>
          <w:szCs w:val="32"/>
          <w:lang w:val="en-US" w:eastAsia="zh-CN"/>
        </w:rPr>
        <w:t>人（签字）</w:t>
      </w:r>
      <w:r>
        <w:rPr>
          <w:rFonts w:hint="eastAsia" w:ascii="仿宋" w:hAnsi="仿宋" w:eastAsia="仿宋" w:cs="仿宋"/>
          <w:color w:val="auto"/>
          <w:sz w:val="32"/>
          <w:szCs w:val="32"/>
        </w:rPr>
        <w:t>：          法</w:t>
      </w:r>
      <w:r>
        <w:rPr>
          <w:rFonts w:hint="eastAsia" w:ascii="仿宋" w:hAnsi="仿宋" w:eastAsia="仿宋" w:cs="仿宋"/>
          <w:color w:val="auto"/>
          <w:sz w:val="32"/>
          <w:szCs w:val="32"/>
          <w:lang w:val="en-US" w:eastAsia="zh-CN"/>
        </w:rPr>
        <w:t>定</w:t>
      </w:r>
      <w:r>
        <w:rPr>
          <w:rFonts w:hint="eastAsia" w:ascii="仿宋" w:hAnsi="仿宋" w:eastAsia="仿宋" w:cs="仿宋"/>
          <w:color w:val="auto"/>
          <w:sz w:val="32"/>
          <w:szCs w:val="32"/>
        </w:rPr>
        <w:t>代表</w:t>
      </w:r>
      <w:r>
        <w:rPr>
          <w:rFonts w:hint="eastAsia" w:ascii="仿宋" w:hAnsi="仿宋" w:eastAsia="仿宋" w:cs="仿宋"/>
          <w:color w:val="auto"/>
          <w:sz w:val="32"/>
          <w:szCs w:val="32"/>
          <w:lang w:val="en-US" w:eastAsia="zh-CN"/>
        </w:rPr>
        <w:t>人（签字）</w:t>
      </w:r>
      <w:r>
        <w:rPr>
          <w:rFonts w:hint="eastAsia" w:ascii="仿宋" w:hAnsi="仿宋" w:eastAsia="仿宋" w:cs="仿宋"/>
          <w:color w:val="auto"/>
          <w:sz w:val="32"/>
          <w:szCs w:val="32"/>
        </w:rPr>
        <w:t>：</w:t>
      </w:r>
    </w:p>
    <w:p>
      <w:pPr>
        <w:spacing w:line="360" w:lineRule="exact"/>
        <w:ind w:firstLine="645"/>
        <w:rPr>
          <w:rFonts w:hint="eastAsia" w:ascii="仿宋" w:hAnsi="仿宋" w:eastAsia="仿宋" w:cs="仿宋"/>
          <w:color w:val="auto"/>
          <w:sz w:val="32"/>
          <w:szCs w:val="32"/>
        </w:rPr>
      </w:pPr>
    </w:p>
    <w:p>
      <w:pPr>
        <w:spacing w:line="360" w:lineRule="exact"/>
        <w:ind w:firstLine="645"/>
        <w:rPr>
          <w:rFonts w:hint="eastAsia" w:ascii="仿宋" w:hAnsi="仿宋" w:eastAsia="仿宋" w:cs="仿宋"/>
          <w:color w:val="auto"/>
          <w:sz w:val="32"/>
          <w:szCs w:val="32"/>
        </w:rPr>
      </w:pPr>
    </w:p>
    <w:p>
      <w:pPr>
        <w:spacing w:line="36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或</w:t>
      </w:r>
      <w:r>
        <w:rPr>
          <w:rFonts w:hint="eastAsia" w:ascii="仿宋" w:hAnsi="仿宋" w:eastAsia="仿宋" w:cs="仿宋"/>
          <w:color w:val="auto"/>
          <w:sz w:val="32"/>
          <w:szCs w:val="32"/>
        </w:rPr>
        <w:t>委托代理人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签字</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或</w:t>
      </w:r>
      <w:r>
        <w:rPr>
          <w:rFonts w:hint="eastAsia" w:ascii="仿宋" w:hAnsi="仿宋" w:eastAsia="仿宋" w:cs="仿宋"/>
          <w:color w:val="auto"/>
          <w:sz w:val="32"/>
          <w:szCs w:val="32"/>
        </w:rPr>
        <w:t>委托代理人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签字</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 </w:t>
      </w:r>
    </w:p>
    <w:p>
      <w:pPr>
        <w:rPr>
          <w:rFonts w:hint="eastAsia" w:ascii="仿宋" w:hAnsi="仿宋" w:eastAsia="仿宋" w:cs="仿宋"/>
          <w:color w:val="auto"/>
          <w:sz w:val="32"/>
          <w:szCs w:val="32"/>
          <w:lang w:val="en-US" w:eastAsia="zh-CN"/>
        </w:rPr>
      </w:pPr>
    </w:p>
    <w:p>
      <w:pPr>
        <w:ind w:firstLine="640" w:firstLineChars="200"/>
        <w:rPr>
          <w:rFonts w:hint="eastAsia" w:ascii="仿宋" w:hAnsi="仿宋" w:eastAsia="仿宋" w:cs="仿宋"/>
          <w:sz w:val="32"/>
          <w:szCs w:val="32"/>
          <w:u w:val="single"/>
        </w:rPr>
      </w:pPr>
      <w:r>
        <w:rPr>
          <w:rFonts w:hint="eastAsia" w:ascii="仿宋" w:hAnsi="仿宋" w:eastAsia="仿宋" w:cs="仿宋"/>
          <w:color w:val="auto"/>
          <w:sz w:val="32"/>
          <w:szCs w:val="32"/>
          <w:lang w:val="en-US" w:eastAsia="zh-CN"/>
        </w:rPr>
        <w:t>合同签订地：娄底市娄星区     签订时间：  年  月  日</w:t>
      </w:r>
      <w:r>
        <w:rPr>
          <w:rFonts w:hint="eastAsia" w:ascii="仿宋" w:hAnsi="仿宋" w:eastAsia="仿宋" w:cs="仿宋"/>
          <w:color w:val="auto"/>
          <w:sz w:val="32"/>
          <w:szCs w:val="32"/>
        </w:rPr>
        <w:t xml:space="preserve">              </w:t>
      </w:r>
      <w:r>
        <w:rPr>
          <w:rFonts w:hint="eastAsia" w:ascii="仿宋" w:hAnsi="仿宋" w:eastAsia="仿宋" w:cs="仿宋"/>
          <w:sz w:val="32"/>
          <w:szCs w:val="32"/>
        </w:rPr>
        <w:t xml:space="preserve">               </w:t>
      </w:r>
    </w:p>
    <w:sectPr>
      <w:footerReference r:id="rId3" w:type="default"/>
      <w:footerReference r:id="rId4" w:type="even"/>
      <w:pgSz w:w="11906" w:h="16838"/>
      <w:pgMar w:top="1440" w:right="1080" w:bottom="1440" w:left="108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1</w: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9D0D42"/>
    <w:multiLevelType w:val="singleLevel"/>
    <w:tmpl w:val="749D0D42"/>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MGRhYWQ5MTUwMzBkMzE4MDQ1YWM4MjJiMWVlODIifQ=="/>
  </w:docVars>
  <w:rsids>
    <w:rsidRoot w:val="239200E6"/>
    <w:rsid w:val="02E9433D"/>
    <w:rsid w:val="06844750"/>
    <w:rsid w:val="079B15F9"/>
    <w:rsid w:val="0D3C3136"/>
    <w:rsid w:val="0DBC0BBA"/>
    <w:rsid w:val="0F046CBD"/>
    <w:rsid w:val="0FB3423F"/>
    <w:rsid w:val="108C6184"/>
    <w:rsid w:val="113B145B"/>
    <w:rsid w:val="118C11EC"/>
    <w:rsid w:val="13FF7C29"/>
    <w:rsid w:val="15B31B59"/>
    <w:rsid w:val="15B51C53"/>
    <w:rsid w:val="176D1177"/>
    <w:rsid w:val="17BC532F"/>
    <w:rsid w:val="17C84F81"/>
    <w:rsid w:val="183231B0"/>
    <w:rsid w:val="18787DD4"/>
    <w:rsid w:val="194B2E85"/>
    <w:rsid w:val="1988673C"/>
    <w:rsid w:val="20EB1A8B"/>
    <w:rsid w:val="235F70F5"/>
    <w:rsid w:val="239200E6"/>
    <w:rsid w:val="25020CB5"/>
    <w:rsid w:val="252437BD"/>
    <w:rsid w:val="261E3C4B"/>
    <w:rsid w:val="26637A76"/>
    <w:rsid w:val="26D1483F"/>
    <w:rsid w:val="27D94A95"/>
    <w:rsid w:val="2A99125E"/>
    <w:rsid w:val="2B3F35A9"/>
    <w:rsid w:val="2E325B9B"/>
    <w:rsid w:val="2F407B14"/>
    <w:rsid w:val="2FB60928"/>
    <w:rsid w:val="30BC0D4E"/>
    <w:rsid w:val="31D1726A"/>
    <w:rsid w:val="32A9491A"/>
    <w:rsid w:val="34E05198"/>
    <w:rsid w:val="35466E38"/>
    <w:rsid w:val="367E6AA5"/>
    <w:rsid w:val="370028D7"/>
    <w:rsid w:val="380104B4"/>
    <w:rsid w:val="388F4B9D"/>
    <w:rsid w:val="38C47BF9"/>
    <w:rsid w:val="38DC112C"/>
    <w:rsid w:val="38FD0155"/>
    <w:rsid w:val="39C66799"/>
    <w:rsid w:val="3A1E3CBE"/>
    <w:rsid w:val="3B0F23C2"/>
    <w:rsid w:val="3B56507F"/>
    <w:rsid w:val="3BD31641"/>
    <w:rsid w:val="3EC42D2E"/>
    <w:rsid w:val="417171B0"/>
    <w:rsid w:val="431E420B"/>
    <w:rsid w:val="435262B9"/>
    <w:rsid w:val="43686B13"/>
    <w:rsid w:val="43F6451D"/>
    <w:rsid w:val="460359AC"/>
    <w:rsid w:val="467A29FA"/>
    <w:rsid w:val="47902CC8"/>
    <w:rsid w:val="4799373F"/>
    <w:rsid w:val="48147269"/>
    <w:rsid w:val="4A5E74A0"/>
    <w:rsid w:val="4B8F1A2B"/>
    <w:rsid w:val="4CE30A85"/>
    <w:rsid w:val="53574A41"/>
    <w:rsid w:val="53735E01"/>
    <w:rsid w:val="53D37B83"/>
    <w:rsid w:val="53EA7000"/>
    <w:rsid w:val="54375C0B"/>
    <w:rsid w:val="56012B52"/>
    <w:rsid w:val="570B1AB1"/>
    <w:rsid w:val="574F7976"/>
    <w:rsid w:val="58947A57"/>
    <w:rsid w:val="59943D66"/>
    <w:rsid w:val="5A552EAA"/>
    <w:rsid w:val="5D017082"/>
    <w:rsid w:val="61A8149C"/>
    <w:rsid w:val="62D90A3C"/>
    <w:rsid w:val="63DF6526"/>
    <w:rsid w:val="65757142"/>
    <w:rsid w:val="65A13A93"/>
    <w:rsid w:val="66694FC4"/>
    <w:rsid w:val="66794A10"/>
    <w:rsid w:val="667A7817"/>
    <w:rsid w:val="67B61CC3"/>
    <w:rsid w:val="69A57E62"/>
    <w:rsid w:val="6AC85F61"/>
    <w:rsid w:val="6B120F8F"/>
    <w:rsid w:val="6B4F0B89"/>
    <w:rsid w:val="6B9B08E1"/>
    <w:rsid w:val="6BDD5090"/>
    <w:rsid w:val="6CD52656"/>
    <w:rsid w:val="71191EE8"/>
    <w:rsid w:val="730218E9"/>
    <w:rsid w:val="75941E05"/>
    <w:rsid w:val="768C180A"/>
    <w:rsid w:val="769C77B2"/>
    <w:rsid w:val="77CB2E7D"/>
    <w:rsid w:val="7B8D7818"/>
    <w:rsid w:val="7C7B3947"/>
    <w:rsid w:val="7E3F651D"/>
    <w:rsid w:val="7E870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before="60" w:after="60" w:line="440" w:lineRule="exact"/>
      <w:ind w:right="-8" w:rightChars="-4" w:firstLine="490" w:firstLineChars="204"/>
    </w:pPr>
    <w:rPr>
      <w:bCs/>
      <w:color w:val="000000"/>
      <w:sz w:val="24"/>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2022-02-09T09:54:00Z</dcterms:created>
  <dc:creator>Administrator</dc:creator>
  <cp:lastModifiedBy>是小豹子</cp:lastModifiedBy>
  <cp:lastPrinted>2022-03-01T07:31:00Z</cp:lastPrinted>
  <dcterms:modified xsi:type="dcterms:W3CDTF">2023-02-17T08:26:28Z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2DA4B1BB05F94ECCA0EF80BF81F7B043</vt:lpwstr>
  </property>
</Properties>
</file>