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napToGrid w:val="0"/>
        <w:jc w:val="center"/>
        <w:rPr>
          <w:rFonts w:ascii="Arial" w:hAnsi="Arial" w:eastAsia="方正小标宋简体" w:cs="Arial"/>
          <w:color w:val="auto"/>
          <w:sz w:val="72"/>
          <w:szCs w:val="72"/>
        </w:rPr>
      </w:pPr>
    </w:p>
    <w:p>
      <w:pPr>
        <w:pStyle w:val="7"/>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pPr>
        <w:pStyle w:val="7"/>
        <w:snapToGrid w:val="0"/>
        <w:jc w:val="center"/>
        <w:rPr>
          <w:rFonts w:ascii="Arial" w:hAnsi="Arial" w:eastAsia="方正小标宋简体" w:cs="Arial"/>
          <w:sz w:val="72"/>
          <w:szCs w:val="72"/>
        </w:rPr>
      </w:pPr>
    </w:p>
    <w:p>
      <w:pPr>
        <w:pStyle w:val="7"/>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7"/>
        <w:snapToGrid w:val="0"/>
        <w:jc w:val="center"/>
        <w:rPr>
          <w:rFonts w:ascii="Arial" w:hAnsi="Arial" w:eastAsia="方正小标宋简体" w:cs="Arial"/>
          <w:sz w:val="72"/>
          <w:szCs w:val="72"/>
        </w:rPr>
      </w:pPr>
    </w:p>
    <w:p>
      <w:pPr>
        <w:pStyle w:val="7"/>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7"/>
        <w:snapToGrid w:val="0"/>
        <w:jc w:val="center"/>
        <w:rPr>
          <w:rFonts w:ascii="Arial" w:hAnsi="Arial" w:eastAsia="方正小标宋简体" w:cs="Arial"/>
          <w:sz w:val="72"/>
          <w:szCs w:val="72"/>
        </w:rPr>
      </w:pPr>
    </w:p>
    <w:p>
      <w:pPr>
        <w:pStyle w:val="7"/>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7"/>
        <w:snapToGrid w:val="0"/>
        <w:jc w:val="center"/>
        <w:rPr>
          <w:rFonts w:ascii="Arial" w:hAnsi="Arial" w:eastAsia="方正小标宋简体" w:cs="Arial"/>
          <w:sz w:val="72"/>
          <w:szCs w:val="72"/>
        </w:rPr>
      </w:pPr>
    </w:p>
    <w:p>
      <w:pPr>
        <w:pStyle w:val="7"/>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7"/>
        <w:snapToGrid w:val="0"/>
        <w:jc w:val="center"/>
        <w:rPr>
          <w:rFonts w:ascii="Arial" w:hAnsi="Arial" w:cs="Arial"/>
          <w:sz w:val="32"/>
          <w:szCs w:val="32"/>
        </w:rPr>
      </w:pPr>
    </w:p>
    <w:p>
      <w:pPr>
        <w:pStyle w:val="7"/>
        <w:snapToGrid w:val="0"/>
        <w:jc w:val="center"/>
        <w:rPr>
          <w:rFonts w:ascii="Arial" w:hAnsi="Arial" w:cs="Arial"/>
          <w:sz w:val="32"/>
          <w:szCs w:val="32"/>
        </w:rPr>
      </w:pPr>
    </w:p>
    <w:p>
      <w:pPr>
        <w:pStyle w:val="7"/>
        <w:snapToGrid w:val="0"/>
        <w:jc w:val="center"/>
        <w:rPr>
          <w:rFonts w:ascii="Arial" w:hAnsi="Arial" w:cs="Arial"/>
          <w:sz w:val="32"/>
          <w:szCs w:val="32"/>
        </w:rPr>
      </w:pPr>
    </w:p>
    <w:p>
      <w:pPr>
        <w:spacing w:line="360" w:lineRule="auto"/>
        <w:rPr>
          <w:rFonts w:hint="eastAsia"/>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w:t>
      </w:r>
      <w:r>
        <w:rPr>
          <w:rFonts w:hint="eastAsia"/>
          <w:bCs/>
          <w:sz w:val="32"/>
          <w:szCs w:val="32"/>
        </w:rPr>
        <w:t>中心医院</w:t>
      </w:r>
      <w:r>
        <w:rPr>
          <w:rFonts w:hint="eastAsia"/>
          <w:bCs/>
          <w:sz w:val="32"/>
          <w:szCs w:val="32"/>
          <w:lang w:eastAsia="zh-CN"/>
        </w:rPr>
        <w:t>弱电系统</w:t>
      </w:r>
      <w:r>
        <w:rPr>
          <w:rFonts w:hint="eastAsia"/>
          <w:bCs/>
          <w:sz w:val="32"/>
          <w:szCs w:val="32"/>
          <w:lang w:val="en-US" w:eastAsia="zh-CN"/>
        </w:rPr>
        <w:t>维保项目</w:t>
      </w:r>
      <w:r>
        <w:rPr>
          <w:rFonts w:hint="eastAsia"/>
          <w:bCs/>
          <w:sz w:val="32"/>
          <w:szCs w:val="32"/>
        </w:rPr>
        <w:t>招标文件（</w:t>
      </w:r>
      <w:r>
        <w:rPr>
          <w:rFonts w:hint="eastAsia"/>
          <w:bCs/>
          <w:sz w:val="32"/>
          <w:szCs w:val="32"/>
          <w:lang w:eastAsia="zh-CN"/>
        </w:rPr>
        <w:t>院内议价</w:t>
      </w:r>
      <w:r>
        <w:rPr>
          <w:rFonts w:hint="eastAsia"/>
          <w:bCs/>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三</w:t>
      </w:r>
      <w:r>
        <w:rPr>
          <w:rFonts w:hint="eastAsia" w:ascii="宋体" w:hAnsi="宋体" w:cs="宋体"/>
          <w:bCs/>
          <w:sz w:val="32"/>
          <w:szCs w:val="32"/>
        </w:rPr>
        <w:t>年</w:t>
      </w:r>
      <w:r>
        <w:rPr>
          <w:rFonts w:hint="eastAsia" w:ascii="宋体" w:hAnsi="宋体" w:cs="宋体"/>
          <w:bCs/>
          <w:sz w:val="32"/>
          <w:szCs w:val="32"/>
          <w:lang w:val="en-US" w:eastAsia="zh-CN"/>
        </w:rPr>
        <w:t>三</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7"/>
        <w:numPr>
          <w:ilvl w:val="0"/>
          <w:numId w:val="0"/>
        </w:numPr>
        <w:tabs>
          <w:tab w:val="left" w:pos="312"/>
        </w:tabs>
        <w:snapToGrid w:val="0"/>
        <w:spacing w:line="480" w:lineRule="auto"/>
        <w:ind w:firstLine="560" w:firstLineChars="200"/>
        <w:rPr>
          <w:rFonts w:hint="eastAsia"/>
          <w:bCs/>
          <w:color w:val="auto"/>
          <w:sz w:val="28"/>
          <w:szCs w:val="28"/>
        </w:rPr>
      </w:pPr>
      <w:r>
        <w:rPr>
          <w:rFonts w:hint="eastAsia"/>
          <w:bCs/>
          <w:color w:val="auto"/>
          <w:sz w:val="28"/>
          <w:szCs w:val="28"/>
          <w:lang w:val="en-US" w:eastAsia="zh-CN"/>
        </w:rPr>
        <w:t>弱电系统维保项目进行挂网招标</w:t>
      </w:r>
      <w:r>
        <w:rPr>
          <w:rFonts w:hint="eastAsia"/>
          <w:bCs/>
          <w:color w:val="auto"/>
          <w:sz w:val="28"/>
          <w:szCs w:val="28"/>
        </w:rPr>
        <w:t>，将招标事项公告如下：</w:t>
      </w:r>
    </w:p>
    <w:p>
      <w:pPr>
        <w:pStyle w:val="7"/>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bCs/>
          <w:color w:val="auto"/>
          <w:sz w:val="28"/>
          <w:szCs w:val="28"/>
          <w:lang w:val="en-US" w:eastAsia="zh-CN"/>
        </w:rPr>
        <w:t>弱电系统维保项目</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1、院内议价，按招标文件评分规则进行评审，以评审结果排序</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1、具有独立法人地位，营业执照具备相应经营范围。</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2、参加政府采购活动近3年内，在经营活动中没有重大违法记录；</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3、投标人未列入经营异常名录和未列入严重违法失信企业名单（黑名单），投标人企业法人代表未被列入失信被执行人名单；</w:t>
      </w:r>
    </w:p>
    <w:p>
      <w:pPr>
        <w:pStyle w:val="7"/>
        <w:numPr>
          <w:ilvl w:val="0"/>
          <w:numId w:val="0"/>
        </w:numPr>
        <w:tabs>
          <w:tab w:val="left" w:pos="312"/>
        </w:tabs>
        <w:snapToGrid w:val="0"/>
        <w:spacing w:line="480" w:lineRule="auto"/>
        <w:ind w:firstLine="840" w:firstLineChars="300"/>
        <w:rPr>
          <w:rFonts w:hint="eastAsia"/>
          <w:bCs/>
          <w:color w:val="auto"/>
          <w:sz w:val="28"/>
          <w:szCs w:val="28"/>
          <w:lang w:val="en-US" w:eastAsia="zh-CN"/>
        </w:rPr>
      </w:pPr>
      <w:r>
        <w:rPr>
          <w:rFonts w:hint="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4、本项目不接受联合体投标，不得分包、转包；</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5、单位负责人为同一人或者存在直接控股、管理关系的不同投标人，不得参加本次采购活动。</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default"/>
          <w:bCs/>
          <w:color w:val="auto"/>
          <w:sz w:val="28"/>
          <w:szCs w:val="28"/>
          <w:lang w:val="en-US" w:eastAsia="zh-CN"/>
        </w:rPr>
      </w:pPr>
      <w:r>
        <w:rPr>
          <w:rFonts w:hint="eastAsia"/>
          <w:bCs/>
          <w:color w:val="auto"/>
          <w:sz w:val="28"/>
          <w:szCs w:val="28"/>
          <w:lang w:val="en-US" w:eastAsia="zh-CN"/>
        </w:rPr>
        <w:t>6、投标人具备湖南省政府采购电子卖场资格，中标人在议价公示后需配合医院完成电子卖场直购程序。</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四、投标截止时间、开标时间及地点：</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1、投标截止时间、开标时间：投标时间详见娄底市中心医院官网公告，开标时间另行通知。</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2、开标地点;另行通知</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五、招标人地址和联系方法：</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1、招标人名称：娄底市中心医院</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2、联系人及联系方式：张思远 15115875288</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3、招标人地址：娄底市中心医院</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7"/>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fmt="decimal" w:start="1"/>
          <w:cols w:space="720" w:num="1"/>
          <w:docGrid w:linePitch="312" w:charSpace="0"/>
        </w:sectPr>
      </w:pPr>
    </w:p>
    <w:p>
      <w:pPr>
        <w:pStyle w:val="7"/>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6"/>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815"/>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服务时间</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bCs/>
                <w:color w:val="auto"/>
                <w:sz w:val="28"/>
                <w:szCs w:val="28"/>
                <w:lang w:val="en-US" w:eastAsia="zh-CN"/>
              </w:rPr>
              <w:t>弱电系统</w:t>
            </w:r>
            <w:r>
              <w:rPr>
                <w:rFonts w:hint="eastAsia" w:ascii="仿宋_GB2312" w:hAnsi="Times New Roman" w:eastAsia="仿宋_GB2312" w:cs="仿宋_GB2312"/>
                <w:bCs/>
                <w:color w:val="auto"/>
                <w:kern w:val="0"/>
                <w:sz w:val="28"/>
                <w:szCs w:val="28"/>
                <w:lang w:val="en-US" w:eastAsia="zh-CN" w:bidi="ar-SA"/>
              </w:rPr>
              <w:t>维保</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三年</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29.4万元</w:t>
            </w:r>
          </w:p>
        </w:tc>
      </w:tr>
    </w:tbl>
    <w:p>
      <w:pPr>
        <w:spacing w:line="360" w:lineRule="auto"/>
        <w:rPr>
          <w:rFonts w:hint="default"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2、服务时间：</w:t>
      </w:r>
      <w:r>
        <w:rPr>
          <w:rFonts w:hint="eastAsia" w:ascii="仿宋_GB2312" w:eastAsia="仿宋_GB2312" w:cs="仿宋_GB2312"/>
          <w:bCs/>
          <w:color w:val="auto"/>
          <w:kern w:val="0"/>
          <w:sz w:val="28"/>
          <w:szCs w:val="28"/>
          <w:lang w:val="en-US" w:eastAsia="zh-CN" w:bidi="ar-SA"/>
        </w:rPr>
        <w:t>三年期</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3、服务地点：娄底市中心医院。</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，以下内容必须全响应，否则视为无效投标：</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（一）项目明细</w:t>
      </w:r>
      <w:r>
        <w:rPr>
          <w:rFonts w:hint="eastAsia" w:ascii="仿宋_GB2312" w:hAnsi="Times New Roman" w:eastAsia="仿宋_GB2312" w:cs="仿宋_GB2312"/>
          <w:bCs/>
          <w:color w:val="auto"/>
          <w:kern w:val="0"/>
          <w:sz w:val="28"/>
          <w:szCs w:val="28"/>
          <w:lang w:val="en-US" w:eastAsia="zh-CN" w:bidi="ar-SA"/>
        </w:rPr>
        <w:t>：</w:t>
      </w:r>
      <w:r>
        <w:rPr>
          <w:rFonts w:hint="eastAsia" w:ascii="仿宋_GB2312" w:eastAsia="仿宋_GB2312" w:cs="仿宋_GB2312"/>
          <w:bCs/>
          <w:color w:val="auto"/>
          <w:kern w:val="0"/>
          <w:sz w:val="28"/>
          <w:szCs w:val="28"/>
          <w:lang w:val="en-US" w:eastAsia="zh-CN" w:bidi="ar-SA"/>
        </w:rPr>
        <w:t>安防、内部对讲、综合布线及语音系统、机房工程设备、全院信息系统网络硬件维护</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（二）服务、技术要求：</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1、安防系统：包含视频监控、门禁、一键报警、院内天眼等系统，主要涉及监控机房服务器、液晶屏、存储等所有弱电设备，前端点位及弱电井机柜内设备等。</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2、内部对讲：涉及各科室护士站与病房、楼层入户门的对讲及门禁控制。</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3、综合布线及语音系统：涉及布线点位5000多点。</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4、机房工程设备：涉及住院部、门急诊弱电机房、弱电井、监控机房、数据机房</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rPr>
          <w:rFonts w:hint="default"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5、全院信息系统网络硬件维护：院内布线、网络故障排除、交换机架设。</w:t>
      </w:r>
    </w:p>
    <w:p>
      <w:pPr>
        <w:pStyle w:val="23"/>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6、工作内容：</w:t>
      </w:r>
    </w:p>
    <w:p>
      <w:pPr>
        <w:pStyle w:val="23"/>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（1）日常性的维护保养：每周检查一次弱电机房系统，每季度进行一次全院弱电系统设备设施巡检。</w:t>
      </w:r>
    </w:p>
    <w:p>
      <w:pPr>
        <w:pStyle w:val="23"/>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（2）院内有重大活动需维保单位配合时随叫随到，免费配合活动。</w:t>
      </w:r>
    </w:p>
    <w:p>
      <w:pPr>
        <w:pStyle w:val="23"/>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（3）院内弱电系统发生故障时15分钟内到院进行应急处理</w:t>
      </w:r>
    </w:p>
    <w:p>
      <w:pPr>
        <w:pStyle w:val="23"/>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（4）院内弱电系统设备设施发生故障时，损坏的设备设施免费维修，不收取其他任何费用。</w:t>
      </w:r>
    </w:p>
    <w:p>
      <w:pPr>
        <w:pStyle w:val="23"/>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（5）如须更换的配件由院方决定购置，配件由院方决定采购。</w:t>
      </w:r>
    </w:p>
    <w:p>
      <w:pPr>
        <w:pStyle w:val="23"/>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在娄星区内有维保网点，在维保期内能及时处理所报修故障，并必须能够连续进行维修，直至故障排除完全恢复正常运行为止，必须派驻固定的2人在院内工作，接到通知后15分钟之内赶到现场，周末和法定节假日要安排人员值班，法定节假日医院不另外计算加班费用。</w:t>
      </w:r>
    </w:p>
    <w:p>
      <w:pPr>
        <w:pStyle w:val="23"/>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8、投标人应提供充足的维修配件，不能因配件问题影响院方工作。</w:t>
      </w:r>
    </w:p>
    <w:p>
      <w:pPr>
        <w:pStyle w:val="23"/>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9、本项目不统一组织现场勘察，为保证设备运行，响应商报名后须自行与采购单位联系并现场勘查，了解该设备目前运行状态并在响应文件中作出声明函，并提供现场勘查图片。（联系人：贺煦卉13034829688，胡晟娅13973818325）</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（三）工作考核</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1、考核标准：</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（1）弱电维保考核由所托管维保项目的维保完成情况（70分）、对突发故障的处理（20分）、遵守公司各项管理规定情况（10）三部分组成，总分100分。</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（2）根据考核细则标每扣一分相应扣除当年度维保金的千分之一，分值低于80分时甲方有权解除维保合同。</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2、考核细则：</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w:t>
      </w:r>
      <w:r>
        <w:rPr>
          <w:rFonts w:hint="default" w:ascii="仿宋_GB2312" w:hAnsi="Times New Roman" w:eastAsia="仿宋_GB2312" w:cs="仿宋_GB2312"/>
          <w:bCs/>
          <w:color w:val="auto"/>
          <w:kern w:val="0"/>
          <w:sz w:val="28"/>
          <w:szCs w:val="28"/>
          <w:lang w:val="en-US" w:eastAsia="zh-CN" w:bidi="ar-SA"/>
        </w:rPr>
        <w:t>维保项目的完成情况（70分）</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w:t>
      </w:r>
      <w:r>
        <w:rPr>
          <w:rFonts w:hint="default" w:ascii="仿宋_GB2312" w:hAnsi="Times New Roman" w:eastAsia="仿宋_GB2312" w:cs="仿宋_GB2312"/>
          <w:bCs/>
          <w:color w:val="auto"/>
          <w:kern w:val="0"/>
          <w:sz w:val="28"/>
          <w:szCs w:val="28"/>
          <w:lang w:val="en-US" w:eastAsia="zh-CN" w:bidi="ar-SA"/>
        </w:rPr>
        <w:t>应按照维保工作计划定时完成维保项目</w:t>
      </w:r>
      <w:r>
        <w:rPr>
          <w:rFonts w:hint="eastAsia" w:ascii="仿宋_GB2312" w:hAnsi="Times New Roman" w:eastAsia="仿宋_GB2312" w:cs="仿宋_GB2312"/>
          <w:bCs/>
          <w:color w:val="auto"/>
          <w:kern w:val="0"/>
          <w:sz w:val="28"/>
          <w:szCs w:val="28"/>
          <w:lang w:val="en-US" w:eastAsia="zh-CN" w:bidi="ar-SA"/>
        </w:rPr>
        <w:t>：</w:t>
      </w:r>
      <w:r>
        <w:rPr>
          <w:rFonts w:hint="default" w:ascii="仿宋_GB2312" w:hAnsi="Times New Roman" w:eastAsia="仿宋_GB2312" w:cs="仿宋_GB2312"/>
          <w:bCs/>
          <w:color w:val="auto"/>
          <w:kern w:val="0"/>
          <w:sz w:val="28"/>
          <w:szCs w:val="28"/>
          <w:lang w:val="en-US" w:eastAsia="zh-CN" w:bidi="ar-SA"/>
        </w:rPr>
        <w:t>漏检大项扣5—10分，漏检每一小项扣0.5—1分</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w:t>
      </w:r>
      <w:r>
        <w:rPr>
          <w:rFonts w:hint="default" w:ascii="仿宋_GB2312" w:hAnsi="Times New Roman" w:eastAsia="仿宋_GB2312" w:cs="仿宋_GB2312"/>
          <w:bCs/>
          <w:color w:val="auto"/>
          <w:kern w:val="0"/>
          <w:sz w:val="28"/>
          <w:szCs w:val="28"/>
          <w:lang w:val="en-US" w:eastAsia="zh-CN" w:bidi="ar-SA"/>
        </w:rPr>
        <w:t>维护保养的完成质量</w:t>
      </w:r>
      <w:r>
        <w:rPr>
          <w:rFonts w:hint="eastAsia" w:ascii="仿宋_GB2312" w:hAnsi="Times New Roman" w:eastAsia="仿宋_GB2312" w:cs="仿宋_GB2312"/>
          <w:bCs/>
          <w:color w:val="auto"/>
          <w:kern w:val="0"/>
          <w:sz w:val="28"/>
          <w:szCs w:val="28"/>
          <w:lang w:val="en-US" w:eastAsia="zh-CN" w:bidi="ar-SA"/>
        </w:rPr>
        <w:t>：</w:t>
      </w:r>
      <w:r>
        <w:rPr>
          <w:rFonts w:hint="default" w:ascii="仿宋_GB2312" w:hAnsi="Times New Roman" w:eastAsia="仿宋_GB2312" w:cs="仿宋_GB2312"/>
          <w:bCs/>
          <w:color w:val="auto"/>
          <w:kern w:val="0"/>
          <w:sz w:val="28"/>
          <w:szCs w:val="28"/>
          <w:lang w:val="en-US" w:eastAsia="zh-CN" w:bidi="ar-SA"/>
        </w:rPr>
        <w:t>设备运行是否良好，因维保不到位致使设备出现故障的，乙方承担相应费用和责任，并扣2—5分；设备是否符合正常标准和要求（设备部件无松动、不缺少），不达标的扣1分</w:t>
      </w:r>
      <w:r>
        <w:rPr>
          <w:rFonts w:hint="eastAsia" w:ascii="仿宋_GB2312" w:hAnsi="Times New Roman" w:eastAsia="仿宋_GB2312" w:cs="仿宋_GB2312"/>
          <w:bCs/>
          <w:color w:val="auto"/>
          <w:kern w:val="0"/>
          <w:sz w:val="28"/>
          <w:szCs w:val="28"/>
          <w:lang w:val="en-US" w:eastAsia="zh-CN" w:bidi="ar-SA"/>
        </w:rPr>
        <w:t>；</w:t>
      </w:r>
      <w:r>
        <w:rPr>
          <w:rFonts w:hint="default" w:ascii="仿宋_GB2312" w:hAnsi="Times New Roman" w:eastAsia="仿宋_GB2312" w:cs="仿宋_GB2312"/>
          <w:bCs/>
          <w:color w:val="auto"/>
          <w:kern w:val="0"/>
          <w:sz w:val="28"/>
          <w:szCs w:val="28"/>
          <w:lang w:val="en-US" w:eastAsia="zh-CN" w:bidi="ar-SA"/>
        </w:rPr>
        <w:t>设备无锈蚀，不达标扣2分</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w:t>
      </w:r>
      <w:r>
        <w:rPr>
          <w:rFonts w:hint="default" w:ascii="仿宋_GB2312" w:hAnsi="Times New Roman" w:eastAsia="仿宋_GB2312" w:cs="仿宋_GB2312"/>
          <w:bCs/>
          <w:color w:val="auto"/>
          <w:kern w:val="0"/>
          <w:sz w:val="28"/>
          <w:szCs w:val="28"/>
          <w:lang w:val="en-US" w:eastAsia="zh-CN" w:bidi="ar-SA"/>
        </w:rPr>
        <w:t>维修保养记录登记备案</w:t>
      </w:r>
      <w:r>
        <w:rPr>
          <w:rFonts w:hint="eastAsia" w:ascii="仿宋_GB2312" w:hAnsi="Times New Roman" w:eastAsia="仿宋_GB2312" w:cs="仿宋_GB2312"/>
          <w:bCs/>
          <w:color w:val="auto"/>
          <w:kern w:val="0"/>
          <w:sz w:val="28"/>
          <w:szCs w:val="28"/>
          <w:lang w:val="en-US" w:eastAsia="zh-CN" w:bidi="ar-SA"/>
        </w:rPr>
        <w:t>：</w:t>
      </w:r>
      <w:r>
        <w:rPr>
          <w:rFonts w:hint="default" w:ascii="仿宋_GB2312" w:hAnsi="Times New Roman" w:eastAsia="仿宋_GB2312" w:cs="仿宋_GB2312"/>
          <w:bCs/>
          <w:color w:val="auto"/>
          <w:kern w:val="0"/>
          <w:sz w:val="28"/>
          <w:szCs w:val="28"/>
          <w:lang w:val="en-US" w:eastAsia="zh-CN" w:bidi="ar-SA"/>
        </w:rPr>
        <w:t>是否按要求每次维修完毕和维保完毕出具维修、维保工作报告，报告应一式两份甲方和乙方单位各一份，工作报告应签字确认。不符合标准扣1分</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w:t>
      </w:r>
      <w:r>
        <w:rPr>
          <w:rFonts w:hint="default" w:ascii="仿宋_GB2312" w:hAnsi="Times New Roman" w:eastAsia="仿宋_GB2312" w:cs="仿宋_GB2312"/>
          <w:bCs/>
          <w:color w:val="auto"/>
          <w:kern w:val="0"/>
          <w:sz w:val="28"/>
          <w:szCs w:val="28"/>
          <w:lang w:val="en-US" w:eastAsia="zh-CN" w:bidi="ar-SA"/>
        </w:rPr>
        <w:t>对突发故障的处理（20分）</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（2.1）</w:t>
      </w:r>
      <w:r>
        <w:rPr>
          <w:rFonts w:hint="default" w:ascii="仿宋_GB2312" w:hAnsi="Times New Roman" w:eastAsia="仿宋_GB2312" w:cs="仿宋_GB2312"/>
          <w:bCs/>
          <w:color w:val="auto"/>
          <w:kern w:val="0"/>
          <w:sz w:val="28"/>
          <w:szCs w:val="28"/>
          <w:lang w:val="en-US" w:eastAsia="zh-CN" w:bidi="ar-SA"/>
        </w:rPr>
        <w:t>接到报修电话，立即赶到现场进行维修并提出解决方案。未按照要求时间到达现场进行维修的扣1分</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（2.2）</w:t>
      </w:r>
      <w:r>
        <w:rPr>
          <w:rFonts w:hint="default" w:ascii="仿宋_GB2312" w:hAnsi="Times New Roman" w:eastAsia="仿宋_GB2312" w:cs="仿宋_GB2312"/>
          <w:bCs/>
          <w:color w:val="auto"/>
          <w:kern w:val="0"/>
          <w:sz w:val="28"/>
          <w:szCs w:val="28"/>
          <w:lang w:val="en-US" w:eastAsia="zh-CN" w:bidi="ar-SA"/>
        </w:rPr>
        <w:t xml:space="preserve">采取相应措施，确保消防安全和减少故障所造成的相应损失。未能采取措施致使发生消防安全事故的和造成财产损失的维保单位应承担相应责任并扣5---20分 </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（2.3）</w:t>
      </w:r>
      <w:r>
        <w:rPr>
          <w:rFonts w:hint="default" w:ascii="仿宋_GB2312" w:hAnsi="Times New Roman" w:eastAsia="仿宋_GB2312" w:cs="仿宋_GB2312"/>
          <w:bCs/>
          <w:color w:val="auto"/>
          <w:kern w:val="0"/>
          <w:sz w:val="28"/>
          <w:szCs w:val="28"/>
          <w:lang w:val="en-US" w:eastAsia="zh-CN" w:bidi="ar-SA"/>
        </w:rPr>
        <w:t>不能及时解决的故障，应采取相应措施并在1个工作日内（24小时）恢复设备临时运行。弱电设备长时间无法正常运行的扣2—5分</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w:t>
      </w:r>
      <w:r>
        <w:rPr>
          <w:rFonts w:hint="default" w:ascii="仿宋_GB2312" w:hAnsi="Times New Roman" w:eastAsia="仿宋_GB2312" w:cs="仿宋_GB2312"/>
          <w:bCs/>
          <w:color w:val="auto"/>
          <w:kern w:val="0"/>
          <w:sz w:val="28"/>
          <w:szCs w:val="28"/>
          <w:lang w:val="en-US" w:eastAsia="zh-CN" w:bidi="ar-SA"/>
        </w:rPr>
        <w:t>遵守医院各项管理规定情况（10分）</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（3.1）</w:t>
      </w:r>
      <w:r>
        <w:rPr>
          <w:rFonts w:hint="default" w:ascii="仿宋_GB2312" w:hAnsi="Times New Roman" w:eastAsia="仿宋_GB2312" w:cs="仿宋_GB2312"/>
          <w:bCs/>
          <w:color w:val="auto"/>
          <w:kern w:val="0"/>
          <w:sz w:val="28"/>
          <w:szCs w:val="28"/>
          <w:lang w:val="en-US" w:eastAsia="zh-CN" w:bidi="ar-SA"/>
        </w:rPr>
        <w:t>遵守出入规定。不遵守出入规定，不服从管理的扣1分</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（3.2）</w:t>
      </w:r>
      <w:r>
        <w:rPr>
          <w:rFonts w:hint="default" w:ascii="仿宋_GB2312" w:hAnsi="Times New Roman" w:eastAsia="仿宋_GB2312" w:cs="仿宋_GB2312"/>
          <w:bCs/>
          <w:color w:val="auto"/>
          <w:kern w:val="0"/>
          <w:sz w:val="28"/>
          <w:szCs w:val="28"/>
          <w:lang w:val="en-US" w:eastAsia="zh-CN" w:bidi="ar-SA"/>
        </w:rPr>
        <w:t>维修、维保作业严格执行操作规范。不按照操作规范要求进行作业的扣2分</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（3.3）</w:t>
      </w:r>
      <w:r>
        <w:rPr>
          <w:rFonts w:hint="default" w:ascii="仿宋_GB2312" w:hAnsi="Times New Roman" w:eastAsia="仿宋_GB2312" w:cs="仿宋_GB2312"/>
          <w:bCs/>
          <w:color w:val="auto"/>
          <w:kern w:val="0"/>
          <w:sz w:val="28"/>
          <w:szCs w:val="28"/>
          <w:lang w:val="en-US" w:eastAsia="zh-CN" w:bidi="ar-SA"/>
        </w:rPr>
        <w:t>维保人员不得泄露和探听和泄漏本院任何信息。维保人员超出工作范围做无关事项的扣1分，泄漏行业机密的扣5分。</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w:t>
      </w:r>
      <w:r>
        <w:rPr>
          <w:rFonts w:hint="default" w:ascii="仿宋_GB2312" w:hAnsi="Times New Roman" w:eastAsia="仿宋_GB2312" w:cs="仿宋_GB2312"/>
          <w:bCs/>
          <w:color w:val="auto"/>
          <w:kern w:val="0"/>
          <w:sz w:val="28"/>
          <w:szCs w:val="28"/>
          <w:lang w:val="en-US" w:eastAsia="zh-CN" w:bidi="ar-SA"/>
        </w:rPr>
        <w:t xml:space="preserve">特殊奖惩                                         </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（4.1）</w:t>
      </w:r>
      <w:r>
        <w:rPr>
          <w:rFonts w:hint="default" w:ascii="仿宋_GB2312" w:hAnsi="Times New Roman" w:eastAsia="仿宋_GB2312" w:cs="仿宋_GB2312"/>
          <w:bCs/>
          <w:color w:val="auto"/>
          <w:kern w:val="0"/>
          <w:sz w:val="28"/>
          <w:szCs w:val="28"/>
          <w:lang w:val="en-US" w:eastAsia="zh-CN" w:bidi="ar-SA"/>
        </w:rPr>
        <w:t>尽心尽责及时发现隐患阻止院方利益受损的加1—2分。</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（4.2）</w:t>
      </w:r>
      <w:r>
        <w:rPr>
          <w:rFonts w:hint="default" w:ascii="仿宋_GB2312" w:hAnsi="Times New Roman" w:eastAsia="仿宋_GB2312" w:cs="仿宋_GB2312"/>
          <w:bCs/>
          <w:color w:val="auto"/>
          <w:kern w:val="0"/>
          <w:sz w:val="28"/>
          <w:szCs w:val="28"/>
          <w:lang w:val="en-US" w:eastAsia="zh-CN" w:bidi="ar-SA"/>
        </w:rPr>
        <w:t xml:space="preserve">对领导交予任务圆满完成有突出表现的加1分。 </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（4.3）</w:t>
      </w:r>
      <w:r>
        <w:rPr>
          <w:rFonts w:hint="default" w:ascii="仿宋_GB2312" w:hAnsi="Times New Roman" w:eastAsia="仿宋_GB2312" w:cs="仿宋_GB2312"/>
          <w:bCs/>
          <w:color w:val="auto"/>
          <w:kern w:val="0"/>
          <w:sz w:val="28"/>
          <w:szCs w:val="28"/>
          <w:lang w:val="en-US" w:eastAsia="zh-CN" w:bidi="ar-SA"/>
        </w:rPr>
        <w:t>工作表现突出，受到多个相关科室表扬加1分。</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（加分后分值如超过100分以100分计。）</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、投标人认为需提供的其他和评审有关的资料；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7</w:t>
      </w:r>
      <w:r>
        <w:rPr>
          <w:rFonts w:hint="eastAsia" w:ascii="仿宋_GB2312" w:hAnsi="Times New Roman" w:eastAsia="仿宋_GB2312" w:cs="仿宋_GB2312"/>
          <w:bCs/>
          <w:color w:val="auto"/>
          <w:kern w:val="0"/>
          <w:sz w:val="28"/>
          <w:szCs w:val="28"/>
          <w:lang w:val="en-US" w:eastAsia="zh-CN" w:bidi="ar-SA"/>
        </w:rPr>
        <w:t>、投标文件的每一页都必须加盖投标单位的公章</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投标</w:t>
      </w:r>
      <w:r>
        <w:rPr>
          <w:rFonts w:hint="eastAsia" w:ascii="仿宋_GB2312" w:eastAsia="仿宋_GB2312" w:cs="仿宋_GB2312"/>
          <w:bCs/>
          <w:color w:val="auto"/>
          <w:kern w:val="0"/>
          <w:sz w:val="28"/>
          <w:szCs w:val="28"/>
          <w:lang w:val="en-US" w:eastAsia="zh-CN" w:bidi="ar-SA"/>
        </w:rPr>
        <w:t>文件一式两份，一正一副</w:t>
      </w:r>
      <w:r>
        <w:rPr>
          <w:rFonts w:hint="eastAsia" w:ascii="仿宋_GB2312" w:hAnsi="Times New Roman" w:eastAsia="仿宋_GB2312" w:cs="仿宋_GB2312"/>
          <w:bCs/>
          <w:color w:val="auto"/>
          <w:kern w:val="0"/>
          <w:sz w:val="28"/>
          <w:szCs w:val="28"/>
          <w:lang w:val="en-US" w:eastAsia="zh-CN" w:bidi="ar-SA"/>
        </w:rPr>
        <w:t>；</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pStyle w:val="12"/>
        <w:rPr>
          <w:rFonts w:hint="eastAsia"/>
          <w:lang w:val="en-US" w:eastAsia="zh-CN"/>
        </w:rPr>
      </w:pPr>
    </w:p>
    <w:p>
      <w:pPr>
        <w:pStyle w:val="1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合同</w:t>
      </w:r>
    </w:p>
    <w:p>
      <w:pPr>
        <w:keepNext w:val="0"/>
        <w:keepLines w:val="0"/>
        <w:pageBreakBefore w:val="0"/>
        <w:widowControl w:val="0"/>
        <w:kinsoku/>
        <w:wordWrap/>
        <w:overflowPunct/>
        <w:topLinePunct w:val="0"/>
        <w:bidi w:val="0"/>
        <w:spacing w:beforeAutospacing="0" w:afterAutospacing="0" w:line="460" w:lineRule="exact"/>
        <w:jc w:val="center"/>
        <w:textAlignment w:val="auto"/>
        <w:rPr>
          <w:rFonts w:hint="eastAsia" w:asciiTheme="minorEastAsia" w:hAnsiTheme="minorEastAsia" w:eastAsiaTheme="minorEastAsia" w:cstheme="minorEastAsia"/>
          <w:b/>
          <w:bCs/>
          <w:color w:val="000000" w:themeColor="text1"/>
          <w:sz w:val="44"/>
          <w:szCs w:val="4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t>娄底市中心医院弱电系统维保服务合同</w:t>
      </w:r>
    </w:p>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 xml:space="preserve">                                                              合同编号：</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甲  方： 娄底市中心医院</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法定代表人：李红辉</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统一社会信用代码：12431300447162073W</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地  址： 湖南省娄底市娄星区长青中街51号</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乙  方：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法定代表人：</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统一社会信用代码：</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地  址： </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为保证娄底市中心医院弱电系统工程的长期、稳定、安全有效运行，甲方通过院内公开采购方式采购娄底市中心医院弱电系统维保服务 ，乙方为成交供应商。依据中华人民共和国有关法律、法规的规定，本着诚实信用，互惠互利原则，双方就乙方为甲方提供弱电系统维保服务事宜充分协商、达成一致，特签订本合同，以资共同遵守。</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第一条 服务内容、范围及要求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1.1服务内容：娄底市中心医院弱电系统维保服务，范围包括：</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1.1.1 安防系统：包含视频监控、门禁、一键报警、院内天眼等系统，主要涉及监控机房服务器、液晶屏、存储等所有弱电设备，前端点位及弱电井机柜内设备等。</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1.1.2内部对讲：涉及各科室护士站与病房、楼层入户门的对讲及门禁控制。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1.1.3综合布线及语音系统：涉及布线点位5000多点。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1.1.4机房工程：涉及弱电机房、弱电井、监控机房、数据机房。</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1.1.5全院信息系统网络硬件维护：院内布线、网络故障排除、交换机架设。</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 服务要求：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1.2.1日常维护保养：每周检查一次弱电机房系统，每季度进行一次全院弱电系统设备设施巡检。</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1.2.2故障排除：甲方弱电系统设备发生故障时，乙方技术人员自接到甲方电话或书面检修通知后15分钟内到达现场。人员到达故障现场后，前端设备1小时内修复、后端设备4小时内修复、重大事故6小时内修复(更换设备的货运时间不计入内)，修复后必须由甲方相关人员确认。</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1.2.3重大活动时的维护保障工作：甲方有重大活动或其他工作需要时，乙方须免费配合及时维护弱电系统。</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第二条 服务期限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本合同服务期为叁年，自      年   月   日起至      年   月   日止。</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第三条 甲方权利义务</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3.1指派专人负责,为乙方工作开展提供便利，确保乙方现场服务时的供水、供电等辅助保障，提供完整的弱电系统图纸。</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3.2及时、如实告知乙方弱电系统的运行情况及故障现象。</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3.3 配合乙方与广电、电力、市政、园林等部门进行工作协调。</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3.4有权监督、管理、定期检查乙方的维保服务，要求乙方就不达服务质量的维保服务整改到位、更换不称职人员。</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3.5按《考核细则》每季度对乙方维保服务进行考核评分并当场签字确认。甲方根据考核评分支付款项，如乙方未达到甲方所认可的工作业绩，甲方有权拒付或扣除部分款项。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3.6 运维工作人员签定保密协议</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3.7 甲方对派驻工程师进行考勤管理。</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第四条 乙方权利义务    </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4.1 必须配备检修工作所必须的工具，检测设备、仪器仪表，对系统所需的所有配件须常年备货。需根据医院要求的备件品牌型号分别提供2个以上备件</w:t>
      </w:r>
      <w:r>
        <w:rPr>
          <w:rFonts w:hint="eastAsia" w:ascii="仿宋_GB2312" w:eastAsia="仿宋_GB2312" w:cs="仿宋_GB2312"/>
          <w:bCs/>
          <w:color w:val="auto"/>
          <w:kern w:val="0"/>
          <w:sz w:val="28"/>
          <w:szCs w:val="28"/>
          <w:lang w:val="en-US" w:eastAsia="zh-CN" w:bidi="ar-SA"/>
        </w:rPr>
        <w:t>，备件由乙方负责保管</w:t>
      </w:r>
      <w:r>
        <w:rPr>
          <w:rFonts w:hint="eastAsia" w:ascii="仿宋_GB2312" w:hAnsi="Times New Roman" w:eastAsia="仿宋_GB2312" w:cs="仿宋_GB2312"/>
          <w:bCs/>
          <w:color w:val="auto"/>
          <w:kern w:val="0"/>
          <w:sz w:val="28"/>
          <w:szCs w:val="28"/>
          <w:lang w:val="en-US" w:eastAsia="zh-CN" w:bidi="ar-SA"/>
        </w:rPr>
        <w:t>。</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4.2不得对履行本合同获得的甲方信息及相关患陪信息进行查询、下载挪作他用,不得泄露甲方工作秘密。</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4.3确保电话在约定时段内保持通畅，故障申告电话为:            (每天8:00-17:30)，服务质量投诉电话为:   (星期一到星期五8:00-17:00)。</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4.4对损坏的设施设备进行免费维修，对原有设备迁移、调整、清洗等以及其它没有罗列相关任务，由乙方按照工程费用报与甲方另行计算费用，但费用不得超过同期市场价格。</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4.5如设施设备不能修复、需要更换配件，乙方应先提交更换方案，经甲方确认后甲方自行采购，乙方负责配件免费安装、调试到位，更换后的损坏件应交由甲方查验。</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4.6乙方须指派两名具备资质的固定人员长期驻场甲方进行维保工作，指派工作人员须为乙方签订劳动合同、缴纳社会保险的正式员工。乙方指派驻场人员应当获得甲方相关职能科室（医疗设备维修中心和计算机信息管理科）书面认可，如甲方要求更换，乙方须在接到甲方书面通知之日起5日内更换到位，更换后的人员均经甲方相关职能科室（医疗设备维修中心和计算机信息管理科）书面确认方能驻场工作。周末和法定节假日乙方安排人员值班，法定节假日加班费用由乙方负责，甲方不另外支付费用。</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第五条 价款及付款方式</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5.1本合同维保服务费用总计人民币大写         元整（小写：     元 ），已包含维修费、人工费、差旅费、税费等费用，甲方不再就本合同维保范围内的服务额外支付任何其它费用。</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5.2甲方在每满半个合同年度后支付1次维保服务费用，本合同共计支付6次：</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5.2.1自    年     月     日起30日内支付总价款的18%，即人民币         元整（小写：     元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5.2.2自    年     月     日起30日内支付总价款的18%，即人民币         元整（小写：     元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5.2.3自    年     月     日起30日内支付总价款的18%，即人民币         元整（小写：     元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5.2.4自    年     月     日起30日内支付总价款的18%，即人民币         元整（小写：     元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5.2.5自    年     月     日起30日内支付总价款的18%，即人民币         元整（小写：     元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5.2.6自本合同服务期限届满之日起30日内支付总价款的10%，即人民币         元整（小写：     元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5.3甲方通过银行转账方式支付价款至乙方指定收款银行账户。乙方指定收款银行账户：户名                 ，开户行               ，账号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5.4乙方应在甲方每次付款前及时提供以乙方名义开具的对应金额增值税普通发票，如未提供，甲方顺延付款，由此产生的责任均由乙方承担。</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第六条 合同的变更和解除</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6.1本合同未尽事宜，双方协商一致后另行签订变更、补充协议，但补充增加部分不得与本合同相矛盾，不得修改其实质性条款内容。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6.2乙方提供的维保服务必须符合甲方要求，如出现下列情形之一的，甲方有权单方面解除合同：</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6.2.1因乙方工作等原因造成维保设备故障，超过24小时仍未修复的；</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6.2.2乙方自接到甲方的维保服务整改、更换维保人员通知后5日内仍未到位的；</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6.2.3乙方季度考核低于80分；</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6.2.4乙方在履行合同期间造成甲方重大损失的；</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6.2.5经乙方维保后设备未通过有关国家资质质检部门检测的；</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6.2.6乙方将维保服务转包、分包给第三方的。</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第七条 违约责任</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7.1 如甲方无故逾期支付价款，每逾期一日，按当期应支付价款的万分之三向乙方支付逾期违约金，自乙方催缴单送达之日起30日内，甲方仍未付款的，乙方有权暂停提供服务。</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7.2 如乙方未按本合同约定和甲方要求如期保质完成维保服务，除承担甲方由此造成的损失（包括但不限于第三方维保产生的费用）外，每逾期一日，向甲方支付违约金人民币 贰佰 元，甲方有权在约定应付价款中扣除该费用。</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7.3 乙方在季度考评中被扣分的，每扣一分按年度维保金的1‰向甲方支付违约金，甲方有权在约定应付价款中扣除该费用。</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7.4如乙方单方解除合同或甲方因乙方原因解除合同，乙方除赔偿甲方由此造成的全部损失（包括但不限于实际经济损失，因纠纷产生的律师费、诉讼费、差旅费等）外，还须按合同总价款的10%向甲方支付违约金。</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7.5 因不可抗力影响导致逾期履行的，不承担违约责任，不可抗力因素消除后，应当继续履行。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第八条 通知与送达</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8.1甲乙双方同意，与本合同有关的任何文书，应以书面形式按本合同约定的联系方式送达。书面形式包括手机短信、微信、书面函件、电子邮件等形式。</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8.2双方确认的文书（包括未来可能发生的诉讼或仲裁活动中法院或仲裁机构的送达法律文书）送达地址：</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8.2.1甲方的文书送达地址：娄底市中心医院医疗设备维修中心，收件人： 贺煦卉，联系电话：13034829688，电子邮箱： </w:t>
      </w:r>
      <w:r>
        <w:rPr>
          <w:rFonts w:hint="eastAsia" w:ascii="仿宋_GB2312" w:hAnsi="Times New Roman" w:eastAsia="仿宋_GB2312" w:cs="仿宋_GB2312"/>
          <w:bCs/>
          <w:color w:val="auto"/>
          <w:kern w:val="0"/>
          <w:sz w:val="28"/>
          <w:szCs w:val="28"/>
          <w:lang w:val="en-US" w:eastAsia="zh-CN" w:bidi="ar-SA"/>
        </w:rPr>
        <w:fldChar w:fldCharType="begin"/>
      </w:r>
      <w:r>
        <w:rPr>
          <w:rFonts w:hint="eastAsia" w:ascii="仿宋_GB2312" w:hAnsi="Times New Roman" w:eastAsia="仿宋_GB2312" w:cs="仿宋_GB2312"/>
          <w:bCs/>
          <w:color w:val="auto"/>
          <w:kern w:val="0"/>
          <w:sz w:val="28"/>
          <w:szCs w:val="28"/>
          <w:lang w:val="en-US" w:eastAsia="zh-CN" w:bidi="ar-SA"/>
        </w:rPr>
        <w:instrText xml:space="preserve"> HYPERLINK "mailto:hh518520@163.com" </w:instrText>
      </w:r>
      <w:r>
        <w:rPr>
          <w:rFonts w:hint="eastAsia" w:ascii="仿宋_GB2312" w:hAnsi="Times New Roman" w:eastAsia="仿宋_GB2312" w:cs="仿宋_GB2312"/>
          <w:bCs/>
          <w:color w:val="auto"/>
          <w:kern w:val="0"/>
          <w:sz w:val="28"/>
          <w:szCs w:val="28"/>
          <w:lang w:val="en-US" w:eastAsia="zh-CN" w:bidi="ar-SA"/>
        </w:rPr>
        <w:fldChar w:fldCharType="separate"/>
      </w:r>
      <w:r>
        <w:rPr>
          <w:rFonts w:hint="eastAsia" w:ascii="仿宋_GB2312" w:hAnsi="Times New Roman" w:eastAsia="仿宋_GB2312" w:cs="仿宋_GB2312"/>
          <w:bCs/>
          <w:color w:val="auto"/>
          <w:kern w:val="0"/>
          <w:sz w:val="28"/>
          <w:szCs w:val="28"/>
          <w:lang w:val="en-US" w:eastAsia="zh-CN" w:bidi="ar-SA"/>
        </w:rPr>
        <w:t>hh518520@163.com</w:t>
      </w:r>
      <w:r>
        <w:rPr>
          <w:rFonts w:hint="eastAsia" w:ascii="仿宋_GB2312" w:hAnsi="Times New Roman" w:eastAsia="仿宋_GB2312" w:cs="仿宋_GB2312"/>
          <w:bCs/>
          <w:color w:val="auto"/>
          <w:kern w:val="0"/>
          <w:sz w:val="28"/>
          <w:szCs w:val="28"/>
          <w:lang w:val="en-US" w:eastAsia="zh-CN" w:bidi="ar-SA"/>
        </w:rPr>
        <w:fldChar w:fldCharType="end"/>
      </w:r>
      <w:r>
        <w:rPr>
          <w:rFonts w:hint="eastAsia" w:ascii="仿宋_GB2312" w:hAnsi="Times New Roman" w:eastAsia="仿宋_GB2312" w:cs="仿宋_GB2312"/>
          <w:bCs/>
          <w:color w:val="auto"/>
          <w:kern w:val="0"/>
          <w:sz w:val="28"/>
          <w:szCs w:val="28"/>
          <w:lang w:val="en-US" w:eastAsia="zh-CN" w:bidi="ar-SA"/>
        </w:rPr>
        <w:t xml:space="preserve">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8.2.2乙方的文书送达地址：                              ，收件人：     ，联系电话：             ，电子邮箱：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8.3上述通知应被视为在下列时间送达：以快递或专人发送的，在收件人签收之日或拒收之日；以挂号邮件发出的，在发出之日起7个工作日；以电子邮件发出的，在电子邮件进入收件方电子邮箱服务器之日。</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8.4以上地址和联系方式，任意一方发生变更应在变更之日起3日内通知对方。如未通知，一方按原地址送达的书面资料被退回的，退回之日视为送达之日。任意一方按照确认地址送到另一方的书面资料被拒绝签收导致邮件被退回的，退回之日视为送达之日。</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第九条 风险承担</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乙方履行本合同过程中发生事故，给甲方、乙方或第三方人身、财产造成的所有损失，均由乙方负责处理和承担全部法律责任、经济赔偿。</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第十条 争议解决方式</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履行本合同过程中发生争议，双方应先协商解决，如协商不成，向甲方所在地有管辖权的人民法院提起诉讼解决。</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第十一条 其他</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11.1本合同组成文件及解释顺序如下：乙方在履行本合同期间作出的承诺；本合同补充协议；本合同及附件；成交通知书；采购文件、响应文件；其他与本合同有关的资料。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11.2本协议一式伍份，甲方执叁份、乙方执贰，自双方签字并盖章后生效。</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甲方（盖章）：娄底市中心医院       乙方（盖章）：</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法定代表人（签字）：               法定代表人（签字）：</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或委托代理人（签字）：             或委托代理人（签字）：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合同签订地、履行地：娄底市娄星区  签订时间：_____年_____月_____日</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562" w:leftChars="0" w:right="0" w:rightChars="0"/>
        <w:textAlignment w:val="auto"/>
        <w:rPr>
          <w:rFonts w:hint="eastAsia" w:ascii="仿宋_GB2312" w:hAnsi="Times New Roman" w:eastAsia="仿宋_GB2312" w:cs="仿宋_GB2312"/>
          <w:bCs/>
          <w:color w:val="auto"/>
          <w:kern w:val="0"/>
          <w:sz w:val="28"/>
          <w:szCs w:val="28"/>
          <w:lang w:val="en-US" w:eastAsia="zh-CN" w:bidi="ar-SA"/>
        </w:rPr>
      </w:pPr>
    </w:p>
    <w:p>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pPr>
        <w:pStyle w:val="3"/>
        <w:jc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adjustRightInd w:val="0"/>
        <w:snapToGrid w:val="0"/>
        <w:spacing w:line="360" w:lineRule="auto"/>
        <w:jc w:val="center"/>
        <w:rPr>
          <w:rFonts w:hint="eastAsia" w:ascii="宋体" w:hAnsi="宋体" w:cs="宋体"/>
          <w:b/>
          <w:color w:val="auto"/>
          <w:sz w:val="36"/>
        </w:rPr>
      </w:pPr>
      <w:r>
        <w:rPr>
          <w:rFonts w:hint="eastAsia" w:ascii="宋体" w:hAnsi="宋体" w:cs="宋体"/>
          <w:b/>
          <w:color w:val="auto"/>
          <w:sz w:val="36"/>
        </w:rPr>
        <w:t>综合评分表</w:t>
      </w:r>
    </w:p>
    <w:tbl>
      <w:tblPr>
        <w:tblStyle w:val="16"/>
        <w:tblW w:w="935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418"/>
        <w:gridCol w:w="720"/>
        <w:gridCol w:w="608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2552" w:type="dxa"/>
            <w:gridSpan w:val="2"/>
            <w:tcBorders>
              <w:top w:val="single" w:color="auto" w:sz="6" w:space="0"/>
              <w:left w:val="double" w:color="auto" w:sz="4" w:space="0"/>
              <w:bottom w:val="single" w:color="auto" w:sz="6" w:space="0"/>
              <w:right w:val="single" w:color="auto" w:sz="6" w:space="0"/>
            </w:tcBorders>
            <w:noWrap w:val="0"/>
            <w:vAlign w:val="center"/>
          </w:tcPr>
          <w:p>
            <w:pPr>
              <w:adjustRightInd w:val="0"/>
              <w:snapToGrid w:val="0"/>
              <w:spacing w:before="156" w:beforeLines="50" w:line="360" w:lineRule="auto"/>
              <w:jc w:val="center"/>
              <w:rPr>
                <w:rFonts w:ascii="宋体"/>
                <w:b/>
              </w:rPr>
            </w:pPr>
            <w:r>
              <w:rPr>
                <w:rFonts w:hint="eastAsia" w:ascii="宋体" w:hAnsi="宋体"/>
                <w:b/>
              </w:rPr>
              <w:t>评审因素</w:t>
            </w:r>
          </w:p>
        </w:tc>
        <w:tc>
          <w:tcPr>
            <w:tcW w:w="72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before="156" w:beforeLines="50" w:line="360" w:lineRule="auto"/>
              <w:jc w:val="center"/>
              <w:rPr>
                <w:rFonts w:ascii="宋体"/>
                <w:b/>
              </w:rPr>
            </w:pPr>
            <w:r>
              <w:rPr>
                <w:rFonts w:hint="eastAsia" w:ascii="宋体" w:hAnsi="宋体"/>
                <w:b/>
              </w:rPr>
              <w:t>分值</w:t>
            </w:r>
          </w:p>
        </w:tc>
        <w:tc>
          <w:tcPr>
            <w:tcW w:w="6084"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before="156" w:beforeLines="50" w:line="360" w:lineRule="auto"/>
              <w:jc w:val="center"/>
              <w:rPr>
                <w:rFonts w:ascii="宋体"/>
                <w:b/>
              </w:rPr>
            </w:pPr>
            <w:r>
              <w:rPr>
                <w:rFonts w:hint="eastAsia" w:ascii="宋体" w:hAnsi="宋体"/>
                <w:b/>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9" w:hRule="atLeast"/>
        </w:trPr>
        <w:tc>
          <w:tcPr>
            <w:tcW w:w="2552" w:type="dxa"/>
            <w:gridSpan w:val="2"/>
            <w:tcBorders>
              <w:top w:val="single" w:color="auto" w:sz="6" w:space="0"/>
              <w:left w:val="double" w:color="auto" w:sz="4" w:space="0"/>
              <w:bottom w:val="single" w:color="auto" w:sz="6" w:space="0"/>
              <w:right w:val="single" w:color="auto" w:sz="6" w:space="0"/>
            </w:tcBorders>
            <w:noWrap w:val="0"/>
            <w:vAlign w:val="center"/>
          </w:tcPr>
          <w:p>
            <w:pPr>
              <w:adjustRightInd w:val="0"/>
              <w:snapToGrid w:val="0"/>
              <w:spacing w:before="156" w:beforeLines="50" w:line="300" w:lineRule="exact"/>
              <w:jc w:val="center"/>
              <w:rPr>
                <w:rFonts w:ascii="宋体" w:cs="宋体"/>
                <w:color w:val="000000"/>
                <w:kern w:val="0"/>
                <w:sz w:val="22"/>
                <w:szCs w:val="22"/>
              </w:rPr>
            </w:pPr>
            <w:r>
              <w:rPr>
                <w:rFonts w:hint="eastAsia" w:ascii="宋体" w:hAnsi="宋体" w:cs="宋体"/>
                <w:color w:val="000000"/>
                <w:kern w:val="0"/>
                <w:sz w:val="22"/>
                <w:szCs w:val="22"/>
              </w:rPr>
              <w:t>价格</w:t>
            </w:r>
          </w:p>
        </w:tc>
        <w:tc>
          <w:tcPr>
            <w:tcW w:w="72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before="156" w:beforeLines="50" w:line="360" w:lineRule="auto"/>
              <w:jc w:val="center"/>
              <w:rPr>
                <w:rFonts w:ascii="宋体" w:cs="宋体"/>
                <w:color w:val="000000"/>
                <w:kern w:val="0"/>
                <w:sz w:val="22"/>
                <w:szCs w:val="22"/>
              </w:rPr>
            </w:pPr>
            <w:r>
              <w:rPr>
                <w:rFonts w:hint="default" w:ascii="宋体" w:hAnsi="宋体" w:cs="宋体"/>
                <w:color w:val="000000"/>
                <w:kern w:val="0"/>
                <w:sz w:val="22"/>
                <w:szCs w:val="22"/>
                <w:lang w:val="en-US" w:eastAsia="zh-CN"/>
              </w:rPr>
              <w:t>4</w:t>
            </w:r>
            <w:r>
              <w:rPr>
                <w:rFonts w:hint="eastAsia" w:ascii="宋体" w:hAnsi="宋体" w:cs="宋体"/>
                <w:color w:val="000000"/>
                <w:kern w:val="0"/>
                <w:sz w:val="22"/>
                <w:szCs w:val="22"/>
                <w:lang w:val="en-US" w:eastAsia="zh-CN"/>
              </w:rPr>
              <w:t>5</w:t>
            </w:r>
            <w:r>
              <w:rPr>
                <w:rFonts w:hint="eastAsia" w:ascii="宋体" w:hAnsi="宋体" w:cs="宋体"/>
                <w:color w:val="000000"/>
                <w:kern w:val="0"/>
                <w:sz w:val="22"/>
                <w:szCs w:val="22"/>
              </w:rPr>
              <w:t>分</w:t>
            </w:r>
          </w:p>
        </w:tc>
        <w:tc>
          <w:tcPr>
            <w:tcW w:w="6084" w:type="dxa"/>
            <w:tcBorders>
              <w:top w:val="single" w:color="auto" w:sz="6" w:space="0"/>
              <w:left w:val="single" w:color="auto" w:sz="6" w:space="0"/>
              <w:bottom w:val="single" w:color="auto" w:sz="6" w:space="0"/>
              <w:right w:val="double" w:color="auto" w:sz="4" w:space="0"/>
            </w:tcBorders>
            <w:noWrap w:val="0"/>
            <w:vAlign w:val="center"/>
          </w:tcPr>
          <w:p>
            <w:pPr>
              <w:widowControl/>
              <w:spacing w:before="100" w:beforeAutospacing="1" w:after="100" w:afterAutospacing="1"/>
              <w:jc w:val="lef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rPr>
              <w:t>满足招标文件要求且投标价格最低的投标报价为评标基准价，其价格分为满分。其他投标人的价格分统一按照下列公式计算：报价得分＝评标基准价÷投标报价×</w:t>
            </w:r>
            <w:r>
              <w:rPr>
                <w:rFonts w:hint="eastAsia" w:ascii="宋体" w:hAnsi="宋体" w:cs="宋体"/>
                <w:color w:val="000000"/>
                <w:kern w:val="0"/>
                <w:sz w:val="22"/>
                <w:szCs w:val="22"/>
                <w:lang w:val="en-US" w:eastAsia="zh-CN"/>
              </w:rPr>
              <w:t>45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4" w:hRule="atLeast"/>
        </w:trPr>
        <w:tc>
          <w:tcPr>
            <w:tcW w:w="1134" w:type="dxa"/>
            <w:vMerge w:val="restart"/>
            <w:tcBorders>
              <w:top w:val="single" w:color="auto" w:sz="6" w:space="0"/>
              <w:left w:val="double" w:color="auto" w:sz="4" w:space="0"/>
              <w:bottom w:val="single" w:color="auto" w:sz="6" w:space="0"/>
              <w:right w:val="single" w:color="auto" w:sz="6" w:space="0"/>
            </w:tcBorders>
            <w:noWrap w:val="0"/>
            <w:vAlign w:val="center"/>
          </w:tcPr>
          <w:p>
            <w:pPr>
              <w:adjustRightInd w:val="0"/>
              <w:snapToGrid w:val="0"/>
              <w:spacing w:before="156" w:beforeLines="50" w:line="360" w:lineRule="auto"/>
              <w:jc w:val="center"/>
              <w:rPr>
                <w:rFonts w:hint="eastAsia" w:ascii="宋体" w:eastAsia="宋体"/>
                <w:lang w:eastAsia="zh-CN"/>
              </w:rPr>
            </w:pPr>
            <w:r>
              <w:rPr>
                <w:rFonts w:hint="eastAsia" w:ascii="宋体" w:hAnsi="宋体" w:cs="宋体"/>
                <w:color w:val="000000"/>
              </w:rPr>
              <w:t>技术部分</w:t>
            </w:r>
            <w:r>
              <w:rPr>
                <w:rFonts w:hint="eastAsia" w:ascii="宋体" w:hAnsi="宋体" w:cs="宋体"/>
                <w:color w:val="000000"/>
                <w:lang w:eastAsia="zh-CN"/>
              </w:rPr>
              <w:t>（</w:t>
            </w:r>
            <w:r>
              <w:rPr>
                <w:rFonts w:hint="eastAsia" w:ascii="宋体" w:hAnsi="宋体" w:cs="宋体"/>
                <w:color w:val="000000"/>
                <w:lang w:val="en-US" w:eastAsia="zh-CN"/>
              </w:rPr>
              <w:t>37分</w:t>
            </w:r>
            <w:r>
              <w:rPr>
                <w:rFonts w:hint="eastAsia" w:ascii="宋体" w:hAnsi="宋体" w:cs="宋体"/>
                <w:color w:val="000000"/>
                <w:lang w:eastAsia="zh-CN"/>
              </w:rPr>
              <w:t>）</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rPr>
                <w:rFonts w:ascii="宋体"/>
                <w:color w:val="000000"/>
              </w:rPr>
            </w:pPr>
            <w:r>
              <w:rPr>
                <w:rFonts w:hint="eastAsia"/>
                <w:color w:val="000000"/>
              </w:rPr>
              <w:t>服务内容要求</w:t>
            </w:r>
          </w:p>
        </w:tc>
        <w:tc>
          <w:tcPr>
            <w:tcW w:w="7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olor w:val="000000"/>
              </w:rPr>
            </w:pPr>
            <w:r>
              <w:rPr>
                <w:rFonts w:hint="eastAsia" w:ascii="宋体" w:hAnsi="宋体"/>
                <w:color w:val="000000"/>
                <w:lang w:val="en-US" w:eastAsia="zh-CN"/>
              </w:rPr>
              <w:t>12</w:t>
            </w:r>
            <w:r>
              <w:rPr>
                <w:rFonts w:hint="eastAsia" w:ascii="宋体" w:hAnsi="宋体"/>
                <w:color w:val="000000"/>
              </w:rPr>
              <w:t>分</w:t>
            </w:r>
          </w:p>
        </w:tc>
        <w:tc>
          <w:tcPr>
            <w:tcW w:w="6084" w:type="dxa"/>
            <w:tcBorders>
              <w:top w:val="single" w:color="auto" w:sz="6" w:space="0"/>
              <w:left w:val="single" w:color="auto" w:sz="6" w:space="0"/>
              <w:bottom w:val="single" w:color="auto" w:sz="6" w:space="0"/>
              <w:right w:val="double" w:color="auto" w:sz="4" w:space="0"/>
            </w:tcBorders>
            <w:noWrap w:val="0"/>
            <w:vAlign w:val="top"/>
          </w:tcPr>
          <w:p>
            <w:pPr>
              <w:rPr>
                <w:rFonts w:ascii="宋体"/>
              </w:rPr>
            </w:pPr>
            <w:r>
              <w:rPr>
                <w:rFonts w:hint="eastAsia" w:ascii="宋体" w:hAnsi="宋体"/>
              </w:rPr>
              <w:t>完全符合招标文件服务要求条款的计</w:t>
            </w:r>
            <w:r>
              <w:rPr>
                <w:rFonts w:hint="eastAsia" w:ascii="宋体" w:hAnsi="宋体"/>
                <w:lang w:val="en-US" w:eastAsia="zh-CN"/>
              </w:rPr>
              <w:t>12</w:t>
            </w:r>
            <w:r>
              <w:rPr>
                <w:rFonts w:hint="eastAsia" w:ascii="宋体" w:hAnsi="宋体"/>
              </w:rPr>
              <w:t>分。</w:t>
            </w:r>
          </w:p>
          <w:p>
            <w:pPr>
              <w:rPr>
                <w:rFonts w:ascii="宋体"/>
                <w:color w:val="FF0000"/>
              </w:rPr>
            </w:pPr>
            <w:r>
              <w:rPr>
                <w:rFonts w:hint="eastAsia" w:ascii="宋体" w:hAnsi="宋体"/>
              </w:rPr>
              <w:t>说明：本项目服务要求条款均为重要条款，任何一项负偏离</w:t>
            </w:r>
            <w:r>
              <w:rPr>
                <w:rFonts w:hint="eastAsia" w:ascii="宋体" w:hAnsi="宋体"/>
                <w:lang w:eastAsia="zh-CN"/>
              </w:rPr>
              <w:t>将视为无效投标</w:t>
            </w:r>
            <w:r>
              <w:rPr>
                <w:rFonts w:hint="eastAsia" w:ascii="宋体" w:hAnsi="宋体"/>
              </w:rPr>
              <w:t>。</w:t>
            </w:r>
            <w:r>
              <w:rPr>
                <w:rFonts w:ascii="宋体" w:hAnsi="宋体" w:cs="宋体"/>
                <w:color w:val="FF0000"/>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Merge w:val="continue"/>
            <w:tcBorders>
              <w:top w:val="single" w:color="auto" w:sz="6" w:space="0"/>
              <w:left w:val="double" w:color="auto" w:sz="4" w:space="0"/>
              <w:bottom w:val="single" w:color="auto" w:sz="6" w:space="0"/>
              <w:right w:val="single" w:color="auto" w:sz="6" w:space="0"/>
            </w:tcBorders>
            <w:noWrap w:val="0"/>
            <w:vAlign w:val="center"/>
          </w:tcPr>
          <w:p>
            <w:pPr>
              <w:adjustRightInd w:val="0"/>
              <w:snapToGrid w:val="0"/>
              <w:spacing w:before="156" w:beforeLines="50" w:line="360" w:lineRule="auto"/>
              <w:jc w:val="center"/>
              <w:rPr>
                <w:rFonts w:ascii="宋体" w:cs="宋体"/>
                <w:color w:val="000000"/>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left"/>
              <w:rPr>
                <w:rFonts w:hint="eastAsia" w:eastAsia="宋体"/>
                <w:lang w:eastAsia="zh-CN"/>
              </w:rPr>
            </w:pPr>
            <w:r>
              <w:rPr>
                <w:rFonts w:hint="eastAsia" w:ascii="宋体" w:hAnsi="宋体" w:cs="宋体"/>
                <w:color w:val="auto"/>
                <w:kern w:val="0"/>
                <w:szCs w:val="21"/>
                <w:highlight w:val="none"/>
              </w:rPr>
              <w:t>拟派维修保养人员配备情况、配套设备设施</w:t>
            </w:r>
          </w:p>
        </w:tc>
        <w:tc>
          <w:tcPr>
            <w:tcW w:w="7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rPr>
            </w:pPr>
            <w:r>
              <w:rPr>
                <w:rFonts w:hint="eastAsia" w:ascii="宋体" w:hAnsi="宋体"/>
                <w:lang w:val="en-US" w:eastAsia="zh-CN"/>
              </w:rPr>
              <w:t>8</w:t>
            </w:r>
            <w:r>
              <w:rPr>
                <w:rFonts w:hint="eastAsia" w:ascii="宋体" w:hAnsi="宋体"/>
              </w:rPr>
              <w:t>分</w:t>
            </w:r>
          </w:p>
        </w:tc>
        <w:tc>
          <w:tcPr>
            <w:tcW w:w="6084" w:type="dxa"/>
            <w:tcBorders>
              <w:top w:val="single" w:color="auto" w:sz="6" w:space="0"/>
              <w:left w:val="single" w:color="auto" w:sz="6" w:space="0"/>
              <w:bottom w:val="single" w:color="auto" w:sz="6" w:space="0"/>
              <w:right w:val="double" w:color="auto" w:sz="4" w:space="0"/>
            </w:tcBorders>
            <w:noWrap w:val="0"/>
            <w:vAlign w:val="center"/>
          </w:tcPr>
          <w:p>
            <w:pPr>
              <w:pStyle w:val="9"/>
              <w:rPr>
                <w:rFonts w:hint="eastAsia"/>
              </w:rPr>
            </w:pPr>
            <w:r>
              <w:rPr>
                <w:rFonts w:hint="eastAsia" w:ascii="宋体" w:hAnsi="宋体" w:cs="宋体"/>
                <w:kern w:val="0"/>
                <w:lang w:val="en-US" w:eastAsia="zh-CN"/>
              </w:rPr>
              <w:t>常驻工程师具有初级职称证书的得1分，具有中级职称或以上证书的得2分，最高得4分。</w:t>
            </w:r>
            <w:r>
              <w:rPr>
                <w:rFonts w:hint="eastAsia"/>
              </w:rPr>
              <w:t>（须提供相应</w:t>
            </w:r>
            <w:r>
              <w:rPr>
                <w:rFonts w:hint="eastAsia"/>
                <w:lang w:eastAsia="zh-CN"/>
              </w:rPr>
              <w:t>工程师身份证和职称证书原件或</w:t>
            </w:r>
            <w:r>
              <w:rPr>
                <w:rFonts w:hint="eastAsia"/>
              </w:rPr>
              <w:t>扫描件</w:t>
            </w:r>
            <w:r>
              <w:rPr>
                <w:rFonts w:hint="eastAsia"/>
                <w:lang w:eastAsia="zh-CN"/>
              </w:rPr>
              <w:t>及本人近三个月的社保证明并加盖投标人公章</w:t>
            </w:r>
            <w:r>
              <w:rPr>
                <w:rFonts w:hint="eastAsia"/>
              </w:rPr>
              <w:t>，未提供的不得分）。</w:t>
            </w:r>
          </w:p>
          <w:p>
            <w:pPr>
              <w:jc w:val="left"/>
              <w:rPr>
                <w:rFonts w:hint="default" w:eastAsia="宋体"/>
                <w:lang w:val="en-US" w:eastAsia="zh-CN"/>
              </w:rPr>
            </w:pPr>
            <w:r>
              <w:rPr>
                <w:rFonts w:hint="eastAsia"/>
                <w:lang w:eastAsia="zh-CN"/>
              </w:rPr>
              <w:t>配套设备设施齐全得</w:t>
            </w:r>
            <w:r>
              <w:rPr>
                <w:rFonts w:hint="eastAsia"/>
                <w:lang w:val="en-US" w:eastAsia="zh-CN"/>
              </w:rPr>
              <w:t>4分包括但不限于（单芯熔接机、万用表、打光笔、笔记本电脑、移动电钻、移动电锤、外置刻录机、寻线仪、标签打印机、监控工程宝、开缆刀、光缆切割剪、光缆剥皮器、光纤剥线钳），缺一件扣除0.5分，扣完为止。</w:t>
            </w:r>
          </w:p>
          <w:p>
            <w:pPr>
              <w:jc w:val="left"/>
              <w:rPr>
                <w:rFonts w:hint="default"/>
                <w:lang w:val="en-US" w:eastAsia="zh-CN"/>
              </w:rPr>
            </w:pPr>
            <w:r>
              <w:rPr>
                <w:rFonts w:hint="eastAsia"/>
                <w:lang w:val="en-US" w:eastAsia="zh-CN"/>
              </w:rPr>
              <w:t>（需提供相关设备设施图片及购买凭证）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Merge w:val="continue"/>
            <w:tcBorders>
              <w:top w:val="single" w:color="auto" w:sz="6" w:space="0"/>
              <w:left w:val="double" w:color="auto" w:sz="4" w:space="0"/>
              <w:bottom w:val="single" w:color="auto" w:sz="6" w:space="0"/>
              <w:right w:val="single" w:color="auto" w:sz="6" w:space="0"/>
            </w:tcBorders>
            <w:noWrap w:val="0"/>
            <w:vAlign w:val="center"/>
          </w:tcPr>
          <w:p>
            <w:pPr>
              <w:adjustRightInd w:val="0"/>
              <w:snapToGrid w:val="0"/>
              <w:spacing w:before="156" w:beforeLines="50" w:line="360" w:lineRule="auto"/>
              <w:jc w:val="center"/>
              <w:rPr>
                <w:rFonts w:ascii="宋体" w:cs="宋体"/>
                <w:color w:val="000000"/>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left"/>
            </w:pPr>
            <w:r>
              <w:rPr>
                <w:rFonts w:hint="eastAsia"/>
              </w:rPr>
              <w:t>维保方案</w:t>
            </w:r>
          </w:p>
        </w:tc>
        <w:tc>
          <w:tcPr>
            <w:tcW w:w="7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rPr>
            </w:pPr>
            <w:r>
              <w:rPr>
                <w:rFonts w:ascii="宋体" w:hAnsi="宋体"/>
              </w:rPr>
              <w:t>1</w:t>
            </w:r>
            <w:r>
              <w:rPr>
                <w:rFonts w:hint="eastAsia" w:ascii="宋体" w:hAnsi="宋体"/>
                <w:lang w:val="en-US" w:eastAsia="zh-CN"/>
              </w:rPr>
              <w:t>2</w:t>
            </w:r>
            <w:r>
              <w:rPr>
                <w:rFonts w:hint="eastAsia" w:ascii="宋体" w:hAnsi="宋体"/>
              </w:rPr>
              <w:t>分</w:t>
            </w:r>
          </w:p>
        </w:tc>
        <w:tc>
          <w:tcPr>
            <w:tcW w:w="6084" w:type="dxa"/>
            <w:tcBorders>
              <w:top w:val="single" w:color="auto" w:sz="6" w:space="0"/>
              <w:left w:val="single" w:color="auto" w:sz="6" w:space="0"/>
              <w:bottom w:val="single" w:color="auto" w:sz="6"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szCs w:val="21"/>
              </w:rPr>
            </w:pPr>
            <w:r>
              <w:rPr>
                <w:rFonts w:hint="eastAsia"/>
                <w:szCs w:val="21"/>
                <w:lang w:val="en-US" w:eastAsia="zh-CN"/>
              </w:rPr>
              <w:t>1、</w:t>
            </w:r>
            <w:r>
              <w:rPr>
                <w:szCs w:val="21"/>
              </w:rPr>
              <w:t>根据供应商提供</w:t>
            </w:r>
            <w:r>
              <w:rPr>
                <w:rFonts w:hint="eastAsia"/>
                <w:szCs w:val="21"/>
              </w:rPr>
              <w:t>维保服务</w:t>
            </w:r>
            <w:r>
              <w:rPr>
                <w:szCs w:val="21"/>
              </w:rPr>
              <w:t>方案（包括但不限于：</w:t>
            </w:r>
            <w:r>
              <w:rPr>
                <w:rFonts w:hint="eastAsia"/>
                <w:szCs w:val="21"/>
              </w:rPr>
              <w:t>①</w:t>
            </w:r>
            <w:r>
              <w:rPr>
                <w:rFonts w:hint="eastAsia" w:ascii="宋体" w:hAnsi="宋体"/>
                <w:szCs w:val="21"/>
              </w:rPr>
              <w:t>故障报修</w:t>
            </w:r>
            <w:r>
              <w:rPr>
                <w:rFonts w:ascii="宋体" w:hAnsi="宋体"/>
                <w:szCs w:val="21"/>
              </w:rPr>
              <w:t>响应时间</w:t>
            </w:r>
            <w:r>
              <w:rPr>
                <w:rFonts w:hint="eastAsia" w:ascii="宋体" w:hAnsi="宋体"/>
                <w:szCs w:val="21"/>
              </w:rPr>
              <w:t>及</w:t>
            </w:r>
            <w:r>
              <w:rPr>
                <w:rFonts w:ascii="宋体" w:hAnsi="宋体"/>
                <w:szCs w:val="21"/>
              </w:rPr>
              <w:t>到场时间</w:t>
            </w:r>
            <w:r>
              <w:rPr>
                <w:rFonts w:hint="eastAsia"/>
                <w:szCs w:val="21"/>
              </w:rPr>
              <w:t>；</w:t>
            </w:r>
            <w:r>
              <w:rPr>
                <w:szCs w:val="21"/>
              </w:rPr>
              <w:t xml:space="preserve"> </w:t>
            </w:r>
            <w:r>
              <w:rPr>
                <w:rFonts w:hint="eastAsia" w:ascii="宋体" w:hAnsi="宋体" w:cs="宋体"/>
                <w:szCs w:val="21"/>
                <w:lang w:eastAsia="ja-JP"/>
              </w:rPr>
              <w:t>②</w:t>
            </w:r>
            <w:r>
              <w:rPr>
                <w:szCs w:val="21"/>
              </w:rPr>
              <w:t>故障解决方案</w:t>
            </w:r>
            <w:r>
              <w:rPr>
                <w:rFonts w:hint="eastAsia"/>
                <w:szCs w:val="21"/>
              </w:rPr>
              <w:t>含</w:t>
            </w:r>
            <w:r>
              <w:rPr>
                <w:szCs w:val="21"/>
              </w:rPr>
              <w:t>维修人员派遣计划</w:t>
            </w:r>
            <w:r>
              <w:rPr>
                <w:rFonts w:hint="eastAsia"/>
                <w:szCs w:val="21"/>
              </w:rPr>
              <w:t>；③</w:t>
            </w:r>
            <w:r>
              <w:rPr>
                <w:szCs w:val="21"/>
              </w:rPr>
              <w:t>日常保养方案</w:t>
            </w:r>
            <w:r>
              <w:rPr>
                <w:rFonts w:hint="eastAsia"/>
                <w:szCs w:val="21"/>
              </w:rPr>
              <w:t>；④</w:t>
            </w:r>
            <w:r>
              <w:rPr>
                <w:szCs w:val="21"/>
              </w:rPr>
              <w:t>保养服务标准</w:t>
            </w:r>
            <w:r>
              <w:rPr>
                <w:rFonts w:hint="eastAsia"/>
                <w:szCs w:val="21"/>
              </w:rPr>
              <w:t>；⑤预防</w:t>
            </w:r>
            <w:r>
              <w:rPr>
                <w:szCs w:val="21"/>
              </w:rPr>
              <w:t>性维护方案）进行综合打分</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Cs w:val="21"/>
              </w:rPr>
            </w:pPr>
            <w:r>
              <w:rPr>
                <w:rFonts w:ascii="宋体" w:hAnsi="宋体" w:cs="宋体"/>
                <w:kern w:val="0"/>
                <w:szCs w:val="21"/>
              </w:rPr>
              <w:t>【评审标准】：</w:t>
            </w:r>
            <w:r>
              <w:rPr>
                <w:rFonts w:hint="eastAsia"/>
                <w:szCs w:val="21"/>
              </w:rPr>
              <w:t>以上五项</w:t>
            </w:r>
            <w:r>
              <w:rPr>
                <w:szCs w:val="21"/>
              </w:rPr>
              <w:t>每</w:t>
            </w:r>
            <w:r>
              <w:rPr>
                <w:rFonts w:hint="eastAsia"/>
                <w:szCs w:val="21"/>
              </w:rPr>
              <w:t>缺漏</w:t>
            </w:r>
            <w:r>
              <w:rPr>
                <w:szCs w:val="21"/>
              </w:rPr>
              <w:t>一项</w:t>
            </w:r>
            <w:r>
              <w:rPr>
                <w:rFonts w:hint="eastAsia"/>
                <w:szCs w:val="21"/>
              </w:rPr>
              <w:t>扣</w:t>
            </w:r>
            <w:r>
              <w:rPr>
                <w:szCs w:val="21"/>
              </w:rPr>
              <w:t>1</w:t>
            </w:r>
            <w:r>
              <w:rPr>
                <w:rFonts w:hint="eastAsia"/>
                <w:szCs w:val="21"/>
              </w:rPr>
              <w:t>分。</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kern w:val="0"/>
                <w:szCs w:val="21"/>
              </w:rPr>
            </w:pPr>
            <w:r>
              <w:rPr>
                <w:rFonts w:hint="eastAsia"/>
                <w:szCs w:val="21"/>
                <w:lang w:val="en-US" w:eastAsia="zh-CN"/>
              </w:rPr>
              <w:t>2、</w:t>
            </w:r>
            <w:r>
              <w:rPr>
                <w:rFonts w:hint="eastAsia"/>
                <w:szCs w:val="21"/>
              </w:rPr>
              <w:t>对于提供</w:t>
            </w:r>
            <w:r>
              <w:rPr>
                <w:szCs w:val="21"/>
              </w:rPr>
              <w:t>了方案者</w:t>
            </w:r>
            <w:r>
              <w:rPr>
                <w:rFonts w:hint="eastAsia"/>
                <w:szCs w:val="21"/>
              </w:rPr>
              <w:t>再</w:t>
            </w:r>
            <w:r>
              <w:rPr>
                <w:szCs w:val="21"/>
              </w:rPr>
              <w:t>按</w:t>
            </w:r>
            <w:r>
              <w:rPr>
                <w:rFonts w:hint="eastAsia"/>
                <w:szCs w:val="21"/>
              </w:rPr>
              <w:t>以下几个</w:t>
            </w:r>
            <w:r>
              <w:rPr>
                <w:szCs w:val="21"/>
              </w:rPr>
              <w:t>标准计分</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kern w:val="0"/>
                <w:szCs w:val="21"/>
              </w:rPr>
            </w:pPr>
            <w:r>
              <w:rPr>
                <w:rFonts w:ascii="宋体" w:hAnsi="宋体" w:cs="宋体"/>
                <w:kern w:val="0"/>
                <w:szCs w:val="21"/>
              </w:rPr>
              <w:t>a</w:t>
            </w:r>
            <w:r>
              <w:rPr>
                <w:rFonts w:hint="eastAsia" w:ascii="宋体" w:hAnsi="宋体" w:cs="宋体"/>
                <w:kern w:val="0"/>
                <w:szCs w:val="21"/>
              </w:rPr>
              <w:t>、对项目需求理解与问题诊断分析；</w:t>
            </w:r>
            <w:r>
              <w:rPr>
                <w:rFonts w:ascii="宋体" w:hAnsi="宋体" w:cs="宋体"/>
                <w:kern w:val="0"/>
                <w:szCs w:val="21"/>
              </w:rPr>
              <w:t>b</w:t>
            </w:r>
            <w:r>
              <w:rPr>
                <w:rFonts w:hint="eastAsia" w:ascii="宋体" w:hAnsi="宋体" w:cs="宋体"/>
                <w:kern w:val="0"/>
                <w:szCs w:val="21"/>
              </w:rPr>
              <w:t>、项目实施计划任务分解、项目派驻团队人员技术支撑和项目负责人资质、经验等情况；</w:t>
            </w:r>
            <w:r>
              <w:rPr>
                <w:rFonts w:ascii="宋体" w:hAnsi="宋体" w:cs="宋体"/>
                <w:kern w:val="0"/>
                <w:szCs w:val="21"/>
              </w:rPr>
              <w:t>c</w:t>
            </w:r>
            <w:r>
              <w:rPr>
                <w:rFonts w:hint="eastAsia" w:ascii="宋体" w:hAnsi="宋体" w:cs="宋体"/>
                <w:kern w:val="0"/>
                <w:szCs w:val="21"/>
              </w:rPr>
              <w:t>、项目实施过程中有效性和可执行性；d</w:t>
            </w:r>
            <w:r>
              <w:rPr>
                <w:rFonts w:ascii="宋体" w:hAnsi="宋体" w:cs="宋体"/>
                <w:kern w:val="0"/>
                <w:szCs w:val="21"/>
              </w:rPr>
              <w:t>.</w:t>
            </w:r>
            <w:r>
              <w:rPr>
                <w:rFonts w:hint="eastAsia" w:ascii="宋体" w:hAnsi="宋体" w:cs="宋体"/>
                <w:kern w:val="0"/>
                <w:szCs w:val="21"/>
              </w:rPr>
              <w:t>响应时间、到场时间及时性；e.维保方案可执行性，科学性等。</w:t>
            </w:r>
          </w:p>
          <w:p>
            <w:pPr>
              <w:keepNext w:val="0"/>
              <w:keepLines w:val="0"/>
              <w:pageBreakBefore w:val="0"/>
              <w:widowControl w:val="0"/>
              <w:kinsoku/>
              <w:wordWrap/>
              <w:overflowPunct/>
              <w:topLinePunct w:val="0"/>
              <w:autoSpaceDE/>
              <w:autoSpaceDN/>
              <w:bidi w:val="0"/>
              <w:adjustRightInd/>
              <w:snapToGrid/>
              <w:spacing w:line="440" w:lineRule="exact"/>
              <w:ind w:right="-107" w:rightChars="-51"/>
              <w:jc w:val="left"/>
              <w:textAlignment w:val="auto"/>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、方案提供</w:t>
            </w:r>
            <w:r>
              <w:rPr>
                <w:rFonts w:ascii="宋体" w:hAnsi="宋体" w:cs="宋体"/>
                <w:kern w:val="0"/>
                <w:szCs w:val="21"/>
              </w:rPr>
              <w:t>齐全、</w:t>
            </w:r>
            <w:r>
              <w:rPr>
                <w:rFonts w:hint="eastAsia" w:ascii="宋体" w:hAnsi="宋体" w:cs="宋体"/>
                <w:kern w:val="0"/>
                <w:szCs w:val="21"/>
              </w:rPr>
              <w:t>满足项目要求，内容全面完善、科学合理的得</w:t>
            </w:r>
            <w:r>
              <w:rPr>
                <w:rFonts w:hint="eastAsia" w:ascii="宋体" w:hAnsi="宋体" w:cs="宋体"/>
                <w:kern w:val="0"/>
                <w:szCs w:val="21"/>
                <w:lang w:val="en-US" w:eastAsia="zh-CN"/>
              </w:rPr>
              <w:t>12</w:t>
            </w:r>
            <w:r>
              <w:rPr>
                <w:rFonts w:hint="eastAsia" w:ascii="宋体" w:hAnsi="宋体" w:cs="宋体"/>
                <w:kern w:val="0"/>
                <w:szCs w:val="21"/>
              </w:rPr>
              <w:t>分；</w:t>
            </w:r>
          </w:p>
          <w:p>
            <w:pPr>
              <w:keepNext w:val="0"/>
              <w:keepLines w:val="0"/>
              <w:pageBreakBefore w:val="0"/>
              <w:widowControl w:val="0"/>
              <w:kinsoku/>
              <w:wordWrap/>
              <w:overflowPunct/>
              <w:topLinePunct w:val="0"/>
              <w:autoSpaceDE/>
              <w:autoSpaceDN/>
              <w:bidi w:val="0"/>
              <w:adjustRightInd/>
              <w:snapToGrid/>
              <w:spacing w:line="440" w:lineRule="exact"/>
              <w:ind w:right="-107" w:rightChars="-51"/>
              <w:jc w:val="left"/>
              <w:textAlignment w:val="auto"/>
              <w:rPr>
                <w:rFonts w:ascii="宋体" w:hAnsi="宋体" w:cs="宋体"/>
                <w:kern w:val="0"/>
                <w:szCs w:val="21"/>
              </w:rPr>
            </w:pPr>
            <w:r>
              <w:rPr>
                <w:rFonts w:hint="eastAsia" w:ascii="宋体" w:hAnsi="宋体" w:cs="宋体"/>
                <w:kern w:val="0"/>
                <w:szCs w:val="21"/>
              </w:rPr>
              <w:t>2、方案提供</w:t>
            </w:r>
            <w:r>
              <w:rPr>
                <w:rFonts w:ascii="宋体" w:hAnsi="宋体" w:cs="宋体"/>
                <w:kern w:val="0"/>
                <w:szCs w:val="21"/>
              </w:rPr>
              <w:t>齐全、</w:t>
            </w:r>
            <w:r>
              <w:rPr>
                <w:rFonts w:hint="eastAsia" w:ascii="宋体" w:hAnsi="宋体" w:cs="宋体"/>
                <w:kern w:val="0"/>
                <w:szCs w:val="21"/>
              </w:rPr>
              <w:t>满足项目要求，但不够详细却仍可操作的得</w:t>
            </w:r>
            <w:r>
              <w:rPr>
                <w:rFonts w:hint="eastAsia" w:ascii="宋体" w:hAnsi="宋体" w:cs="宋体"/>
                <w:kern w:val="0"/>
                <w:szCs w:val="21"/>
                <w:lang w:val="en-US" w:eastAsia="zh-CN"/>
              </w:rPr>
              <w:t>10</w:t>
            </w:r>
            <w:r>
              <w:rPr>
                <w:rFonts w:hint="eastAsia" w:ascii="宋体" w:hAnsi="宋体" w:cs="宋体"/>
                <w:kern w:val="0"/>
                <w:szCs w:val="21"/>
              </w:rPr>
              <w:t>分；</w:t>
            </w:r>
          </w:p>
          <w:p>
            <w:pPr>
              <w:keepNext w:val="0"/>
              <w:keepLines w:val="0"/>
              <w:pageBreakBefore w:val="0"/>
              <w:widowControl w:val="0"/>
              <w:kinsoku/>
              <w:wordWrap/>
              <w:overflowPunct/>
              <w:topLinePunct w:val="0"/>
              <w:autoSpaceDE/>
              <w:autoSpaceDN/>
              <w:bidi w:val="0"/>
              <w:adjustRightInd/>
              <w:snapToGrid/>
              <w:spacing w:line="440" w:lineRule="exact"/>
              <w:ind w:right="-107" w:rightChars="-51"/>
              <w:jc w:val="left"/>
              <w:textAlignment w:val="auto"/>
              <w:rPr>
                <w:rFonts w:ascii="宋体" w:hAnsi="宋体" w:cs="宋体"/>
                <w:kern w:val="0"/>
                <w:szCs w:val="21"/>
              </w:rPr>
            </w:pPr>
            <w:r>
              <w:rPr>
                <w:rFonts w:hint="eastAsia" w:ascii="宋体" w:hAnsi="宋体" w:cs="宋体"/>
                <w:kern w:val="0"/>
                <w:szCs w:val="21"/>
              </w:rPr>
              <w:t>3、方案基本能满足项目要求，但简单、板式化的得</w:t>
            </w:r>
            <w:r>
              <w:rPr>
                <w:rFonts w:hint="eastAsia" w:ascii="宋体" w:hAnsi="宋体" w:cs="宋体"/>
                <w:kern w:val="0"/>
                <w:szCs w:val="21"/>
                <w:lang w:val="en-US" w:eastAsia="zh-CN"/>
              </w:rPr>
              <w:t>8</w:t>
            </w:r>
            <w:r>
              <w:rPr>
                <w:rFonts w:hint="eastAsia" w:ascii="宋体" w:hAnsi="宋体" w:cs="宋体"/>
                <w:kern w:val="0"/>
                <w:szCs w:val="21"/>
              </w:rPr>
              <w:t>分；</w:t>
            </w:r>
          </w:p>
          <w:p>
            <w:pPr>
              <w:keepNext w:val="0"/>
              <w:keepLines w:val="0"/>
              <w:pageBreakBefore w:val="0"/>
              <w:widowControl w:val="0"/>
              <w:kinsoku/>
              <w:wordWrap/>
              <w:overflowPunct/>
              <w:topLinePunct w:val="0"/>
              <w:autoSpaceDE/>
              <w:autoSpaceDN/>
              <w:bidi w:val="0"/>
              <w:adjustRightInd/>
              <w:snapToGrid/>
              <w:spacing w:line="440" w:lineRule="exact"/>
              <w:ind w:right="-107" w:rightChars="-51"/>
              <w:jc w:val="left"/>
              <w:textAlignment w:val="auto"/>
              <w:rPr>
                <w:rFonts w:ascii="宋体" w:hAnsi="宋体" w:cs="宋体"/>
                <w:kern w:val="0"/>
                <w:szCs w:val="21"/>
              </w:rPr>
            </w:pPr>
            <w:r>
              <w:rPr>
                <w:rFonts w:hint="eastAsia" w:ascii="宋体" w:hAnsi="宋体" w:cs="宋体"/>
                <w:kern w:val="0"/>
                <w:szCs w:val="21"/>
              </w:rPr>
              <w:t>4、方案内容不全、极其简单的得</w:t>
            </w:r>
            <w:r>
              <w:rPr>
                <w:rFonts w:hint="eastAsia" w:ascii="宋体" w:hAnsi="宋体" w:cs="宋体"/>
                <w:kern w:val="0"/>
                <w:szCs w:val="21"/>
                <w:lang w:val="en-US" w:eastAsia="zh-CN"/>
              </w:rPr>
              <w:t>5</w:t>
            </w:r>
            <w:r>
              <w:rPr>
                <w:rFonts w:hint="eastAsia" w:ascii="宋体" w:hAnsi="宋体" w:cs="宋体"/>
                <w:kern w:val="0"/>
                <w:szCs w:val="21"/>
              </w:rPr>
              <w:t>分；</w:t>
            </w:r>
          </w:p>
          <w:p>
            <w:pPr>
              <w:keepNext w:val="0"/>
              <w:keepLines w:val="0"/>
              <w:pageBreakBefore w:val="0"/>
              <w:widowControl w:val="0"/>
              <w:kinsoku/>
              <w:wordWrap/>
              <w:overflowPunct/>
              <w:topLinePunct w:val="0"/>
              <w:autoSpaceDE/>
              <w:autoSpaceDN/>
              <w:bidi w:val="0"/>
              <w:adjustRightInd/>
              <w:snapToGrid/>
              <w:spacing w:line="440" w:lineRule="exact"/>
              <w:ind w:right="-107" w:rightChars="-51"/>
              <w:jc w:val="left"/>
              <w:textAlignment w:val="auto"/>
              <w:rPr>
                <w:rFonts w:ascii="宋体" w:hAnsi="宋体" w:cs="宋体"/>
                <w:kern w:val="0"/>
                <w:szCs w:val="21"/>
              </w:rPr>
            </w:pPr>
            <w:r>
              <w:rPr>
                <w:rFonts w:hint="eastAsia" w:ascii="宋体" w:hAnsi="宋体" w:cs="宋体"/>
                <w:kern w:val="0"/>
                <w:szCs w:val="21"/>
              </w:rPr>
              <w:t>5、方案完全不满足项目服务要求或不可操作的得0分。</w:t>
            </w:r>
          </w:p>
          <w:p>
            <w:pPr>
              <w:jc w:val="left"/>
            </w:pPr>
            <w:r>
              <w:rPr>
                <w:rFonts w:hint="eastAsia" w:ascii="宋体" w:hAnsi="宋体" w:cs="宋体"/>
                <w:kern w:val="0"/>
                <w:szCs w:val="21"/>
              </w:rPr>
              <w:t>注：响应文件中提供服务方案并加盖投标人公章。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4" w:hRule="atLeast"/>
        </w:trPr>
        <w:tc>
          <w:tcPr>
            <w:tcW w:w="1134" w:type="dxa"/>
            <w:vMerge w:val="continue"/>
            <w:tcBorders>
              <w:top w:val="single" w:color="auto" w:sz="6" w:space="0"/>
              <w:left w:val="double" w:color="auto" w:sz="4" w:space="0"/>
              <w:bottom w:val="single" w:color="auto" w:sz="6" w:space="0"/>
              <w:right w:val="single" w:color="auto" w:sz="6" w:space="0"/>
            </w:tcBorders>
            <w:noWrap w:val="0"/>
            <w:vAlign w:val="center"/>
          </w:tcPr>
          <w:p>
            <w:pPr>
              <w:adjustRightInd w:val="0"/>
              <w:snapToGrid w:val="0"/>
              <w:spacing w:before="156" w:beforeLines="50" w:line="360" w:lineRule="auto"/>
              <w:jc w:val="center"/>
              <w:rPr>
                <w:rFonts w:ascii="宋体" w:cs="宋体"/>
                <w:color w:val="000000"/>
              </w:rPr>
            </w:pPr>
          </w:p>
        </w:tc>
        <w:tc>
          <w:tcPr>
            <w:tcW w:w="1418" w:type="dxa"/>
            <w:vMerge w:val="restart"/>
            <w:tcBorders>
              <w:top w:val="single" w:color="auto" w:sz="6" w:space="0"/>
              <w:left w:val="single" w:color="auto" w:sz="6" w:space="0"/>
              <w:bottom w:val="single" w:color="auto" w:sz="6" w:space="0"/>
              <w:right w:val="single" w:color="auto" w:sz="6" w:space="0"/>
            </w:tcBorders>
            <w:noWrap w:val="0"/>
            <w:vAlign w:val="center"/>
          </w:tcPr>
          <w:p>
            <w:pPr>
              <w:jc w:val="left"/>
            </w:pPr>
            <w:r>
              <w:rPr>
                <w:rFonts w:hint="eastAsia" w:ascii="宋体" w:hAnsi="宋体" w:cs="宋体"/>
                <w:kern w:val="0"/>
                <w:sz w:val="24"/>
              </w:rPr>
              <w:t>零配件供应保障</w:t>
            </w:r>
          </w:p>
        </w:tc>
        <w:tc>
          <w:tcPr>
            <w:tcW w:w="720" w:type="dxa"/>
            <w:vMerge w:val="restart"/>
            <w:tcBorders>
              <w:top w:val="single" w:color="auto" w:sz="6" w:space="0"/>
              <w:left w:val="single" w:color="auto" w:sz="6" w:space="0"/>
              <w:bottom w:val="single" w:color="auto" w:sz="6" w:space="0"/>
              <w:right w:val="single" w:color="auto" w:sz="6" w:space="0"/>
            </w:tcBorders>
            <w:noWrap w:val="0"/>
            <w:vAlign w:val="center"/>
          </w:tcPr>
          <w:p>
            <w:pPr>
              <w:jc w:val="center"/>
              <w:rPr>
                <w:rFonts w:ascii="宋体"/>
              </w:rPr>
            </w:pPr>
            <w:r>
              <w:rPr>
                <w:rFonts w:hint="default" w:ascii="宋体" w:hAnsi="宋体"/>
                <w:lang w:val="en-US" w:eastAsia="zh-CN"/>
              </w:rPr>
              <w:t>5</w:t>
            </w:r>
            <w:r>
              <w:rPr>
                <w:rFonts w:hint="eastAsia" w:ascii="宋体" w:hAnsi="宋体"/>
              </w:rPr>
              <w:t>分</w:t>
            </w:r>
          </w:p>
        </w:tc>
        <w:tc>
          <w:tcPr>
            <w:tcW w:w="6084" w:type="dxa"/>
            <w:tcBorders>
              <w:top w:val="single" w:color="auto" w:sz="6" w:space="0"/>
              <w:left w:val="single" w:color="auto" w:sz="6" w:space="0"/>
              <w:bottom w:val="single" w:color="auto" w:sz="6" w:space="0"/>
              <w:right w:val="double" w:color="auto" w:sz="4" w:space="0"/>
            </w:tcBorders>
            <w:noWrap w:val="0"/>
            <w:vAlign w:val="center"/>
          </w:tcPr>
          <w:p>
            <w:pPr>
              <w:jc w:val="left"/>
            </w:pPr>
            <w:r>
              <w:rPr>
                <w:rFonts w:ascii="宋体" w:hAnsi="宋体" w:cs="宋体"/>
                <w:kern w:val="0"/>
              </w:rPr>
              <w:t xml:space="preserve">1. </w:t>
            </w:r>
            <w:r>
              <w:rPr>
                <w:rFonts w:hint="eastAsia"/>
              </w:rPr>
              <w:t>投标供应商</w:t>
            </w:r>
            <w:r>
              <w:rPr>
                <w:rFonts w:hint="eastAsia" w:ascii="宋体" w:hAnsi="宋体" w:cs="宋体"/>
                <w:kern w:val="0"/>
              </w:rPr>
              <w:t>提供设备维保所需零备件来源稳定</w:t>
            </w:r>
            <w:r>
              <w:rPr>
                <w:rFonts w:hint="eastAsia" w:ascii="宋体" w:hAnsi="宋体" w:cs="宋体"/>
                <w:kern w:val="0"/>
                <w:lang w:eastAsia="zh-CN"/>
              </w:rPr>
              <w:t>，</w:t>
            </w:r>
            <w:r>
              <w:rPr>
                <w:rFonts w:hint="eastAsia" w:ascii="宋体" w:hAnsi="宋体" w:cs="宋体"/>
                <w:kern w:val="0"/>
              </w:rPr>
              <w:t>提供零备件为原装全新正品承诺函</w:t>
            </w:r>
            <w:r>
              <w:rPr>
                <w:rFonts w:hint="eastAsia" w:ascii="宋体" w:hAnsi="宋体" w:cs="宋体"/>
                <w:kern w:val="0"/>
                <w:lang w:eastAsia="zh-CN"/>
              </w:rPr>
              <w:t>的得</w:t>
            </w:r>
            <w:r>
              <w:rPr>
                <w:rFonts w:hint="eastAsia" w:ascii="宋体" w:hAnsi="宋体" w:cs="宋体"/>
                <w:kern w:val="0"/>
                <w:lang w:val="en-US" w:eastAsia="zh-CN"/>
              </w:rPr>
              <w:t>2</w:t>
            </w:r>
            <w:r>
              <w:rPr>
                <w:rFonts w:hint="eastAsia" w:ascii="宋体" w:hAnsi="宋体" w:cs="宋体"/>
                <w:kern w:val="0"/>
                <w:lang w:eastAsia="zh-CN"/>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134" w:type="dxa"/>
            <w:vMerge w:val="continue"/>
            <w:tcBorders>
              <w:top w:val="single" w:color="auto" w:sz="6" w:space="0"/>
              <w:left w:val="double" w:color="auto" w:sz="4" w:space="0"/>
              <w:bottom w:val="double" w:color="auto" w:sz="4" w:space="0"/>
              <w:right w:val="single" w:color="auto" w:sz="6" w:space="0"/>
            </w:tcBorders>
            <w:noWrap w:val="0"/>
            <w:vAlign w:val="center"/>
          </w:tcPr>
          <w:p>
            <w:pPr>
              <w:adjustRightInd w:val="0"/>
              <w:snapToGrid w:val="0"/>
              <w:spacing w:before="156" w:beforeLines="50" w:line="360" w:lineRule="auto"/>
              <w:jc w:val="center"/>
              <w:rPr>
                <w:rFonts w:ascii="宋体" w:cs="宋体"/>
                <w:color w:val="000000"/>
              </w:rPr>
            </w:pPr>
          </w:p>
        </w:tc>
        <w:tc>
          <w:tcPr>
            <w:tcW w:w="1418" w:type="dxa"/>
            <w:vMerge w:val="continue"/>
            <w:tcBorders>
              <w:top w:val="single" w:color="auto" w:sz="6" w:space="0"/>
              <w:left w:val="single" w:color="auto" w:sz="6" w:space="0"/>
              <w:bottom w:val="double" w:color="auto" w:sz="4" w:space="0"/>
              <w:right w:val="single" w:color="auto" w:sz="6" w:space="0"/>
            </w:tcBorders>
            <w:noWrap w:val="0"/>
            <w:vAlign w:val="center"/>
          </w:tcPr>
          <w:p>
            <w:pPr>
              <w:jc w:val="left"/>
            </w:pPr>
          </w:p>
        </w:tc>
        <w:tc>
          <w:tcPr>
            <w:tcW w:w="720" w:type="dxa"/>
            <w:vMerge w:val="continue"/>
            <w:tcBorders>
              <w:top w:val="single" w:color="auto" w:sz="6" w:space="0"/>
              <w:left w:val="single" w:color="auto" w:sz="6" w:space="0"/>
              <w:bottom w:val="double" w:color="auto" w:sz="4" w:space="0"/>
              <w:right w:val="single" w:color="auto" w:sz="6" w:space="0"/>
            </w:tcBorders>
            <w:noWrap w:val="0"/>
            <w:vAlign w:val="center"/>
          </w:tcPr>
          <w:p>
            <w:pPr>
              <w:jc w:val="center"/>
              <w:rPr>
                <w:rFonts w:ascii="宋体"/>
              </w:rPr>
            </w:pPr>
          </w:p>
        </w:tc>
        <w:tc>
          <w:tcPr>
            <w:tcW w:w="6084" w:type="dxa"/>
            <w:tcBorders>
              <w:top w:val="single" w:color="auto" w:sz="6" w:space="0"/>
              <w:left w:val="single" w:color="auto" w:sz="6" w:space="0"/>
              <w:bottom w:val="double" w:color="auto" w:sz="4" w:space="0"/>
              <w:right w:val="double" w:color="auto" w:sz="4" w:space="0"/>
            </w:tcBorders>
            <w:noWrap w:val="0"/>
            <w:vAlign w:val="center"/>
          </w:tcPr>
          <w:p>
            <w:pPr>
              <w:jc w:val="left"/>
              <w:rPr>
                <w:rFonts w:hint="default" w:ascii="宋体" w:eastAsia="宋体" w:cs="宋体"/>
                <w:kern w:val="0"/>
                <w:lang w:val="en-US" w:eastAsia="zh-CN"/>
              </w:rPr>
            </w:pPr>
            <w:r>
              <w:rPr>
                <w:rFonts w:hint="eastAsia" w:ascii="宋体" w:hAnsi="宋体" w:cs="宋体"/>
                <w:kern w:val="0"/>
              </w:rPr>
              <w:t>2</w:t>
            </w:r>
            <w:r>
              <w:rPr>
                <w:rFonts w:ascii="宋体" w:hAnsi="宋体" w:cs="宋体"/>
                <w:kern w:val="0"/>
              </w:rPr>
              <w:t>.</w:t>
            </w:r>
            <w:r>
              <w:t xml:space="preserve"> </w:t>
            </w:r>
            <w:r>
              <w:rPr>
                <w:rFonts w:hint="eastAsia"/>
              </w:rPr>
              <w:t>投标供应商</w:t>
            </w:r>
            <w:r>
              <w:rPr>
                <w:rFonts w:hint="eastAsia" w:ascii="宋体" w:hAnsi="宋体" w:cs="宋体"/>
                <w:kern w:val="0"/>
              </w:rPr>
              <w:t>具有零备件仓库，有利于设备零配件及时供应</w:t>
            </w:r>
            <w:r>
              <w:rPr>
                <w:rFonts w:hint="eastAsia" w:ascii="宋体" w:hAnsi="宋体" w:cs="宋体"/>
                <w:kern w:val="0"/>
                <w:lang w:eastAsia="zh-CN"/>
              </w:rPr>
              <w:t>。仓库面积大于</w:t>
            </w:r>
            <w:r>
              <w:rPr>
                <w:rFonts w:hint="eastAsia" w:ascii="宋体" w:hAnsi="宋体" w:cs="宋体"/>
                <w:kern w:val="0"/>
                <w:lang w:val="en-US" w:eastAsia="zh-CN"/>
              </w:rPr>
              <w:t>200平米的得3分，100至200平米的得2分，小于100平米的得1分。</w:t>
            </w:r>
          </w:p>
          <w:p>
            <w:pPr>
              <w:jc w:val="left"/>
            </w:pPr>
            <w:r>
              <w:rPr>
                <w:rFonts w:hint="eastAsia" w:ascii="宋体" w:hAnsi="宋体" w:cs="宋体"/>
                <w:kern w:val="0"/>
              </w:rPr>
              <w:t>【评审标准：提供仓库图片</w:t>
            </w:r>
            <w:r>
              <w:rPr>
                <w:rFonts w:hint="eastAsia" w:ascii="宋体" w:hAnsi="宋体" w:cs="宋体"/>
                <w:kern w:val="0"/>
                <w:lang w:eastAsia="zh-CN"/>
              </w:rPr>
              <w:t>，房屋产权证明或租赁合同</w:t>
            </w:r>
            <w:r>
              <w:rPr>
                <w:rFonts w:hint="eastAsia" w:ascii="宋体" w:hAnsi="宋体" w:cs="宋体"/>
                <w:kern w:val="0"/>
              </w:rPr>
              <w:t>加盖响应人公章】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2" w:hRule="atLeast"/>
        </w:trPr>
        <w:tc>
          <w:tcPr>
            <w:tcW w:w="1134" w:type="dxa"/>
            <w:vMerge w:val="restart"/>
            <w:tcBorders>
              <w:top w:val="single" w:color="auto" w:sz="6" w:space="0"/>
              <w:left w:val="double" w:color="auto" w:sz="4" w:space="0"/>
              <w:bottom w:val="single" w:color="auto" w:sz="6" w:space="0"/>
              <w:right w:val="single" w:color="auto" w:sz="6" w:space="0"/>
            </w:tcBorders>
            <w:noWrap w:val="0"/>
            <w:vAlign w:val="center"/>
          </w:tcPr>
          <w:p>
            <w:pPr>
              <w:adjustRightInd w:val="0"/>
              <w:snapToGrid w:val="0"/>
              <w:spacing w:before="156" w:beforeLines="50" w:line="360" w:lineRule="auto"/>
              <w:jc w:val="center"/>
              <w:rPr>
                <w:rFonts w:ascii="宋体"/>
              </w:rPr>
            </w:pPr>
            <w:r>
              <w:rPr>
                <w:rFonts w:hint="eastAsia" w:ascii="宋体" w:hAnsi="宋体"/>
              </w:rPr>
              <w:t>商务部分</w:t>
            </w:r>
            <w:r>
              <w:rPr>
                <w:rFonts w:hint="eastAsia" w:ascii="宋体" w:hAnsi="宋体" w:cs="宋体"/>
                <w:color w:val="000000"/>
                <w:kern w:val="0"/>
                <w:sz w:val="22"/>
                <w:szCs w:val="22"/>
              </w:rPr>
              <w:t>（</w:t>
            </w:r>
            <w:r>
              <w:rPr>
                <w:rFonts w:hint="eastAsia" w:ascii="宋体" w:hAnsi="宋体" w:cs="宋体"/>
                <w:color w:val="000000"/>
                <w:kern w:val="0"/>
                <w:sz w:val="22"/>
                <w:szCs w:val="22"/>
                <w:lang w:val="en-US" w:eastAsia="zh-CN"/>
              </w:rPr>
              <w:t>18</w:t>
            </w:r>
            <w:bookmarkStart w:id="5" w:name="_GoBack"/>
            <w:bookmarkEnd w:id="5"/>
            <w:r>
              <w:rPr>
                <w:rFonts w:hint="eastAsia" w:ascii="宋体" w:hAnsi="宋体" w:cs="宋体"/>
                <w:color w:val="000000"/>
                <w:kern w:val="0"/>
                <w:sz w:val="22"/>
                <w:szCs w:val="22"/>
                <w:lang w:val="en-US" w:eastAsia="zh-CN"/>
              </w:rPr>
              <w:t>分</w:t>
            </w:r>
            <w:r>
              <w:rPr>
                <w:rFonts w:hint="eastAsia" w:ascii="宋体" w:hAnsi="宋体" w:cs="宋体"/>
                <w:color w:val="000000"/>
                <w:kern w:val="0"/>
                <w:sz w:val="22"/>
                <w:szCs w:val="22"/>
              </w:rPr>
              <w:t>）</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r>
              <w:rPr>
                <w:rFonts w:hint="eastAsia"/>
                <w:color w:val="000000"/>
              </w:rPr>
              <w:t>类似业绩</w:t>
            </w:r>
            <w:r>
              <w:rPr>
                <w:color w:val="000000"/>
              </w:rPr>
              <w:t xml:space="preserve"> </w:t>
            </w:r>
          </w:p>
        </w:tc>
        <w:tc>
          <w:tcPr>
            <w:tcW w:w="7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olor w:val="000000"/>
              </w:rPr>
            </w:pPr>
            <w:r>
              <w:rPr>
                <w:rFonts w:hint="eastAsia" w:ascii="宋体" w:hAnsi="宋体"/>
                <w:color w:val="000000"/>
                <w:lang w:val="en-US" w:eastAsia="zh-CN"/>
              </w:rPr>
              <w:t>8</w:t>
            </w:r>
            <w:r>
              <w:rPr>
                <w:rFonts w:hint="eastAsia" w:ascii="宋体" w:hAnsi="宋体"/>
                <w:color w:val="000000"/>
              </w:rPr>
              <w:t>分</w:t>
            </w:r>
          </w:p>
        </w:tc>
        <w:tc>
          <w:tcPr>
            <w:tcW w:w="6084" w:type="dxa"/>
            <w:tcBorders>
              <w:top w:val="single" w:color="auto" w:sz="6" w:space="0"/>
              <w:left w:val="single" w:color="auto" w:sz="6" w:space="0"/>
              <w:bottom w:val="single" w:color="auto" w:sz="6" w:space="0"/>
              <w:right w:val="double" w:color="auto" w:sz="4" w:space="0"/>
            </w:tcBorders>
            <w:noWrap w:val="0"/>
            <w:vAlign w:val="center"/>
          </w:tcPr>
          <w:p>
            <w:pPr>
              <w:jc w:val="left"/>
              <w:rPr>
                <w:rFonts w:hint="eastAsia"/>
                <w:color w:val="000000"/>
              </w:rPr>
            </w:pPr>
            <w:r>
              <w:rPr>
                <w:rFonts w:hint="eastAsia"/>
                <w:color w:val="000000"/>
              </w:rPr>
              <w:t>投标人在20</w:t>
            </w:r>
            <w:r>
              <w:rPr>
                <w:rFonts w:hint="eastAsia"/>
                <w:color w:val="000000"/>
                <w:lang w:val="en-US" w:eastAsia="zh-CN"/>
              </w:rPr>
              <w:t>18</w:t>
            </w:r>
            <w:r>
              <w:rPr>
                <w:rFonts w:hint="eastAsia"/>
                <w:color w:val="000000"/>
              </w:rPr>
              <w:t>年1月1日以来（以合同签订日期为准）具备同类项目业绩，每提供一个计</w:t>
            </w:r>
            <w:r>
              <w:rPr>
                <w:rFonts w:hint="eastAsia"/>
                <w:color w:val="000000"/>
                <w:lang w:val="en-US" w:eastAsia="zh-CN"/>
              </w:rPr>
              <w:t>1</w:t>
            </w:r>
            <w:r>
              <w:rPr>
                <w:rFonts w:hint="eastAsia"/>
                <w:color w:val="000000"/>
              </w:rPr>
              <w:t>分，最多计</w:t>
            </w:r>
            <w:r>
              <w:rPr>
                <w:rFonts w:hint="eastAsia"/>
                <w:color w:val="000000"/>
                <w:lang w:val="en-US" w:eastAsia="zh-CN"/>
              </w:rPr>
              <w:t>8</w:t>
            </w:r>
            <w:r>
              <w:rPr>
                <w:rFonts w:hint="eastAsia"/>
                <w:color w:val="000000"/>
              </w:rPr>
              <w:t>分，没有的不计分</w:t>
            </w:r>
            <w:r>
              <w:rPr>
                <w:rFonts w:hint="eastAsia"/>
                <w:color w:val="000000"/>
                <w:lang w:eastAsia="zh-CN"/>
              </w:rPr>
              <w:t>。</w:t>
            </w:r>
            <w:r>
              <w:rPr>
                <w:rFonts w:hint="eastAsia"/>
                <w:color w:val="000000"/>
              </w:rPr>
              <w:t>（须提供服务合同书的扫描件</w:t>
            </w:r>
            <w:r>
              <w:rPr>
                <w:rFonts w:hint="eastAsia"/>
                <w:color w:val="000000"/>
                <w:lang w:eastAsia="zh-CN"/>
              </w:rPr>
              <w:t>并加盖公章</w:t>
            </w:r>
            <w:r>
              <w:rPr>
                <w:rFonts w:hint="eastAsia"/>
                <w:color w:val="000000"/>
              </w:rPr>
              <w:t>，未提供的不得分）。</w:t>
            </w:r>
          </w:p>
          <w:p>
            <w:pPr>
              <w:jc w:val="left"/>
              <w:rPr>
                <w:rFonts w:hint="eastAsia" w:eastAsia="宋体"/>
                <w:color w:val="000000"/>
                <w:lang w:eastAsia="zh-CN"/>
              </w:rPr>
            </w:pPr>
            <w:r>
              <w:rPr>
                <w:rFonts w:hint="eastAsia"/>
                <w:color w:val="000000"/>
              </w:rPr>
              <w:t>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1134" w:type="dxa"/>
            <w:vMerge w:val="continue"/>
            <w:tcBorders>
              <w:top w:val="single" w:color="auto" w:sz="6" w:space="0"/>
              <w:left w:val="double" w:color="auto" w:sz="4" w:space="0"/>
              <w:bottom w:val="single" w:color="auto" w:sz="6" w:space="0"/>
              <w:right w:val="single" w:color="auto" w:sz="6" w:space="0"/>
            </w:tcBorders>
            <w:noWrap w:val="0"/>
            <w:vAlign w:val="center"/>
          </w:tcPr>
          <w:p>
            <w:pPr>
              <w:adjustRightInd w:val="0"/>
              <w:snapToGrid w:val="0"/>
              <w:spacing w:before="156" w:beforeLines="50" w:line="360" w:lineRule="auto"/>
              <w:jc w:val="center"/>
              <w:rPr>
                <w:rFonts w:ascii="宋体"/>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left"/>
              <w:rPr>
                <w:rFonts w:hint="eastAsia" w:eastAsia="宋体"/>
                <w:color w:val="000000"/>
                <w:lang w:eastAsia="zh-CN"/>
              </w:rPr>
            </w:pPr>
            <w:r>
              <w:rPr>
                <w:rFonts w:hint="eastAsia"/>
                <w:color w:val="000000"/>
                <w:lang w:eastAsia="zh-CN"/>
              </w:rPr>
              <w:t>公司资质</w:t>
            </w:r>
          </w:p>
        </w:tc>
        <w:tc>
          <w:tcPr>
            <w:tcW w:w="7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olor w:val="000000"/>
              </w:rPr>
            </w:pPr>
            <w:r>
              <w:rPr>
                <w:rFonts w:hint="eastAsia" w:ascii="宋体" w:hAnsi="宋体"/>
                <w:color w:val="000000"/>
                <w:lang w:val="en-US" w:eastAsia="zh-CN"/>
              </w:rPr>
              <w:t>9</w:t>
            </w:r>
            <w:r>
              <w:rPr>
                <w:rFonts w:hint="eastAsia" w:ascii="宋体" w:hAnsi="宋体"/>
                <w:color w:val="000000"/>
              </w:rPr>
              <w:t>分</w:t>
            </w:r>
          </w:p>
        </w:tc>
        <w:tc>
          <w:tcPr>
            <w:tcW w:w="6084" w:type="dxa"/>
            <w:tcBorders>
              <w:top w:val="single" w:color="auto" w:sz="6" w:space="0"/>
              <w:left w:val="single" w:color="auto" w:sz="6" w:space="0"/>
              <w:bottom w:val="single" w:color="auto" w:sz="6" w:space="0"/>
              <w:right w:val="double" w:color="auto" w:sz="4" w:space="0"/>
            </w:tcBorders>
            <w:noWrap w:val="0"/>
            <w:vAlign w:val="center"/>
          </w:tcPr>
          <w:p>
            <w:pPr>
              <w:jc w:val="left"/>
              <w:rPr>
                <w:rFonts w:hint="eastAsia"/>
                <w:color w:val="000000"/>
              </w:rPr>
            </w:pPr>
            <w:r>
              <w:rPr>
                <w:rFonts w:hint="eastAsia"/>
                <w:color w:val="000000"/>
              </w:rPr>
              <w:t xml:space="preserve"> 投标人具有建设行政主管部门颁发的电子与智能化工程专业承包一级资质得</w:t>
            </w:r>
            <w:r>
              <w:rPr>
                <w:rFonts w:hint="eastAsia"/>
                <w:color w:val="000000"/>
                <w:lang w:val="en-US" w:eastAsia="zh-CN"/>
              </w:rPr>
              <w:t>3</w:t>
            </w:r>
            <w:r>
              <w:rPr>
                <w:rFonts w:hint="eastAsia"/>
                <w:color w:val="000000"/>
              </w:rPr>
              <w:t>分，二级得</w:t>
            </w:r>
            <w:r>
              <w:rPr>
                <w:rFonts w:hint="eastAsia"/>
                <w:color w:val="000000"/>
                <w:lang w:val="en-US" w:eastAsia="zh-CN"/>
              </w:rPr>
              <w:t>2</w:t>
            </w:r>
            <w:r>
              <w:rPr>
                <w:rFonts w:hint="eastAsia"/>
                <w:color w:val="000000"/>
              </w:rPr>
              <w:t xml:space="preserve">分，提供证书复印件并加盖投标人公章，否则不计分。    </w:t>
            </w:r>
          </w:p>
          <w:p>
            <w:pPr>
              <w:jc w:val="left"/>
              <w:rPr>
                <w:rFonts w:hint="eastAsia"/>
                <w:color w:val="000000"/>
              </w:rPr>
            </w:pPr>
            <w:r>
              <w:rPr>
                <w:rFonts w:hint="eastAsia"/>
                <w:color w:val="000000"/>
              </w:rPr>
              <w:t>投标人为高新技术企业计</w:t>
            </w:r>
            <w:r>
              <w:rPr>
                <w:rFonts w:hint="eastAsia"/>
                <w:color w:val="000000"/>
                <w:lang w:val="en-US" w:eastAsia="zh-CN"/>
              </w:rPr>
              <w:t>2</w:t>
            </w:r>
            <w:r>
              <w:rPr>
                <w:rFonts w:hint="eastAsia"/>
                <w:color w:val="000000"/>
              </w:rPr>
              <w:t>分（提供证书复印件并加盖投标人公章，否则不得分）。</w:t>
            </w:r>
          </w:p>
          <w:p>
            <w:pPr>
              <w:pStyle w:val="9"/>
              <w:rPr>
                <w:rFonts w:hint="eastAsia"/>
                <w:color w:val="000000"/>
              </w:rPr>
            </w:pPr>
            <w:r>
              <w:rPr>
                <w:rFonts w:hint="eastAsia"/>
              </w:rPr>
              <w:t>投标人具有湖南省安全防范资质壹级的得</w:t>
            </w:r>
            <w:r>
              <w:rPr>
                <w:rFonts w:hint="eastAsia"/>
                <w:lang w:val="en-US" w:eastAsia="zh-CN"/>
              </w:rPr>
              <w:t>4</w:t>
            </w:r>
            <w:r>
              <w:rPr>
                <w:rFonts w:hint="eastAsia"/>
              </w:rPr>
              <w:t>分，贰级得</w:t>
            </w:r>
            <w:r>
              <w:rPr>
                <w:rFonts w:hint="eastAsia"/>
                <w:lang w:val="en-US" w:eastAsia="zh-CN"/>
              </w:rPr>
              <w:t>3</w:t>
            </w:r>
            <w:r>
              <w:rPr>
                <w:rFonts w:hint="eastAsia"/>
              </w:rPr>
              <w:t>分，叁级得</w:t>
            </w:r>
            <w:r>
              <w:rPr>
                <w:rFonts w:hint="eastAsia"/>
                <w:lang w:val="en-US" w:eastAsia="zh-CN"/>
              </w:rPr>
              <w:t>2</w:t>
            </w:r>
            <w:r>
              <w:rPr>
                <w:rFonts w:hint="eastAsia"/>
              </w:rPr>
              <w:t>分（提供证书复印件并加盖投标人公章，否则不得分）。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134" w:type="dxa"/>
            <w:vMerge w:val="continue"/>
            <w:tcBorders>
              <w:top w:val="single" w:color="auto" w:sz="6" w:space="0"/>
              <w:left w:val="double" w:color="auto" w:sz="4" w:space="0"/>
              <w:bottom w:val="double" w:color="auto" w:sz="4" w:space="0"/>
              <w:right w:val="single" w:color="auto" w:sz="6" w:space="0"/>
            </w:tcBorders>
            <w:noWrap w:val="0"/>
            <w:vAlign w:val="center"/>
          </w:tcPr>
          <w:p>
            <w:pPr>
              <w:adjustRightInd w:val="0"/>
              <w:snapToGrid w:val="0"/>
              <w:spacing w:before="156" w:beforeLines="50" w:line="360" w:lineRule="auto"/>
              <w:jc w:val="center"/>
              <w:rPr>
                <w:rFonts w:ascii="宋体"/>
              </w:rPr>
            </w:pPr>
          </w:p>
        </w:tc>
        <w:tc>
          <w:tcPr>
            <w:tcW w:w="1418" w:type="dxa"/>
            <w:tcBorders>
              <w:top w:val="single" w:color="auto" w:sz="6" w:space="0"/>
              <w:left w:val="single" w:color="auto" w:sz="6" w:space="0"/>
              <w:bottom w:val="double" w:color="auto" w:sz="4" w:space="0"/>
              <w:right w:val="single" w:color="auto" w:sz="6" w:space="0"/>
            </w:tcBorders>
            <w:noWrap w:val="0"/>
            <w:vAlign w:val="center"/>
          </w:tcPr>
          <w:p>
            <w:pPr>
              <w:jc w:val="center"/>
              <w:rPr>
                <w:rFonts w:ascii="宋体"/>
              </w:rPr>
            </w:pPr>
            <w:r>
              <w:rPr>
                <w:rFonts w:hint="eastAsia" w:ascii="宋体" w:hAnsi="宋体"/>
              </w:rPr>
              <w:t>投标书编制</w:t>
            </w:r>
          </w:p>
        </w:tc>
        <w:tc>
          <w:tcPr>
            <w:tcW w:w="720" w:type="dxa"/>
            <w:tcBorders>
              <w:top w:val="single" w:color="auto" w:sz="6" w:space="0"/>
              <w:left w:val="single" w:color="auto" w:sz="6" w:space="0"/>
              <w:bottom w:val="double" w:color="auto" w:sz="4" w:space="0"/>
              <w:right w:val="single" w:color="auto" w:sz="6" w:space="0"/>
            </w:tcBorders>
            <w:noWrap w:val="0"/>
            <w:vAlign w:val="center"/>
          </w:tcPr>
          <w:p>
            <w:pPr>
              <w:jc w:val="center"/>
              <w:rPr>
                <w:rFonts w:ascii="宋体"/>
              </w:rPr>
            </w:pPr>
            <w:r>
              <w:rPr>
                <w:rFonts w:hint="eastAsia" w:ascii="宋体" w:hAnsi="宋体"/>
                <w:lang w:val="en-US" w:eastAsia="zh-CN"/>
              </w:rPr>
              <w:t>1</w:t>
            </w:r>
            <w:r>
              <w:rPr>
                <w:rFonts w:hint="eastAsia" w:ascii="宋体" w:hAnsi="宋体"/>
              </w:rPr>
              <w:t>分</w:t>
            </w:r>
          </w:p>
        </w:tc>
        <w:tc>
          <w:tcPr>
            <w:tcW w:w="6084" w:type="dxa"/>
            <w:tcBorders>
              <w:top w:val="single" w:color="auto" w:sz="6" w:space="0"/>
              <w:left w:val="single" w:color="auto" w:sz="6" w:space="0"/>
              <w:bottom w:val="double" w:color="auto" w:sz="4" w:space="0"/>
              <w:right w:val="double" w:color="auto" w:sz="4" w:space="0"/>
            </w:tcBorders>
            <w:noWrap w:val="0"/>
            <w:vAlign w:val="top"/>
          </w:tcPr>
          <w:p>
            <w:pPr>
              <w:spacing w:line="360" w:lineRule="exact"/>
              <w:rPr>
                <w:rFonts w:ascii="宋体"/>
              </w:rPr>
            </w:pPr>
            <w:r>
              <w:rPr>
                <w:rFonts w:hint="eastAsia" w:ascii="宋体" w:hAnsi="宋体"/>
              </w:rPr>
              <w:t>投标书按招标文件规定的格式、顺序编制，有目录、编页码，书面整洁无涂改，没有缺漏项，价格数量等计算准确的，计</w:t>
            </w:r>
            <w:r>
              <w:rPr>
                <w:rFonts w:hint="eastAsia" w:ascii="宋体" w:hAnsi="宋体"/>
                <w:lang w:val="en-US" w:eastAsia="zh-CN"/>
              </w:rPr>
              <w:t>1</w:t>
            </w:r>
            <w:r>
              <w:rPr>
                <w:rFonts w:hint="eastAsia" w:ascii="宋体" w:hAnsi="宋体"/>
              </w:rPr>
              <w:t>分；不符合要求的，每处扣</w:t>
            </w:r>
            <w:r>
              <w:rPr>
                <w:rFonts w:ascii="宋体"/>
              </w:rPr>
              <w:t>0.</w:t>
            </w:r>
            <w:r>
              <w:rPr>
                <w:rFonts w:hint="eastAsia" w:ascii="宋体"/>
                <w:lang w:val="en-US" w:eastAsia="zh-CN"/>
              </w:rPr>
              <w:t>2</w:t>
            </w:r>
            <w:r>
              <w:rPr>
                <w:rFonts w:hint="eastAsia" w:ascii="宋体" w:hAnsi="宋体"/>
              </w:rPr>
              <w:t>分，扣完为止。</w:t>
            </w:r>
          </w:p>
        </w:tc>
      </w:tr>
    </w:tbl>
    <w:p>
      <w:pPr>
        <w:pStyle w:val="21"/>
        <w:rPr>
          <w:rFonts w:hint="eastAsia" w:ascii="宋体" w:hAnsi="宋体" w:cs="宋体"/>
          <w:color w:val="auto"/>
          <w:szCs w:val="21"/>
        </w:rPr>
      </w:pPr>
    </w:p>
    <w:p>
      <w:pPr>
        <w:spacing w:before="120" w:beforeLines="50" w:after="120" w:afterLines="50" w:line="360" w:lineRule="auto"/>
        <w:rPr>
          <w:rFonts w:hint="eastAsia" w:ascii="宋体" w:hAnsi="宋体" w:cs="宋体"/>
          <w:color w:val="auto"/>
          <w:sz w:val="28"/>
          <w:szCs w:val="28"/>
        </w:rPr>
      </w:pPr>
      <w:r>
        <w:rPr>
          <w:rFonts w:hint="eastAsia" w:ascii="宋体" w:hAnsi="宋体" w:cs="宋体"/>
          <w:color w:val="auto"/>
          <w:sz w:val="28"/>
          <w:szCs w:val="28"/>
        </w:rPr>
        <w:t>注：（1）全体评标委员会对投标人评分的算数平均值即为该投标人的最终评标得分（不得去评分项目的最高得分和最低得分），评分分值计算保留小数点后两位，小数点后第三位“四舍五入”。</w:t>
      </w:r>
    </w:p>
    <w:p>
      <w:pPr>
        <w:numPr>
          <w:ilvl w:val="0"/>
          <w:numId w:val="2"/>
        </w:numPr>
        <w:spacing w:before="120" w:beforeLines="50" w:after="120" w:afterLines="50" w:line="360" w:lineRule="auto"/>
        <w:ind w:leftChars="0" w:firstLine="560" w:firstLineChars="200"/>
        <w:rPr>
          <w:rFonts w:hint="eastAsia" w:ascii="宋体" w:hAnsi="宋体" w:cs="宋体"/>
          <w:color w:val="auto"/>
          <w:sz w:val="28"/>
          <w:szCs w:val="28"/>
        </w:rPr>
      </w:pPr>
      <w:r>
        <w:rPr>
          <w:rFonts w:hint="eastAsia" w:ascii="宋体" w:hAnsi="宋体" w:cs="宋体"/>
          <w:color w:val="auto"/>
          <w:sz w:val="28"/>
          <w:szCs w:val="28"/>
        </w:rPr>
        <w:t>评标结果按评审后得分由高到低顺序排列；综合得分相同的，按投标报价得分由低到高顺序排列；综合得分且投标报价得分相同的，按技术得分由高到低顺序排列。</w:t>
      </w:r>
    </w:p>
    <w:p>
      <w:pPr>
        <w:spacing w:line="60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pStyle w:val="21"/>
        <w:widowControl w:val="0"/>
        <w:numPr>
          <w:ilvl w:val="0"/>
          <w:numId w:val="0"/>
        </w:numPr>
        <w:jc w:val="both"/>
        <w:rPr>
          <w:rFonts w:hint="eastAsia"/>
          <w:lang w:val="en-US" w:eastAsia="zh-CN"/>
        </w:rPr>
        <w:sectPr>
          <w:pgSz w:w="11906" w:h="16838"/>
          <w:pgMar w:top="1191" w:right="1587" w:bottom="1020" w:left="1587" w:header="567" w:footer="283" w:gutter="0"/>
          <w:pgNumType w:fmt="decimal" w:start="1"/>
          <w:cols w:space="720" w:num="1"/>
          <w:docGrid w:linePitch="312" w:charSpace="0"/>
        </w:sectPr>
      </w:pPr>
    </w:p>
    <w:p>
      <w:pPr>
        <w:pStyle w:val="3"/>
        <w:numPr>
          <w:ilvl w:val="0"/>
          <w:numId w:val="3"/>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bookmarkEnd w:id="2"/>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注：此项内容需包含投标商品名称、数量、单价、总价、等信息</w:t>
      </w:r>
    </w:p>
    <w:p>
      <w:pPr>
        <w:pStyle w:val="22"/>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21"/>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6"/>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6"/>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1"/>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w:t>
      </w:r>
      <w:r>
        <w:rPr>
          <w:rFonts w:hint="eastAsia" w:ascii="宋体" w:hAnsi="宋体" w:cs="Times New Roman"/>
          <w:b w:val="0"/>
          <w:bCs w:val="0"/>
          <w:color w:val="auto"/>
          <w:kern w:val="2"/>
          <w:sz w:val="24"/>
          <w:szCs w:val="24"/>
          <w:lang w:val="en-US" w:eastAsia="zh-CN" w:bidi="ar-SA"/>
        </w:rPr>
        <w:t>3</w:t>
      </w:r>
      <w:r>
        <w:rPr>
          <w:rFonts w:hint="eastAsia" w:ascii="宋体" w:hAnsi="宋体" w:eastAsia="宋体" w:cs="Times New Roman"/>
          <w:b w:val="0"/>
          <w:bCs w:val="0"/>
          <w:color w:val="auto"/>
          <w:kern w:val="2"/>
          <w:sz w:val="24"/>
          <w:szCs w:val="24"/>
          <w:lang w:val="en-US" w:eastAsia="zh-CN" w:bidi="ar-SA"/>
        </w:rPr>
        <w:t>年     月     日</w:t>
      </w:r>
    </w:p>
    <w:p>
      <w:pPr>
        <w:pStyle w:val="15"/>
        <w:ind w:left="0" w:leftChars="0" w:firstLine="0" w:firstLineChars="0"/>
        <w:rPr>
          <w:rFonts w:hint="eastAsia" w:ascii="宋体" w:hAnsi="宋体" w:eastAsia="宋体" w:cs="Times New Roman"/>
          <w:b w:val="0"/>
          <w:bCs w:val="0"/>
          <w:color w:val="auto"/>
          <w:kern w:val="2"/>
          <w:sz w:val="24"/>
          <w:szCs w:val="24"/>
          <w:lang w:val="en-US" w:eastAsia="zh-CN" w:bidi="ar-SA"/>
        </w:rPr>
      </w:pPr>
    </w:p>
    <w:p>
      <w:pPr>
        <w:spacing w:before="120" w:beforeLines="50" w:after="120" w:afterLines="50" w:line="276" w:lineRule="auto"/>
        <w:ind w:firstLine="2530" w:firstLineChars="900"/>
        <w:jc w:val="both"/>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pPr>
        <w:pStyle w:val="21"/>
        <w:rPr>
          <w:rFonts w:hint="eastAsia"/>
          <w:lang w:eastAsia="zh-CN"/>
        </w:rPr>
      </w:pPr>
    </w:p>
    <w:p>
      <w:pPr>
        <w:spacing w:before="120" w:beforeLines="50" w:after="120" w:afterLines="50" w:line="276" w:lineRule="auto"/>
        <w:jc w:val="center"/>
        <w:rPr>
          <w:rFonts w:hint="eastAsia" w:eastAsia="宋体"/>
          <w:b/>
          <w:color w:val="auto"/>
          <w:sz w:val="24"/>
          <w:lang w:eastAsia="zh-CN"/>
        </w:rPr>
      </w:pPr>
      <w:r>
        <w:rPr>
          <w:b/>
          <w:color w:val="auto"/>
          <w:sz w:val="24"/>
        </w:rPr>
        <w:t>采购需求响应</w:t>
      </w:r>
      <w:r>
        <w:rPr>
          <w:rFonts w:hint="eastAsia"/>
          <w:b/>
          <w:color w:val="auto"/>
          <w:sz w:val="24"/>
          <w:lang w:eastAsia="zh-CN"/>
        </w:rPr>
        <w:t>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6"/>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r>
              <w:rPr>
                <w:b/>
                <w:color w:val="auto"/>
              </w:rPr>
              <w:t>投标人保证：我单位对招标文件的其他采购需求条款完全响应，无偏离。</w:t>
            </w: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w:t>
      </w:r>
      <w:r>
        <w:rPr>
          <w:rFonts w:hint="eastAsia" w:ascii="微软雅黑" w:hAnsi="微软雅黑" w:eastAsia="微软雅黑" w:cs="微软雅黑"/>
          <w:color w:val="auto"/>
          <w:sz w:val="24"/>
          <w:shd w:val="clear" w:color="auto" w:fill="FFFFFF"/>
        </w:rPr>
        <w:t>采购需求必须全部满足，不得有偏离，否则投标无效</w:t>
      </w:r>
      <w:r>
        <w:rPr>
          <w:color w:val="auto"/>
          <w:sz w:val="24"/>
        </w:rPr>
        <w:t>；</w:t>
      </w:r>
    </w:p>
    <w:bookmarkEnd w:id="3"/>
    <w:bookmarkEnd w:id="4"/>
    <w:p>
      <w:pPr>
        <w:pStyle w:val="22"/>
        <w:rPr>
          <w:color w:val="auto"/>
        </w:rPr>
      </w:pPr>
    </w:p>
    <w:p>
      <w:pPr>
        <w:pStyle w:val="22"/>
        <w:rPr>
          <w:color w:val="auto"/>
        </w:rPr>
      </w:pPr>
    </w:p>
    <w:p>
      <w:pPr>
        <w:pStyle w:val="23"/>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22"/>
        <w:rPr>
          <w:color w:val="auto"/>
        </w:rPr>
      </w:pPr>
    </w:p>
    <w:p>
      <w:pPr>
        <w:pStyle w:val="22"/>
        <w:rPr>
          <w:rFonts w:hint="eastAsia"/>
          <w:color w:val="auto"/>
        </w:rPr>
      </w:pPr>
    </w:p>
    <w:p>
      <w:pPr>
        <w:pStyle w:val="22"/>
        <w:rPr>
          <w:color w:val="auto"/>
        </w:rPr>
      </w:pPr>
    </w:p>
    <w:p>
      <w:pPr>
        <w:pStyle w:val="23"/>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23"/>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w:t>
      </w:r>
      <w:r>
        <w:rPr>
          <w:rFonts w:hint="eastAsia" w:ascii="宋体" w:hAnsi="宋体" w:cs="宋体"/>
          <w:color w:val="auto"/>
          <w:sz w:val="24"/>
          <w:lang w:eastAsia="zh-CN"/>
        </w:rPr>
        <w:t>料</w:t>
      </w:r>
    </w:p>
    <w:p>
      <w:pPr>
        <w:pStyle w:val="23"/>
        <w:tabs>
          <w:tab w:val="left" w:pos="2312"/>
          <w:tab w:val="left" w:pos="2313"/>
        </w:tabs>
        <w:autoSpaceDE w:val="0"/>
        <w:autoSpaceDN w:val="0"/>
        <w:spacing w:before="43"/>
        <w:ind w:left="0" w:leftChars="0" w:firstLine="0" w:firstLineChars="0"/>
      </w:pP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宋体;SimSun">
    <w:altName w:val="宋体"/>
    <w:panose1 w:val="00000000000000000000"/>
    <w:charset w:val="00"/>
    <w:family w:val="auto"/>
    <w:pitch w:val="default"/>
    <w:sig w:usb0="00000000" w:usb1="00000000" w:usb2="00000000" w:usb3="00000000" w:csb0="0000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pPr>
        <w:ind w:left="-99"/>
      </w:pPr>
      <w:rPr>
        <w:rFonts w:hint="eastAsia"/>
      </w:rPr>
    </w:lvl>
  </w:abstractNum>
  <w:abstractNum w:abstractNumId="1">
    <w:nsid w:val="DEBE52CF"/>
    <w:multiLevelType w:val="singleLevel"/>
    <w:tmpl w:val="DEBE52CF"/>
    <w:lvl w:ilvl="0" w:tentative="0">
      <w:start w:val="2"/>
      <w:numFmt w:val="decimal"/>
      <w:suff w:val="nothing"/>
      <w:lvlText w:val="（%1）"/>
      <w:lvlJc w:val="left"/>
    </w:lvl>
  </w:abstractNum>
  <w:abstractNum w:abstractNumId="2">
    <w:nsid w:val="02EFC72A"/>
    <w:multiLevelType w:val="singleLevel"/>
    <w:tmpl w:val="02EFC72A"/>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02724C6"/>
    <w:rsid w:val="00F66618"/>
    <w:rsid w:val="01F46B7E"/>
    <w:rsid w:val="02CC6A82"/>
    <w:rsid w:val="02DD6AFD"/>
    <w:rsid w:val="031F1550"/>
    <w:rsid w:val="05C158E1"/>
    <w:rsid w:val="05F82956"/>
    <w:rsid w:val="0A0D0E47"/>
    <w:rsid w:val="0A353CFA"/>
    <w:rsid w:val="0CF2269C"/>
    <w:rsid w:val="0F5E4E75"/>
    <w:rsid w:val="0FD41D56"/>
    <w:rsid w:val="11240E99"/>
    <w:rsid w:val="126E269F"/>
    <w:rsid w:val="131C10C9"/>
    <w:rsid w:val="14445C30"/>
    <w:rsid w:val="1475532E"/>
    <w:rsid w:val="14863CD0"/>
    <w:rsid w:val="14CC3700"/>
    <w:rsid w:val="16F4191A"/>
    <w:rsid w:val="170765E3"/>
    <w:rsid w:val="191E40D8"/>
    <w:rsid w:val="196421FD"/>
    <w:rsid w:val="1AF6095A"/>
    <w:rsid w:val="1B3E075A"/>
    <w:rsid w:val="1B4771CA"/>
    <w:rsid w:val="1BAF1957"/>
    <w:rsid w:val="1DD309C6"/>
    <w:rsid w:val="1E3769B5"/>
    <w:rsid w:val="1F1F6D04"/>
    <w:rsid w:val="1FCB6322"/>
    <w:rsid w:val="206A26F8"/>
    <w:rsid w:val="21C526A3"/>
    <w:rsid w:val="220C0AAE"/>
    <w:rsid w:val="232118B1"/>
    <w:rsid w:val="27BA4071"/>
    <w:rsid w:val="288F47AC"/>
    <w:rsid w:val="29197D6C"/>
    <w:rsid w:val="297D330E"/>
    <w:rsid w:val="2B4F61C1"/>
    <w:rsid w:val="2B663F95"/>
    <w:rsid w:val="2B754F92"/>
    <w:rsid w:val="2CF27769"/>
    <w:rsid w:val="2D790673"/>
    <w:rsid w:val="2DDD65C8"/>
    <w:rsid w:val="2E4C6453"/>
    <w:rsid w:val="2F663737"/>
    <w:rsid w:val="30335E85"/>
    <w:rsid w:val="30D86127"/>
    <w:rsid w:val="31216E03"/>
    <w:rsid w:val="313A0B83"/>
    <w:rsid w:val="31A90E65"/>
    <w:rsid w:val="31ED215A"/>
    <w:rsid w:val="341D3908"/>
    <w:rsid w:val="35891A89"/>
    <w:rsid w:val="38ED2FFD"/>
    <w:rsid w:val="393154FD"/>
    <w:rsid w:val="39C649EB"/>
    <w:rsid w:val="39D434F2"/>
    <w:rsid w:val="3A034B38"/>
    <w:rsid w:val="3A463784"/>
    <w:rsid w:val="3A952932"/>
    <w:rsid w:val="3B3D56E7"/>
    <w:rsid w:val="3BB224BC"/>
    <w:rsid w:val="3C5D6B3D"/>
    <w:rsid w:val="3CFE6D4B"/>
    <w:rsid w:val="3D137AAD"/>
    <w:rsid w:val="3FB94CE6"/>
    <w:rsid w:val="41E0182A"/>
    <w:rsid w:val="42A467E4"/>
    <w:rsid w:val="430E325A"/>
    <w:rsid w:val="436E009A"/>
    <w:rsid w:val="437022B9"/>
    <w:rsid w:val="444B42FE"/>
    <w:rsid w:val="447C0951"/>
    <w:rsid w:val="44C42547"/>
    <w:rsid w:val="45207905"/>
    <w:rsid w:val="45774DEB"/>
    <w:rsid w:val="475F516A"/>
    <w:rsid w:val="47B079C8"/>
    <w:rsid w:val="49EE5740"/>
    <w:rsid w:val="4A6B2312"/>
    <w:rsid w:val="4AFF5220"/>
    <w:rsid w:val="4B756271"/>
    <w:rsid w:val="4BF81337"/>
    <w:rsid w:val="4C157353"/>
    <w:rsid w:val="4C3E1BB6"/>
    <w:rsid w:val="4C4362B9"/>
    <w:rsid w:val="4D3D3123"/>
    <w:rsid w:val="4DAD01CC"/>
    <w:rsid w:val="4DF664F9"/>
    <w:rsid w:val="4E777241"/>
    <w:rsid w:val="4F497B3F"/>
    <w:rsid w:val="4FB9378A"/>
    <w:rsid w:val="50667E32"/>
    <w:rsid w:val="52BB1A41"/>
    <w:rsid w:val="54370568"/>
    <w:rsid w:val="5456787D"/>
    <w:rsid w:val="554650CA"/>
    <w:rsid w:val="57234DD3"/>
    <w:rsid w:val="578A30A4"/>
    <w:rsid w:val="59B13512"/>
    <w:rsid w:val="5A1347AA"/>
    <w:rsid w:val="5ACE7924"/>
    <w:rsid w:val="5B636922"/>
    <w:rsid w:val="5F2015D0"/>
    <w:rsid w:val="60855BA0"/>
    <w:rsid w:val="60FC1FC2"/>
    <w:rsid w:val="61165501"/>
    <w:rsid w:val="614C3706"/>
    <w:rsid w:val="622D6E46"/>
    <w:rsid w:val="62F74BC1"/>
    <w:rsid w:val="6359190F"/>
    <w:rsid w:val="64584725"/>
    <w:rsid w:val="64620964"/>
    <w:rsid w:val="65026E2C"/>
    <w:rsid w:val="650359BB"/>
    <w:rsid w:val="664909F8"/>
    <w:rsid w:val="6946276E"/>
    <w:rsid w:val="6A1039F0"/>
    <w:rsid w:val="6BFB188F"/>
    <w:rsid w:val="6C6E0039"/>
    <w:rsid w:val="6DF2100E"/>
    <w:rsid w:val="6E516DEE"/>
    <w:rsid w:val="6F7C10CD"/>
    <w:rsid w:val="70E07E96"/>
    <w:rsid w:val="70F75613"/>
    <w:rsid w:val="72C90042"/>
    <w:rsid w:val="73241BA8"/>
    <w:rsid w:val="74597BBA"/>
    <w:rsid w:val="74B775E4"/>
    <w:rsid w:val="76FA0E2C"/>
    <w:rsid w:val="771D5F37"/>
    <w:rsid w:val="77C878C5"/>
    <w:rsid w:val="78494F8F"/>
    <w:rsid w:val="78C5518A"/>
    <w:rsid w:val="7B24497A"/>
    <w:rsid w:val="7C2A408E"/>
    <w:rsid w:val="7D815D5C"/>
    <w:rsid w:val="7D94748A"/>
    <w:rsid w:val="7DF11218"/>
    <w:rsid w:val="7E694749"/>
    <w:rsid w:val="7E6E7082"/>
    <w:rsid w:val="7E7A0ECD"/>
    <w:rsid w:val="7F6C6A68"/>
    <w:rsid w:val="7F7B6CAB"/>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rPr>
  </w:style>
  <w:style w:type="paragraph" w:styleId="6">
    <w:name w:val="Normal Indent"/>
    <w:basedOn w:val="1"/>
    <w:next w:val="7"/>
    <w:qFormat/>
    <w:uiPriority w:val="0"/>
    <w:pPr>
      <w:widowControl/>
      <w:ind w:firstLine="420"/>
      <w:jc w:val="left"/>
    </w:pPr>
    <w:rPr>
      <w:kern w:val="0"/>
      <w:sz w:val="20"/>
      <w:szCs w:val="20"/>
    </w:rPr>
  </w:style>
  <w:style w:type="paragraph" w:customStyle="1" w:styleId="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8">
    <w:name w:val="annotation text"/>
    <w:basedOn w:val="1"/>
    <w:qFormat/>
    <w:uiPriority w:val="0"/>
    <w:pPr>
      <w:jc w:val="left"/>
    </w:pPr>
  </w:style>
  <w:style w:type="paragraph" w:styleId="9">
    <w:name w:val="Body Text"/>
    <w:basedOn w:val="1"/>
    <w:next w:val="1"/>
    <w:qFormat/>
    <w:uiPriority w:val="0"/>
    <w:pPr>
      <w:spacing w:beforeAutospacing="0" w:after="120" w:afterAutospacing="0"/>
    </w:pPr>
  </w:style>
  <w:style w:type="paragraph" w:styleId="10">
    <w:name w:val="Body Text Indent"/>
    <w:basedOn w:val="1"/>
    <w:next w:val="1"/>
    <w:qFormat/>
    <w:uiPriority w:val="0"/>
    <w:pPr>
      <w:spacing w:after="120"/>
      <w:ind w:left="420" w:leftChars="200"/>
    </w:pPr>
    <w:rPr>
      <w:kern w:val="0"/>
      <w:sz w:val="24"/>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semiHidden/>
    <w:qFormat/>
    <w:uiPriority w:val="0"/>
    <w:pPr>
      <w:tabs>
        <w:tab w:val="right" w:leader="dot" w:pos="9061"/>
      </w:tabs>
      <w:spacing w:line="440" w:lineRule="exact"/>
      <w:jc w:val="center"/>
    </w:pPr>
    <w:rPr>
      <w:rFonts w:eastAsia="黑体"/>
      <w:b/>
      <w:bCs/>
      <w:sz w:val="24"/>
    </w:rPr>
  </w:style>
  <w:style w:type="paragraph" w:styleId="13">
    <w:name w:val="footnote text"/>
    <w:basedOn w:val="1"/>
    <w:qFormat/>
    <w:uiPriority w:val="0"/>
    <w:pPr>
      <w:snapToGrid w:val="0"/>
      <w:jc w:val="left"/>
    </w:pPr>
    <w:rPr>
      <w:sz w:val="18"/>
    </w:rPr>
  </w:style>
  <w:style w:type="paragraph" w:styleId="14">
    <w:name w:val="Normal (Web)"/>
    <w:basedOn w:val="1"/>
    <w:qFormat/>
    <w:uiPriority w:val="0"/>
    <w:rPr>
      <w:sz w:val="24"/>
    </w:rPr>
  </w:style>
  <w:style w:type="paragraph" w:styleId="15">
    <w:name w:val="Body Text First Indent 2"/>
    <w:basedOn w:val="10"/>
    <w:next w:val="6"/>
    <w:qFormat/>
    <w:uiPriority w:val="0"/>
    <w:pPr>
      <w:ind w:firstLine="420" w:firstLineChars="200"/>
    </w:pPr>
  </w:style>
  <w:style w:type="table" w:styleId="17">
    <w:name w:val="Table Grid"/>
    <w:basedOn w:val="16"/>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character" w:styleId="20">
    <w:name w:val="footnote reference"/>
    <w:basedOn w:val="18"/>
    <w:qFormat/>
    <w:uiPriority w:val="0"/>
    <w:rPr>
      <w:vertAlign w:val="superscript"/>
    </w:rPr>
  </w:style>
  <w:style w:type="paragraph" w:customStyle="1" w:styleId="21">
    <w:name w:val="列出段落1"/>
    <w:basedOn w:val="1"/>
    <w:qFormat/>
    <w:uiPriority w:val="99"/>
    <w:pPr>
      <w:ind w:firstLine="420" w:firstLineChars="200"/>
    </w:pPr>
  </w:style>
  <w:style w:type="paragraph" w:customStyle="1" w:styleId="22">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p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5">
    <w:name w:val="ca-22"/>
    <w:basedOn w:val="18"/>
    <w:qFormat/>
    <w:uiPriority w:val="0"/>
  </w:style>
  <w:style w:type="paragraph" w:customStyle="1" w:styleId="26">
    <w:name w:val="正文1"/>
    <w:qFormat/>
    <w:uiPriority w:val="0"/>
    <w:pPr>
      <w:widowControl w:val="0"/>
      <w:suppressAutoHyphens w:val="0"/>
      <w:bidi w:val="0"/>
      <w:spacing w:beforeAutospacing="0" w:afterAutospacing="0"/>
      <w:jc w:val="both"/>
    </w:pPr>
    <w:rPr>
      <w:rFonts w:ascii="Times New Roman" w:hAnsi="Times New Roman" w:eastAsia="宋体;SimSun"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8561</Words>
  <Characters>8985</Characters>
  <Lines>0</Lines>
  <Paragraphs>0</Paragraphs>
  <TotalTime>488</TotalTime>
  <ScaleCrop>false</ScaleCrop>
  <LinksUpToDate>false</LinksUpToDate>
  <CharactersWithSpaces>10117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张思远</cp:lastModifiedBy>
  <cp:lastPrinted>2023-02-27T00:18:00Z</cp:lastPrinted>
  <dcterms:modified xsi:type="dcterms:W3CDTF">2023-04-27T01:14:32Z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FC30D4E1DE8F420B8B42FA75BD7E71C3</vt:lpwstr>
  </property>
</Properties>
</file>