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（动态心电图记录盒</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动态心电图记录盒</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动态心电图记录盒</w:t>
      </w:r>
      <w:r>
        <w:rPr>
          <w:rFonts w:hint="eastAsia" w:asciiTheme="minorEastAsia" w:hAnsiTheme="minorEastAsia" w:eastAsiaTheme="minorEastAsia" w:cstheme="minorEastAsia"/>
          <w:b w:val="0"/>
          <w:bCs/>
          <w:color w:val="auto"/>
          <w:sz w:val="24"/>
          <w:szCs w:val="24"/>
          <w:lang w:val="en-US" w:eastAsia="zh-CN"/>
        </w:rPr>
        <w:t>采购项目</w:t>
      </w:r>
    </w:p>
    <w:p>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4"/>
        <w:rPr>
          <w:rFonts w:hint="eastAsia"/>
          <w:lang w:val="en-US" w:eastAsia="zh-CN"/>
        </w:rPr>
      </w:pPr>
    </w:p>
    <w:p>
      <w:pPr>
        <w:pStyle w:val="14"/>
        <w:jc w:val="both"/>
        <w:rPr>
          <w:rFonts w:hint="default"/>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2"/>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动态心电图记录盒</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22" w:firstLineChars="200"/>
        <w:rPr>
          <w:rFonts w:hint="eastAsia"/>
          <w:b/>
          <w:bCs/>
          <w:lang w:val="en-US" w:eastAsia="zh-CN"/>
        </w:rPr>
      </w:pPr>
      <w:r>
        <w:rPr>
          <w:rFonts w:hint="eastAsia"/>
          <w:b/>
          <w:bCs/>
          <w:lang w:val="en-US" w:eastAsia="zh-CN"/>
        </w:rPr>
        <w:t>技术参数：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 多种记录器型号可供选择，产品性能可靠，并获得中国CFDA认证、美国FDA认证及欧盟CE认证等多项国际认证。</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 xml:space="preserve">  2. 3导及12导多种记录器型号可供选择，可采集各种起搏器信号。</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 心电记录采集高达4096点每秒采样率,做为主要心电采集参数，注册证需对采样率予以体现。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 3导12导联根据导联线自动识别。导联线具备易更换性，更换时不需借助第三方工具拆卸导线。</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  记录器可支持4根导联线进行记录三导联数据，最大程度降低使用耗材成本。</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  USB2.0高速回放，支持HDMI高清数据回放线，确保数据安全可靠。</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  三通道支持最多7天记录、十二通道支持长达3天记录。</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 xml:space="preserve"> 8.  电源1节7号电池。</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 xml:space="preserve"> 9.  特殊事件按钮、心电采集指示灯。</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 支持晚电位数据采集。</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11. 支持向量心电数据采集。</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12.  支持PC实时查看十二导波形质量，更大屏幕可实时同步观察十二导记录质量。</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14.具有独特的“睡眠呼吸暂停综合征”分析功能。</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15.记录仪具有体位显示功能，更好地帮助医生分析判断。</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*配置：</w:t>
      </w:r>
    </w:p>
    <w:tbl>
      <w:tblPr>
        <w:tblStyle w:val="10"/>
        <w:tblpPr w:leftFromText="180" w:rightFromText="180" w:vertAnchor="text" w:horzAnchor="page" w:tblpX="2032" w:tblpY="18"/>
        <w:tblOverlap w:val="never"/>
        <w:tblW w:w="71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518"/>
        <w:gridCol w:w="2811"/>
        <w:gridCol w:w="28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5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rPr>
            </w:pPr>
            <w:r>
              <w:rPr>
                <w:rFonts w:hint="eastAsia"/>
                <w:lang w:val="en-US" w:eastAsia="zh-CN"/>
              </w:rPr>
              <w:t>序号</w:t>
            </w:r>
          </w:p>
        </w:tc>
        <w:tc>
          <w:tcPr>
            <w:tcW w:w="28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rPr>
            </w:pPr>
            <w:r>
              <w:rPr>
                <w:rFonts w:hint="eastAsia"/>
                <w:lang w:val="en-US" w:eastAsia="zh-CN"/>
              </w:rPr>
              <w:t>名    称</w:t>
            </w:r>
          </w:p>
        </w:tc>
        <w:tc>
          <w:tcPr>
            <w:tcW w:w="28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rPr>
            </w:pPr>
            <w:r>
              <w:rPr>
                <w:rFonts w:hint="eastAsia"/>
                <w:lang w:val="en-US" w:eastAsia="zh-CN"/>
              </w:rPr>
              <w:t>数  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5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1</w:t>
            </w:r>
          </w:p>
        </w:tc>
        <w:tc>
          <w:tcPr>
            <w:tcW w:w="28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rPr>
            </w:pPr>
            <w:r>
              <w:rPr>
                <w:rFonts w:hint="eastAsia"/>
                <w:lang w:val="en-US" w:eastAsia="zh-CN"/>
              </w:rPr>
              <w:t>动态记录器</w:t>
            </w:r>
          </w:p>
        </w:tc>
        <w:tc>
          <w:tcPr>
            <w:tcW w:w="28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5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2</w:t>
            </w:r>
          </w:p>
        </w:tc>
        <w:tc>
          <w:tcPr>
            <w:tcW w:w="2811" w:type="dxa"/>
            <w:tcBorders>
              <w:left w:val="single" w:color="000000" w:sz="4" w:space="0"/>
              <w:bottom w:val="single" w:color="000000" w:sz="4" w:space="0"/>
              <w:right w:val="single" w:color="000000" w:sz="4" w:space="0"/>
            </w:tcBorders>
            <w:noWrap w:val="0"/>
            <w:vAlign w:val="center"/>
          </w:tcPr>
          <w:p>
            <w:pPr>
              <w:jc w:val="center"/>
              <w:rPr>
                <w:rFonts w:hint="eastAsia"/>
              </w:rPr>
            </w:pPr>
            <w:r>
              <w:rPr>
                <w:rFonts w:hint="eastAsia"/>
                <w:lang w:val="en-US" w:eastAsia="zh-CN"/>
              </w:rPr>
              <w:t>动态导联线</w:t>
            </w:r>
          </w:p>
        </w:tc>
        <w:tc>
          <w:tcPr>
            <w:tcW w:w="2807" w:type="dxa"/>
            <w:tcBorders>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1副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5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3</w:t>
            </w:r>
          </w:p>
        </w:tc>
        <w:tc>
          <w:tcPr>
            <w:tcW w:w="28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rPr>
            </w:pPr>
            <w:r>
              <w:rPr>
                <w:rFonts w:hint="eastAsia"/>
                <w:lang w:val="en-US" w:eastAsia="zh-CN"/>
              </w:rPr>
              <w:t>记录盒外套</w:t>
            </w:r>
          </w:p>
        </w:tc>
        <w:tc>
          <w:tcPr>
            <w:tcW w:w="28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5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4</w:t>
            </w:r>
          </w:p>
        </w:tc>
        <w:tc>
          <w:tcPr>
            <w:tcW w:w="28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rPr>
            </w:pPr>
            <w:r>
              <w:rPr>
                <w:rFonts w:hint="eastAsia"/>
                <w:lang w:val="en-US" w:eastAsia="zh-CN"/>
              </w:rPr>
              <w:t>操作说明书</w:t>
            </w:r>
          </w:p>
        </w:tc>
        <w:tc>
          <w:tcPr>
            <w:tcW w:w="28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rPr>
            </w:pPr>
            <w:r>
              <w:rPr>
                <w:rFonts w:hint="eastAsia"/>
                <w:lang w:val="en-US" w:eastAsia="zh-CN"/>
              </w:rPr>
              <w:t>1</w:t>
            </w:r>
            <w:r>
              <w:rPr>
                <w:rFonts w:hint="default"/>
                <w:lang w:val="en-US" w:eastAsia="zh-CN"/>
              </w:rPr>
              <w:t>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5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5</w:t>
            </w:r>
          </w:p>
        </w:tc>
        <w:tc>
          <w:tcPr>
            <w:tcW w:w="28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rPr>
            </w:pPr>
            <w:r>
              <w:rPr>
                <w:rFonts w:hint="eastAsia"/>
                <w:lang w:val="en-US" w:eastAsia="zh-CN"/>
              </w:rPr>
              <w:t>保修卡</w:t>
            </w:r>
          </w:p>
        </w:tc>
        <w:tc>
          <w:tcPr>
            <w:tcW w:w="28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1张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51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6</w:t>
            </w:r>
          </w:p>
        </w:tc>
        <w:tc>
          <w:tcPr>
            <w:tcW w:w="28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rPr>
            </w:pPr>
            <w:r>
              <w:rPr>
                <w:rFonts w:hint="eastAsia"/>
                <w:lang w:val="en-US" w:eastAsia="zh-CN"/>
              </w:rPr>
              <w:t>合格证</w:t>
            </w:r>
          </w:p>
        </w:tc>
        <w:tc>
          <w:tcPr>
            <w:tcW w:w="280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微软雅黑"/>
                <w:lang w:val="en-US" w:eastAsia="zh-CN"/>
              </w:rPr>
            </w:pPr>
            <w:r>
              <w:rPr>
                <w:rFonts w:hint="default" w:eastAsia="微软雅黑"/>
                <w:lang w:val="en-US" w:eastAsia="zh-CN"/>
              </w:rPr>
              <w:t>1</w:t>
            </w:r>
            <w:r>
              <w:rPr>
                <w:rFonts w:hint="eastAsia" w:eastAsia="微软雅黑"/>
                <w:lang w:val="en-US" w:eastAsia="zh-CN"/>
              </w:rPr>
              <w:t>张</w:t>
            </w:r>
          </w:p>
        </w:tc>
      </w:tr>
    </w:tbl>
    <w:p>
      <w:pPr>
        <w:pStyle w:val="2"/>
        <w:rPr>
          <w:rFonts w:hint="eastAsia"/>
          <w:lang w:val="en-US" w:eastAsia="zh-CN"/>
        </w:rPr>
      </w:pP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p>
    <w:p>
      <w:pPr>
        <w:spacing w:line="360" w:lineRule="auto"/>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*2、交货时间：按合同约定的日期交货。</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*3、交货地点：娄底市中心医院指定地点。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付款方式：设备验收合格后，供应商将发票交到娄底市中心医院后按程序支付货款90%（按医院财务制度一般情况下4个月内支付、特殊情况下最多不超过6个月），甲方在设备验收合格满3年后支付10%余款给乙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*5、质保与售后：整机保修3年，终身维修。验收时出具原厂售后质保承诺书，质保期内每年巡检一次，并提交巡检记录。质保期内出现故障，24小时响应，响应后4小时上门服务。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动态心电图记录盒</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动态心电图记录盒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动态心电图记录盒</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r>
        <w:rPr>
          <w:rFonts w:hint="eastAsia" w:ascii="宋体" w:hAnsi="宋体" w:eastAsia="宋体" w:cs="宋体"/>
          <w:color w:val="auto"/>
          <w:sz w:val="24"/>
          <w:szCs w:val="24"/>
          <w:highlight w:val="none"/>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lang w:val="en-US" w:eastAsia="zh-CN"/>
        </w:rPr>
        <w:t>次</w:t>
      </w:r>
      <w:bookmarkStart w:id="5" w:name="_GoBack"/>
      <w:bookmarkEnd w:id="5"/>
      <w:r>
        <w:rPr>
          <w:rFonts w:hint="eastAsia" w:ascii="宋体" w:hAnsi="宋体" w:eastAsia="宋体" w:cs="宋体"/>
          <w:color w:val="auto"/>
          <w:sz w:val="24"/>
          <w:szCs w:val="24"/>
          <w:lang w:val="en-US" w:eastAsia="zh-CN"/>
        </w:rPr>
        <w:t>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5"/>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微软雅黑">
    <w:panose1 w:val="020B0503020204020204"/>
    <w:charset w:val="7A"/>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6E91EC4"/>
    <w:rsid w:val="071C689B"/>
    <w:rsid w:val="0E331420"/>
    <w:rsid w:val="0E76169C"/>
    <w:rsid w:val="0EDD1643"/>
    <w:rsid w:val="12994AC5"/>
    <w:rsid w:val="16EB1D52"/>
    <w:rsid w:val="1AF56B46"/>
    <w:rsid w:val="1FE73549"/>
    <w:rsid w:val="20B41DA7"/>
    <w:rsid w:val="20F751FF"/>
    <w:rsid w:val="22AB7B8A"/>
    <w:rsid w:val="2309376E"/>
    <w:rsid w:val="245079B1"/>
    <w:rsid w:val="28E81B29"/>
    <w:rsid w:val="2C7642D0"/>
    <w:rsid w:val="2EAC037F"/>
    <w:rsid w:val="2EB67A5C"/>
    <w:rsid w:val="302741D2"/>
    <w:rsid w:val="308B184D"/>
    <w:rsid w:val="340F06E9"/>
    <w:rsid w:val="344405F2"/>
    <w:rsid w:val="34E23DA1"/>
    <w:rsid w:val="3B3B544D"/>
    <w:rsid w:val="3B654F2B"/>
    <w:rsid w:val="3DF12CFC"/>
    <w:rsid w:val="429A4992"/>
    <w:rsid w:val="43B25DAC"/>
    <w:rsid w:val="46202E1C"/>
    <w:rsid w:val="4DCD6AB3"/>
    <w:rsid w:val="50540C20"/>
    <w:rsid w:val="51AC28BD"/>
    <w:rsid w:val="555B5FCF"/>
    <w:rsid w:val="611B6B1B"/>
    <w:rsid w:val="64133D6A"/>
    <w:rsid w:val="678E4F5D"/>
    <w:rsid w:val="6DE375E4"/>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7612</Words>
  <Characters>7877</Characters>
  <Lines>0</Lines>
  <Paragraphs>0</Paragraphs>
  <TotalTime>1</TotalTime>
  <ScaleCrop>false</ScaleCrop>
  <LinksUpToDate>false</LinksUpToDate>
  <CharactersWithSpaces>8829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2023-08-11T00:27:22Z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3505A2AB25E048A4A9B0E6A6741CA1BA_11</vt:lpwstr>
  </property>
</Properties>
</file>