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（口腔颌面锥形束计算机体层摄影设备（CBCT）</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lang w:val="en-US" w:eastAsia="zh-CN"/>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口腔颌面锥形束计算机体层摄影设备（CBCT）</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口腔颌面锥形束计算机体层摄影设备（CBCT）</w:t>
      </w:r>
      <w:r>
        <w:rPr>
          <w:rFonts w:hint="eastAsia" w:asciiTheme="minorEastAsia" w:hAnsiTheme="minorEastAsia" w:eastAsiaTheme="minorEastAsia" w:cstheme="minorEastAsia"/>
          <w:b w:val="0"/>
          <w:bCs/>
          <w:color w:val="auto"/>
          <w:sz w:val="24"/>
          <w:szCs w:val="24"/>
          <w:lang w:val="en-US" w:eastAsia="zh-CN"/>
        </w:rPr>
        <w:t>采购项目</w:t>
      </w:r>
    </w:p>
    <w:p>
      <w:pPr>
        <w:pStyle w:val="13"/>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3"/>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4"/>
        <w:rPr>
          <w:rFonts w:hint="eastAsia"/>
          <w:lang w:val="en-US" w:eastAsia="zh-CN"/>
        </w:rPr>
      </w:pPr>
    </w:p>
    <w:p>
      <w:pPr>
        <w:pStyle w:val="14"/>
        <w:jc w:val="both"/>
        <w:rPr>
          <w:rFonts w:hint="default"/>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2"/>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口腔颌面锥形束计算机体层摄影设备（CBCT）</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35</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22" w:firstLineChars="200"/>
        <w:rPr>
          <w:rFonts w:hint="eastAsia"/>
          <w:b/>
          <w:bCs/>
          <w:lang w:val="en-US" w:eastAsia="zh-CN"/>
        </w:rPr>
      </w:pPr>
      <w:r>
        <w:rPr>
          <w:rFonts w:hint="eastAsia"/>
          <w:b/>
          <w:bCs/>
          <w:lang w:val="en-US" w:eastAsia="zh-CN"/>
        </w:rPr>
        <w:t>技术参数：</w:t>
      </w:r>
    </w:p>
    <w:p>
      <w:pPr>
        <w:keepNext w:val="0"/>
        <w:keepLines w:val="0"/>
        <w:pageBreakBefore w:val="0"/>
        <w:kinsoku/>
        <w:wordWrap/>
        <w:overflowPunct/>
        <w:topLinePunct w:val="0"/>
        <w:bidi w:val="0"/>
        <w:adjustRightInd/>
        <w:snapToGrid/>
        <w:spacing w:line="240" w:lineRule="auto"/>
        <w:ind w:right="0" w:rightChars="0"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（一）</w:t>
      </w:r>
      <w:r>
        <w:rPr>
          <w:rFonts w:hint="eastAsia" w:ascii="宋体" w:hAnsi="宋体" w:eastAsia="宋体" w:cs="宋体"/>
          <w:b/>
          <w:sz w:val="24"/>
          <w:szCs w:val="24"/>
        </w:rPr>
        <w:t>技术指标</w:t>
      </w:r>
    </w:p>
    <w:p>
      <w:pPr>
        <w:keepNext w:val="0"/>
        <w:keepLines w:val="0"/>
        <w:pageBreakBefore w:val="0"/>
        <w:kinsoku/>
        <w:wordWrap/>
        <w:overflowPunct/>
        <w:topLinePunct w:val="0"/>
        <w:bidi w:val="0"/>
        <w:adjustRightInd/>
        <w:snapToGrid/>
        <w:spacing w:line="240" w:lineRule="auto"/>
        <w:ind w:right="0" w:rightChars="0" w:firstLine="482" w:firstLineChars="200"/>
        <w:rPr>
          <w:rFonts w:hint="eastAsia" w:ascii="宋体" w:hAnsi="宋体" w:eastAsia="宋体" w:cs="宋体"/>
          <w:b/>
          <w:bCs/>
          <w:sz w:val="24"/>
          <w:szCs w:val="24"/>
        </w:rPr>
      </w:pPr>
      <w:r>
        <w:rPr>
          <w:rFonts w:hint="eastAsia" w:ascii="宋体" w:hAnsi="宋体" w:eastAsia="宋体" w:cs="宋体"/>
          <w:b/>
          <w:bCs/>
          <w:kern w:val="0"/>
          <w:sz w:val="24"/>
          <w:szCs w:val="24"/>
        </w:rPr>
        <w:t>1.X射线球管技术参数</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1.1射线管电流：2~10mA， 电流值可调</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1.2射线管电压：60~90kV，电压值可调</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sz w:val="24"/>
          <w:szCs w:val="24"/>
        </w:rPr>
      </w:pPr>
      <w:r>
        <w:rPr>
          <w:rFonts w:hint="eastAsia" w:ascii="宋体" w:hAnsi="宋体" w:eastAsia="宋体" w:cs="宋体"/>
          <w:color w:val="000000"/>
          <w:sz w:val="24"/>
          <w:szCs w:val="24"/>
          <w:lang w:val="en-US" w:eastAsia="zh-CN"/>
        </w:rPr>
        <w:t>*</w:t>
      </w:r>
      <w:r>
        <w:rPr>
          <w:rFonts w:hint="eastAsia" w:ascii="宋体" w:hAnsi="宋体" w:eastAsia="宋体" w:cs="宋体"/>
          <w:sz w:val="24"/>
          <w:szCs w:val="24"/>
        </w:rPr>
        <w:t>1.3原装进口球管</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kern w:val="0"/>
          <w:sz w:val="24"/>
          <w:szCs w:val="24"/>
        </w:rPr>
      </w:pPr>
      <w:r>
        <w:rPr>
          <w:rFonts w:hint="eastAsia" w:ascii="宋体" w:hAnsi="宋体" w:eastAsia="宋体" w:cs="宋体"/>
          <w:sz w:val="24"/>
          <w:szCs w:val="24"/>
        </w:rPr>
        <w:t>1.4球管焦点尺寸</w:t>
      </w:r>
      <w:r>
        <w:rPr>
          <w:rFonts w:hint="eastAsia" w:ascii="宋体" w:hAnsi="宋体" w:eastAsia="宋体" w:cs="宋体"/>
          <w:kern w:val="0"/>
          <w:sz w:val="24"/>
          <w:szCs w:val="24"/>
        </w:rPr>
        <w:t>：</w:t>
      </w:r>
      <w:r>
        <w:rPr>
          <w:rFonts w:hint="eastAsia" w:ascii="宋体" w:hAnsi="宋体" w:eastAsia="宋体" w:cs="宋体"/>
          <w:color w:val="000000"/>
          <w:kern w:val="0"/>
          <w:sz w:val="24"/>
          <w:szCs w:val="24"/>
        </w:rPr>
        <w:t>≥</w:t>
      </w:r>
      <w:r>
        <w:rPr>
          <w:rFonts w:hint="eastAsia" w:ascii="宋体" w:hAnsi="宋体" w:eastAsia="宋体" w:cs="宋体"/>
          <w:kern w:val="0"/>
          <w:sz w:val="24"/>
          <w:szCs w:val="24"/>
        </w:rPr>
        <w:t>0.5mm×0.5mm</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1.5球管热容量 ：≥</w:t>
      </w:r>
      <w:r>
        <w:rPr>
          <w:rFonts w:hint="eastAsia" w:ascii="宋体" w:hAnsi="宋体" w:eastAsia="宋体" w:cs="宋体"/>
          <w:color w:val="000000"/>
          <w:kern w:val="0"/>
          <w:sz w:val="24"/>
          <w:szCs w:val="24"/>
          <w:lang w:val="en-US" w:eastAsia="zh-CN"/>
        </w:rPr>
        <w:t>350</w:t>
      </w:r>
      <w:r>
        <w:rPr>
          <w:rFonts w:hint="eastAsia" w:ascii="宋体" w:hAnsi="宋体" w:eastAsia="宋体" w:cs="宋体"/>
          <w:color w:val="000000"/>
          <w:kern w:val="0"/>
          <w:sz w:val="24"/>
          <w:szCs w:val="24"/>
        </w:rPr>
        <w:t>KJ</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color w:val="000000"/>
          <w:kern w:val="0"/>
          <w:sz w:val="24"/>
          <w:szCs w:val="24"/>
        </w:rPr>
      </w:pPr>
    </w:p>
    <w:p>
      <w:pPr>
        <w:keepNext w:val="0"/>
        <w:keepLines w:val="0"/>
        <w:pageBreakBefore w:val="0"/>
        <w:kinsoku/>
        <w:wordWrap/>
        <w:overflowPunct/>
        <w:topLinePunct w:val="0"/>
        <w:bidi w:val="0"/>
        <w:adjustRightInd/>
        <w:snapToGrid/>
        <w:spacing w:line="240" w:lineRule="auto"/>
        <w:ind w:right="0" w:rightChars="0"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2.射源装置参数</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r>
        <w:rPr>
          <w:rFonts w:hint="eastAsia" w:ascii="宋体" w:hAnsi="宋体" w:eastAsia="宋体" w:cs="宋体"/>
          <w:color w:val="000000"/>
          <w:kern w:val="0"/>
          <w:sz w:val="24"/>
          <w:szCs w:val="24"/>
        </w:rPr>
        <w:t>2.1</w:t>
      </w:r>
      <w:r>
        <w:rPr>
          <w:rFonts w:hint="eastAsia" w:ascii="宋体" w:hAnsi="宋体" w:eastAsia="宋体" w:cs="宋体"/>
          <w:color w:val="000000"/>
          <w:sz w:val="24"/>
          <w:szCs w:val="24"/>
        </w:rPr>
        <w:t>混合脉冲射源技术：可实现直流模式和脉冲模式自由切换，CT拍摄脉冲曝光时间</w:t>
      </w:r>
      <w:r>
        <w:rPr>
          <w:rFonts w:hint="eastAsia" w:ascii="宋体" w:hAnsi="宋体" w:eastAsia="宋体" w:cs="宋体"/>
          <w:color w:val="000000"/>
          <w:kern w:val="0"/>
          <w:sz w:val="24"/>
          <w:szCs w:val="24"/>
        </w:rPr>
        <w:t>≤8</w:t>
      </w:r>
      <w:r>
        <w:rPr>
          <w:rFonts w:hint="eastAsia" w:ascii="宋体" w:hAnsi="宋体" w:eastAsia="宋体" w:cs="宋体"/>
          <w:color w:val="000000"/>
          <w:sz w:val="24"/>
          <w:szCs w:val="24"/>
        </w:rPr>
        <w:t>s</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color w:val="000000"/>
          <w:sz w:val="24"/>
          <w:szCs w:val="24"/>
        </w:rPr>
      </w:pP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2" w:firstLineChars="200"/>
        <w:textAlignment w:val="bottom"/>
        <w:outlineLvl w:val="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3.CT探测器技术参数</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color w:val="000000"/>
          <w:kern w:val="0"/>
          <w:sz w:val="24"/>
          <w:szCs w:val="24"/>
        </w:rPr>
      </w:pPr>
      <w:r>
        <w:rPr>
          <w:rFonts w:hint="eastAsia" w:ascii="宋体" w:hAnsi="宋体" w:eastAsia="宋体" w:cs="宋体"/>
          <w:color w:val="000000"/>
          <w:sz w:val="24"/>
          <w:szCs w:val="24"/>
          <w:lang w:val="en-US" w:eastAsia="zh-CN"/>
        </w:rPr>
        <w:t>*</w:t>
      </w:r>
      <w:r>
        <w:rPr>
          <w:rFonts w:hint="eastAsia" w:ascii="宋体" w:hAnsi="宋体" w:eastAsia="宋体" w:cs="宋体"/>
          <w:color w:val="000000"/>
          <w:kern w:val="0"/>
          <w:sz w:val="24"/>
          <w:szCs w:val="24"/>
        </w:rPr>
        <w:t xml:space="preserve">3.1 探测器类型：进口CMOS动态平板探测器     </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 探测器面积：≥14mm ×11mm</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 探测器像素尺寸：≤100μm</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3.4灰阶：≥16bit</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color w:val="000000"/>
          <w:kern w:val="0"/>
          <w:sz w:val="24"/>
          <w:szCs w:val="24"/>
        </w:rPr>
      </w:pPr>
    </w:p>
    <w:p>
      <w:pPr>
        <w:keepNext w:val="0"/>
        <w:keepLines w:val="0"/>
        <w:pageBreakBefore w:val="0"/>
        <w:kinsoku/>
        <w:wordWrap/>
        <w:overflowPunct/>
        <w:topLinePunct w:val="0"/>
        <w:bidi w:val="0"/>
        <w:adjustRightInd/>
        <w:snapToGrid/>
        <w:spacing w:line="240" w:lineRule="auto"/>
        <w:ind w:right="0" w:rightChars="0"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4.全景及正侧位</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color w:val="000000"/>
          <w:kern w:val="0"/>
          <w:sz w:val="24"/>
          <w:szCs w:val="24"/>
        </w:rPr>
      </w:pPr>
      <w:r>
        <w:rPr>
          <w:rFonts w:hint="eastAsia" w:ascii="宋体" w:hAnsi="宋体" w:eastAsia="宋体" w:cs="宋体"/>
          <w:color w:val="000000"/>
          <w:sz w:val="24"/>
          <w:szCs w:val="24"/>
        </w:rPr>
        <w:t>4.</w:t>
      </w:r>
      <w:r>
        <w:rPr>
          <w:rFonts w:hint="eastAsia" w:ascii="宋体" w:hAnsi="宋体" w:eastAsia="宋体" w:cs="宋体"/>
          <w:color w:val="000000"/>
          <w:kern w:val="0"/>
          <w:sz w:val="24"/>
          <w:szCs w:val="24"/>
        </w:rPr>
        <w:t>1探测器类型：CMOS动态平板探测器</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4.2正侧位探测器尺寸： ≥ 220mm×6mm</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color w:val="000000"/>
          <w:kern w:val="0"/>
          <w:sz w:val="24"/>
          <w:szCs w:val="24"/>
        </w:rPr>
      </w:pPr>
    </w:p>
    <w:p>
      <w:pPr>
        <w:keepNext w:val="0"/>
        <w:keepLines w:val="0"/>
        <w:pageBreakBefore w:val="0"/>
        <w:kinsoku/>
        <w:wordWrap/>
        <w:overflowPunct/>
        <w:topLinePunct w:val="0"/>
        <w:bidi w:val="0"/>
        <w:adjustRightInd/>
        <w:snapToGrid/>
        <w:spacing w:line="240" w:lineRule="auto"/>
        <w:ind w:right="0" w:rightChars="0"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5.整机性能</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5.1立柱升降行程：≥720mm</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5.2保护装置： 具备行程自动保护装置</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 投照定位方式：坐式或站式定位</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kern w:val="0"/>
          <w:sz w:val="24"/>
          <w:szCs w:val="24"/>
        </w:rPr>
      </w:pPr>
    </w:p>
    <w:p>
      <w:pPr>
        <w:keepNext w:val="0"/>
        <w:keepLines w:val="0"/>
        <w:pageBreakBefore w:val="0"/>
        <w:kinsoku/>
        <w:wordWrap/>
        <w:overflowPunct/>
        <w:topLinePunct w:val="0"/>
        <w:bidi w:val="0"/>
        <w:adjustRightInd/>
        <w:snapToGrid/>
        <w:spacing w:line="240" w:lineRule="auto"/>
        <w:ind w:right="0" w:rightChars="0"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6.图像性能</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sz w:val="24"/>
          <w:szCs w:val="24"/>
        </w:rPr>
      </w:pPr>
      <w:r>
        <w:rPr>
          <w:rFonts w:hint="eastAsia" w:ascii="宋体" w:hAnsi="宋体" w:eastAsia="宋体" w:cs="宋体"/>
          <w:kern w:val="0"/>
          <w:sz w:val="24"/>
          <w:szCs w:val="24"/>
        </w:rPr>
        <w:t>6.1CT有效</w:t>
      </w:r>
      <w:r>
        <w:rPr>
          <w:rFonts w:hint="eastAsia" w:ascii="宋体" w:hAnsi="宋体" w:eastAsia="宋体" w:cs="宋体"/>
          <w:sz w:val="24"/>
          <w:szCs w:val="24"/>
        </w:rPr>
        <w:t xml:space="preserve">成像视野（非融合数据） </w:t>
      </w:r>
      <w:r>
        <w:rPr>
          <w:rFonts w:hint="eastAsia" w:ascii="宋体" w:hAnsi="宋体" w:eastAsia="宋体" w:cs="宋体"/>
          <w:kern w:val="0"/>
          <w:sz w:val="24"/>
          <w:szCs w:val="24"/>
        </w:rPr>
        <w:t>≥</w:t>
      </w:r>
      <w:r>
        <w:rPr>
          <w:rFonts w:hint="eastAsia" w:ascii="宋体" w:hAnsi="宋体" w:eastAsia="宋体" w:cs="宋体"/>
          <w:sz w:val="24"/>
          <w:szCs w:val="24"/>
        </w:rPr>
        <w:t>15×10.5cm(Φ × H)</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6.2全景图像高度 ≥10.9cm</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kern w:val="0"/>
          <w:sz w:val="24"/>
          <w:szCs w:val="24"/>
        </w:rPr>
      </w:pPr>
      <w:r>
        <w:rPr>
          <w:rFonts w:hint="eastAsia" w:ascii="宋体" w:hAnsi="宋体" w:eastAsia="宋体" w:cs="宋体"/>
          <w:kern w:val="0"/>
          <w:sz w:val="24"/>
          <w:szCs w:val="24"/>
        </w:rPr>
        <w:t>6.3 CT最高分辨率  ≤70μm</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color w:val="0000FF"/>
          <w:sz w:val="24"/>
          <w:szCs w:val="24"/>
        </w:rPr>
      </w:pP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2" w:firstLineChars="200"/>
        <w:textAlignment w:val="bottom"/>
        <w:outlineLvl w:val="0"/>
        <w:rPr>
          <w:rFonts w:hint="eastAsia" w:ascii="宋体" w:hAnsi="宋体" w:eastAsia="宋体" w:cs="宋体"/>
          <w:b/>
          <w:sz w:val="24"/>
          <w:szCs w:val="24"/>
        </w:rPr>
      </w:pPr>
      <w:r>
        <w:rPr>
          <w:rFonts w:hint="eastAsia" w:ascii="宋体" w:hAnsi="宋体" w:eastAsia="宋体" w:cs="宋体"/>
          <w:b/>
          <w:kern w:val="0"/>
          <w:sz w:val="24"/>
          <w:szCs w:val="24"/>
        </w:rPr>
        <w:t>（二）</w:t>
      </w:r>
      <w:r>
        <w:rPr>
          <w:rFonts w:hint="eastAsia" w:ascii="宋体" w:hAnsi="宋体" w:eastAsia="宋体" w:cs="宋体"/>
          <w:b/>
          <w:sz w:val="24"/>
          <w:szCs w:val="24"/>
        </w:rPr>
        <w:t>软件功能要求</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1.具有CT、全景、头颅正/侧位片和局部CT独立拍摄功能</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2.多平面重建：任意位置、任意方向观察患者切面影像</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b/>
          <w:kern w:val="0"/>
          <w:sz w:val="24"/>
          <w:szCs w:val="24"/>
        </w:rPr>
      </w:pPr>
      <w:r>
        <w:rPr>
          <w:rFonts w:hint="eastAsia" w:ascii="宋体" w:hAnsi="宋体" w:eastAsia="宋体" w:cs="宋体"/>
          <w:sz w:val="24"/>
          <w:szCs w:val="24"/>
        </w:rPr>
        <w:t>3. 三维显示：两种成像模式：VR(容积漫游成像）能显示成像轮廓和边缘，成像空间立体感强；MIP（最大密度投影），可以透明观察内部结构。</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b/>
          <w:kern w:val="0"/>
          <w:sz w:val="24"/>
          <w:szCs w:val="24"/>
        </w:rPr>
      </w:pPr>
      <w:r>
        <w:rPr>
          <w:rFonts w:hint="eastAsia" w:ascii="宋体" w:hAnsi="宋体" w:eastAsia="宋体" w:cs="宋体"/>
          <w:sz w:val="24"/>
          <w:szCs w:val="24"/>
        </w:rPr>
        <w:t>4.测量：可实现一键定位，任意角度观察，测量，标记</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kern w:val="0"/>
          <w:sz w:val="24"/>
          <w:szCs w:val="24"/>
        </w:rPr>
        <w:t>5</w:t>
      </w:r>
      <w:r>
        <w:rPr>
          <w:rFonts w:hint="eastAsia" w:ascii="宋体" w:hAnsi="宋体" w:eastAsia="宋体" w:cs="宋体"/>
          <w:sz w:val="24"/>
          <w:szCs w:val="24"/>
        </w:rPr>
        <w:t>.三维全景：可实现三维全景影像，设置观察窗，联动展示轴状面、矢状面、冠状面影像。</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5.1三维定向观察： 可以任意一点为圆心定向旋转观察三维影像</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6.智能神经管标记：可一键自动生成双侧神经管</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7.颞颌关节：设置独立颞颌关节观察模块，可一键定位双侧颞颌关节影像，实现2D、3D左右颞颌关节影像，提供多角度切片观察</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8.虚拟种植：提供丰富的种植体库，可在任意切面模拟种植</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8.1种植体3D定点观察：在三维影像上，以植体为中心，一键自动旋转查看种植体三维组织关系</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kern w:val="0"/>
          <w:sz w:val="24"/>
          <w:szCs w:val="24"/>
        </w:rPr>
        <w:t>8</w:t>
      </w:r>
      <w:r>
        <w:rPr>
          <w:rFonts w:hint="eastAsia" w:ascii="宋体" w:hAnsi="宋体" w:eastAsia="宋体" w:cs="宋体"/>
          <w:sz w:val="24"/>
          <w:szCs w:val="24"/>
        </w:rPr>
        <w:t>.2牙冠模拟：以修复为导向，可模拟种植基台和牙冠</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8.3种植体预警：虚拟种植时，种植体与神经管的距离低于安全范围可自动预警</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9.人工智能气道分析： 可分段量化气道容积、面积数据，可自动显示气道狭窄范围，计算最小横截面面积</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10.三维正畸：预设三维正畸模块，一键可生成全景、正/侧位片，可供三维头影测量分析</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11.虚拟内窥镜：模拟内窥镜模式下，可实现神经管、根管等腔体的内部结构3D观察</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color w:val="000000"/>
          <w:sz w:val="24"/>
          <w:szCs w:val="24"/>
        </w:rPr>
      </w:pPr>
      <w:r>
        <w:rPr>
          <w:rFonts w:hint="eastAsia" w:ascii="宋体" w:hAnsi="宋体" w:eastAsia="宋体" w:cs="宋体"/>
          <w:color w:val="000000"/>
          <w:kern w:val="0"/>
          <w:sz w:val="24"/>
          <w:szCs w:val="24"/>
        </w:rPr>
        <w:t>12</w:t>
      </w:r>
      <w:r>
        <w:rPr>
          <w:rFonts w:hint="eastAsia" w:ascii="宋体" w:hAnsi="宋体" w:eastAsia="宋体" w:cs="宋体"/>
          <w:color w:val="000000"/>
          <w:sz w:val="24"/>
          <w:szCs w:val="24"/>
        </w:rPr>
        <w:t>.智能正畸测量分析系统：可一键自动标记60个分析点、150个以上测量项目，提供20种以上测量分析方法，支持个性化的测量分析方法，一键生成分析报告，支持诊疗各阶段的轮廓对比，支持可视化矫正模拟。</w:t>
      </w:r>
    </w:p>
    <w:p>
      <w:pPr>
        <w:keepNext w:val="0"/>
        <w:keepLines w:val="0"/>
        <w:pageBreakBefore w:val="0"/>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lang w:val="en-US" w:eastAsia="zh-CN"/>
        </w:rPr>
        <w:t>连接我院</w:t>
      </w:r>
      <w:r>
        <w:rPr>
          <w:rFonts w:hint="eastAsia" w:ascii="宋体" w:hAnsi="宋体" w:eastAsia="宋体" w:cs="宋体"/>
          <w:sz w:val="24"/>
          <w:szCs w:val="24"/>
          <w:lang w:bidi="ar"/>
        </w:rPr>
        <w:t>PACS系统</w:t>
      </w: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接口费由经销商承担。</w:t>
      </w:r>
      <w:r>
        <w:rPr>
          <w:rFonts w:hint="eastAsia" w:ascii="宋体" w:hAnsi="宋体" w:eastAsia="宋体" w:cs="宋体"/>
          <w:sz w:val="24"/>
          <w:szCs w:val="24"/>
          <w:lang w:bidi="ar"/>
        </w:rPr>
        <w:t>可选择自带图像管理软件。</w:t>
      </w:r>
    </w:p>
    <w:p>
      <w:pPr>
        <w:keepNext w:val="0"/>
        <w:keepLines w:val="0"/>
        <w:pageBreakBefore w:val="0"/>
        <w:kinsoku/>
        <w:wordWrap/>
        <w:overflowPunct/>
        <w:topLinePunct w:val="0"/>
        <w:bidi w:val="0"/>
        <w:adjustRightInd/>
        <w:snapToGrid/>
        <w:spacing w:line="240" w:lineRule="auto"/>
        <w:ind w:right="0" w:rightChars="0" w:firstLine="482" w:firstLineChars="200"/>
        <w:rPr>
          <w:rFonts w:hint="eastAsia" w:ascii="宋体" w:hAnsi="宋体" w:eastAsia="宋体" w:cs="宋体"/>
          <w:b/>
          <w:bCs/>
          <w:sz w:val="24"/>
          <w:szCs w:val="24"/>
        </w:rPr>
      </w:pPr>
      <w:r>
        <w:rPr>
          <w:rFonts w:hint="eastAsia" w:ascii="宋体" w:hAnsi="宋体" w:eastAsia="宋体" w:cs="宋体"/>
          <w:b/>
          <w:bCs/>
          <w:sz w:val="24"/>
          <w:szCs w:val="24"/>
        </w:rPr>
        <w:t>三、工控机配置要求</w:t>
      </w:r>
      <w:r>
        <w:rPr>
          <w:rFonts w:hint="eastAsia" w:ascii="宋体" w:hAnsi="宋体" w:eastAsia="宋体" w:cs="宋体"/>
          <w:b/>
          <w:bCs/>
          <w:sz w:val="24"/>
          <w:szCs w:val="24"/>
        </w:rPr>
        <w:tab/>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1.主机 一套</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2.计算机要求配置：</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塔式机箱含超</w:t>
      </w:r>
      <w:r>
        <w:rPr>
          <w:rFonts w:hint="eastAsia" w:ascii="宋体" w:hAnsi="宋体" w:eastAsia="宋体" w:cs="宋体"/>
          <w:sz w:val="24"/>
          <w:szCs w:val="24"/>
          <w:lang w:val="en-US" w:eastAsia="zh-CN"/>
        </w:rPr>
        <w:t>薄</w:t>
      </w:r>
      <w:r>
        <w:rPr>
          <w:rFonts w:hint="eastAsia" w:ascii="宋体" w:hAnsi="宋体" w:eastAsia="宋体" w:cs="宋体"/>
          <w:sz w:val="24"/>
          <w:szCs w:val="24"/>
        </w:rPr>
        <w:t>DVD</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400W工业电源/主板</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处理器：I5-6500 CPU及以上配置       内存：</w:t>
      </w:r>
      <w:r>
        <w:rPr>
          <w:rFonts w:hint="eastAsia" w:ascii="宋体" w:hAnsi="宋体" w:eastAsia="宋体" w:cs="宋体"/>
          <w:kern w:val="0"/>
          <w:sz w:val="24"/>
          <w:szCs w:val="24"/>
        </w:rPr>
        <w:t>≥</w:t>
      </w:r>
      <w:r>
        <w:rPr>
          <w:rFonts w:hint="eastAsia" w:ascii="宋体" w:hAnsi="宋体" w:eastAsia="宋体" w:cs="宋体"/>
          <w:sz w:val="24"/>
          <w:szCs w:val="24"/>
        </w:rPr>
        <w:t>8G运行内       存储：</w:t>
      </w:r>
      <w:r>
        <w:rPr>
          <w:rFonts w:hint="eastAsia" w:ascii="宋体" w:hAnsi="宋体" w:eastAsia="宋体" w:cs="宋体"/>
          <w:kern w:val="0"/>
          <w:sz w:val="24"/>
          <w:szCs w:val="24"/>
        </w:rPr>
        <w:t>≥</w:t>
      </w:r>
      <w:r>
        <w:rPr>
          <w:rFonts w:hint="eastAsia" w:ascii="宋体" w:hAnsi="宋体" w:eastAsia="宋体" w:cs="宋体"/>
          <w:sz w:val="24"/>
          <w:szCs w:val="24"/>
        </w:rPr>
        <w:t>1T存储</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网卡：配备英特尔独立千兆网卡        显卡：不低于GTX-1650独立显卡</w:t>
      </w:r>
    </w:p>
    <w:p>
      <w:pPr>
        <w:keepNext w:val="0"/>
        <w:keepLines w:val="0"/>
        <w:pageBreakBefore w:val="0"/>
        <w:kinsoku/>
        <w:wordWrap/>
        <w:overflowPunct/>
        <w:topLinePunct w:val="0"/>
        <w:bidi w:val="0"/>
        <w:adjustRightInd/>
        <w:snapToGrid/>
        <w:spacing w:line="24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显示器：不低于24“彩色显示器        系统：配备正版WIN10企业版系统</w:t>
      </w:r>
    </w:p>
    <w:p>
      <w:pPr>
        <w:keepNext w:val="0"/>
        <w:keepLines w:val="0"/>
        <w:pageBreakBefore w:val="0"/>
        <w:widowControl/>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eastAsia" w:ascii="宋体" w:hAnsi="宋体" w:eastAsia="宋体" w:cs="宋体"/>
          <w:kern w:val="0"/>
          <w:sz w:val="24"/>
          <w:szCs w:val="24"/>
        </w:rPr>
      </w:pPr>
      <w:r>
        <w:rPr>
          <w:rFonts w:hint="eastAsia" w:ascii="宋体" w:hAnsi="宋体" w:eastAsia="宋体" w:cs="宋体"/>
          <w:kern w:val="0"/>
          <w:sz w:val="24"/>
          <w:szCs w:val="24"/>
        </w:rPr>
        <w:t>3.上位机软件控制口腔影像板扫描仪 一套</w:t>
      </w:r>
    </w:p>
    <w:p>
      <w:pPr>
        <w:rPr>
          <w:rFonts w:hint="eastAsia"/>
          <w:lang w:val="en-US" w:eastAsia="zh-CN"/>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*2、交货时间：按合同约定的日期交货。</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*3、交货地点：娄底市中心医院指定地点。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付款方式：设备验收合格后，供应商将发票交到娄底市中心医院后按程序支付货款90%（按医院财务制度一般情况下4个月内支付、特殊情况下最多不超过6个月），甲方在设备验收合格满3年后支付10%余款给乙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*5、质保与售后：整机保修3年，终身维修。验收时出具原厂售后质保承诺书，质保期内每年巡检一次，并提交巡检记录。质保期内出现故障，24小时响应，响应后4小时上门服务。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6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口腔颌面锥形束计算机体层摄影设备（CBCT）</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口腔颌面锥形束计算机体层摄影设备（CBCT）</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4"/>
        <w:gridCol w:w="1053"/>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684"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053"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684"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default" w:ascii="宋体" w:hAnsi="宋体" w:eastAsia="宋体" w:cs="宋体"/>
                <w:color w:val="000000" w:themeColor="text1"/>
                <w:kern w:val="0"/>
                <w:sz w:val="18"/>
                <w:szCs w:val="18"/>
                <w:lang w:val="en-US" w:eastAsia="zh-CN"/>
                <w14:textFill>
                  <w14:solidFill>
                    <w14:schemeClr w14:val="tx1"/>
                  </w14:solidFill>
                </w14:textFill>
              </w:rPr>
              <w:t>口腔颌面锥形束计算机体层摄影设备（CBCT）</w:t>
            </w:r>
          </w:p>
        </w:tc>
        <w:tc>
          <w:tcPr>
            <w:tcW w:w="1053"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p>
        </w:tc>
        <w:tc>
          <w:tcPr>
            <w:tcW w:w="1760"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p>
        </w:tc>
        <w:tc>
          <w:tcPr>
            <w:tcW w:w="1320"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p>
        </w:tc>
        <w:tc>
          <w:tcPr>
            <w:tcW w:w="940"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1台</w:t>
            </w:r>
          </w:p>
        </w:tc>
        <w:tc>
          <w:tcPr>
            <w:tcW w:w="1654"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合计</w:t>
            </w:r>
            <w:r>
              <w:rPr>
                <w:rFonts w:hint="eastAsia" w:ascii="宋体" w:hAnsi="宋体" w:eastAsia="宋体" w:cs="宋体"/>
                <w:color w:val="000000" w:themeColor="text1"/>
                <w:kern w:val="0"/>
                <w:sz w:val="21"/>
                <w:szCs w:val="21"/>
                <w:lang w:eastAsia="zh-CN"/>
                <w14:textFill>
                  <w14:solidFill>
                    <w14:schemeClr w14:val="tx1"/>
                  </w14:solidFill>
                </w14:textFill>
              </w:rPr>
              <w:t>价款</w:t>
            </w:r>
            <w:r>
              <w:rPr>
                <w:rFonts w:hint="eastAsia" w:ascii="宋体" w:hAnsi="宋体" w:eastAsia="宋体" w:cs="宋体"/>
                <w:color w:val="000000" w:themeColor="text1"/>
                <w:kern w:val="0"/>
                <w:sz w:val="21"/>
                <w:szCs w:val="21"/>
                <w14:textFill>
                  <w14:solidFill>
                    <w14:schemeClr w14:val="tx1"/>
                  </w14:solidFill>
                </w14:textFill>
              </w:rPr>
              <w:t>金额（大写）：</w:t>
            </w:r>
            <w:r>
              <w:rPr>
                <w:rFonts w:hint="eastAsia" w:ascii="宋体" w:hAnsi="宋体" w:eastAsia="宋体" w:cs="宋体"/>
                <w:color w:val="000000" w:themeColor="text1"/>
                <w:kern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lang w:eastAsia="zh-CN"/>
                <w14:textFill>
                  <w14:solidFill>
                    <w14:schemeClr w14:val="tx1"/>
                  </w14:solidFill>
                </w14:textFill>
              </w:rPr>
              <w:t>元</w:t>
            </w: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整      </w:t>
            </w:r>
            <w:r>
              <w:rPr>
                <w:rFonts w:hint="eastAsia" w:ascii="宋体" w:hAnsi="宋体" w:eastAsia="宋体" w:cs="宋体"/>
                <w:color w:val="000000" w:themeColor="text1"/>
                <w:kern w:val="0"/>
                <w:sz w:val="21"/>
                <w:szCs w:val="21"/>
                <w14:textFill>
                  <w14:solidFill>
                    <w14:schemeClr w14:val="tx1"/>
                  </w14:solidFill>
                </w14:textFill>
              </w:rPr>
              <w:t>人民币（小写）：</w:t>
            </w:r>
            <w:r>
              <w:rPr>
                <w:rFonts w:hint="eastAsia" w:ascii="宋体" w:hAnsi="宋体" w:eastAsia="宋体" w:cs="宋体"/>
                <w:color w:val="000000" w:themeColor="text1"/>
                <w:kern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FF0000"/>
          <w:sz w:val="24"/>
          <w:szCs w:val="24"/>
          <w:highlight w:val="none"/>
          <w:lang w:val="en-US" w:eastAsia="zh-CN"/>
        </w:rPr>
      </w:pPr>
      <w:r>
        <w:rPr>
          <w:rFonts w:hint="eastAsia" w:ascii="宋体" w:hAnsi="宋体" w:eastAsia="宋体" w:cs="宋体"/>
          <w:color w:val="FF0000"/>
          <w:sz w:val="24"/>
          <w:szCs w:val="24"/>
          <w:highlight w:val="none"/>
          <w:lang w:val="en-US" w:eastAsia="zh-CN"/>
        </w:rPr>
        <w:t>1.5 因本设备接入甲方PACS系统所产生的全部接口费用（包括但不限于本设备软件商和PACS系统软件商收取的接口费）均由乙方承担。</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bookmarkStart w:id="5" w:name="_GoBack"/>
      <w:bookmarkEnd w:id="5"/>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5"/>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6E91EC4"/>
    <w:rsid w:val="071C689B"/>
    <w:rsid w:val="0E331420"/>
    <w:rsid w:val="0E76169C"/>
    <w:rsid w:val="0EDD1643"/>
    <w:rsid w:val="12994AC5"/>
    <w:rsid w:val="16EB1D52"/>
    <w:rsid w:val="1AF56B46"/>
    <w:rsid w:val="1DE33A91"/>
    <w:rsid w:val="1FE73549"/>
    <w:rsid w:val="20B41DA7"/>
    <w:rsid w:val="20F751FF"/>
    <w:rsid w:val="22AB7B8A"/>
    <w:rsid w:val="245079B1"/>
    <w:rsid w:val="28E81B29"/>
    <w:rsid w:val="2C7642D0"/>
    <w:rsid w:val="2CB94AAA"/>
    <w:rsid w:val="2EAC037F"/>
    <w:rsid w:val="2EB67A5C"/>
    <w:rsid w:val="302741D2"/>
    <w:rsid w:val="308B184D"/>
    <w:rsid w:val="340F06E9"/>
    <w:rsid w:val="344405F2"/>
    <w:rsid w:val="3B3B544D"/>
    <w:rsid w:val="3B654F2B"/>
    <w:rsid w:val="3DF12CFC"/>
    <w:rsid w:val="429A4992"/>
    <w:rsid w:val="43B25DAC"/>
    <w:rsid w:val="46202E1C"/>
    <w:rsid w:val="4DCD6AB3"/>
    <w:rsid w:val="50540C20"/>
    <w:rsid w:val="51AC28BD"/>
    <w:rsid w:val="555B5FCF"/>
    <w:rsid w:val="611B6B1B"/>
    <w:rsid w:val="62695F9A"/>
    <w:rsid w:val="64133D6A"/>
    <w:rsid w:val="678E4F5D"/>
    <w:rsid w:val="6AE809B5"/>
    <w:rsid w:val="6DE375E4"/>
    <w:rsid w:val="6DE534BC"/>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8398</Words>
  <Characters>8847</Characters>
  <Lines>0</Lines>
  <Paragraphs>0</Paragraphs>
  <TotalTime>4</TotalTime>
  <ScaleCrop>false</ScaleCrop>
  <LinksUpToDate>false</LinksUpToDate>
  <CharactersWithSpaces>9829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cp:lastPrinted>2023-08-11T00:38:55Z</cp:lastPrinted>
  <dcterms:modified xsi:type="dcterms:W3CDTF">2023-08-11T00:39:27Z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3505A2AB25E048A4A9B0E6A6741CA1BA_11</vt:lpwstr>
  </property>
</Properties>
</file>