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ascii="Arial" w:hAnsi="Arial" w:eastAsia="方正小标宋简体" w:cs="Arial"/>
          <w:color w:val="auto"/>
          <w:sz w:val="72"/>
          <w:szCs w:val="72"/>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（麻醉机医院公开挂网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一</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麻醉机</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麻醉机</w:t>
      </w:r>
      <w:r>
        <w:rPr>
          <w:rFonts w:hint="eastAsia" w:asciiTheme="minorEastAsia" w:hAnsiTheme="minorEastAsia" w:eastAsiaTheme="minorEastAsia" w:cstheme="minorEastAsia"/>
          <w:b w:val="0"/>
          <w:bCs/>
          <w:color w:val="auto"/>
          <w:sz w:val="24"/>
          <w:szCs w:val="24"/>
          <w:lang w:val="en-US" w:eastAsia="zh-CN"/>
        </w:rPr>
        <w:t>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5"/>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1"/>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麻醉机</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19.8</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1、工作条件及基本配件：</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 操作环境，温度：10°至40°C，湿度：15% 至 93%</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1.2后备电池使用时间：≥120分钟</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1.3标配配辅助输出电源接口，具有RJ45接口、以太网连接功能。 </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1.4适合内窥镜手术模式：最好具备顶光灯，能够在黑暗环境中提供麻醉机工作台面照明</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2、气源：</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2.1氧气，笑气，空气三气源，可进行非纯氧供气，工作压力为0.28~0.6Mpa</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2.2氧气：具备安全保护装置，在供氧压低于200Kpa时报警</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2.3标配吸入氧浓度监测，保障患者安全。</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2.4快速充氧范围25 - 75 l/min</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 、流量计：</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3.1具备氧气，笑气，空气机械三气六管流量计，快速直观，调节范围：0-10L/min。</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4、挥发罐：</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4.1标配一个高品质挥发罐，具备压力、流速和温度补偿，罐位具备安全互锁功能。</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5、呼吸回路：</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5.1回路部件可以耐受最高134℃高温高压消毒以避免院内交叉感染，且可以徒手拆卸，呼吸回路的进气端和出气端均位于麻醉机正前方，便于麻醉医生操作。</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5.2配2个二氧化碳吸收罐</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5.3内置双流量传感器，分别在吸入端，呼出端，实现动态潮气量实时自动补偿功能，补偿新鲜气体变化、气体压缩、回路顺应性变化以及小的回路泄漏造成的吸入潮气量和设置潮气量的误差。</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5.4最好具备新鲜气体输出口，输出口无需改装可直接连接特殊的开放式回路，如Bain回路、T管等</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5.5具有回路整体加温功能，保证回路不受积水影响及向病人提供温暖气体，避免对呼吸道的刺激</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5.6具配自动CO2旁路功能，在机械通气过程中，更换钠石灰罐无需选择确认，无需关停机械通气，可方便直接更换。</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6、呼吸机 </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6.1气动电控呼吸机，全中文操作和显示</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6.2提供辅助/控制通气，标配通气模式：容量控制模式、压力控制模式、手动通气、电子PEEP、SIMV-VC、SIMV-PC，可选配带窒息后备保护通气的PSV、PSVPro以及压力调节容量控制通气（PRVC）、SIMV-PRVC等</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6.3潮气量设置范围：18ml-1500ml</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6.4吸气压力设置范围：PEEP+5～65 cmH2O</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6.5呼吸频率：4-100 次/分钟</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6.6吸呼比：4:1到1:9</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6.7压力限制范围：10到 99 cmH2O</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6.8电子PEEP，显示屏设置，范围：OFF，3 到 30 cmH2O</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6.9吸气暂停：5%-60%吸气时间</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6.10 SIMV模式下：流速触发；触发范围可调：1–15 L/min；压力触发-20～-1cmH2O</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6.11上升式风箱，可以直接观察病人实际呼吸状态，保证安全</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7、数字和波形监测：</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7.1具备三级声光报警功能，有独立红黄报警灯显示</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7.2≥12彩色触摸屏，屏幕可折叠，可多角度旋转调节，可同屏显示不少于4通道波形。</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7.3监测参数：呼吸频率、潮气量、分钟通气量、吸呼比、气道压（峰压、平台压、平均压、PEEP）、气道阻力、顺应性、吸入氧浓度监测，呼吸环（P-V,P-F）监测</w:t>
      </w:r>
    </w:p>
    <w:p>
      <w:pPr>
        <w:spacing w:line="360" w:lineRule="auto"/>
        <w:ind w:firstLine="480"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7.4标配呼末二氧化碳监测，同屏幕4通道任意波形显示（压力时间波形，流速时间波形，容量时间波形，呼末CO2波形）</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2年</w:t>
      </w:r>
      <w:r>
        <w:rPr>
          <w:rFonts w:hint="eastAsia" w:ascii="宋体" w:hAnsi="宋体" w:eastAsia="宋体" w:cs="宋体"/>
          <w:color w:val="auto"/>
          <w:sz w:val="24"/>
          <w:szCs w:val="24"/>
        </w:rPr>
        <w:t>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合同编号：</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黑体" w:hAnsi="黑体" w:eastAsia="黑体" w:cs="黑体"/>
          <w:color w:val="auto"/>
          <w:sz w:val="44"/>
          <w:szCs w:val="44"/>
          <w:lang w:val="en-US" w:eastAsia="zh-CN"/>
        </w:rPr>
        <w:t>医疗设备采购合同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甲方（采购方）：</w:t>
      </w:r>
      <w:r>
        <w:rPr>
          <w:rFonts w:hint="eastAsia" w:ascii="宋体" w:hAnsi="宋体" w:eastAsia="宋体" w:cs="宋体"/>
          <w:color w:val="auto"/>
          <w:sz w:val="24"/>
          <w:szCs w:val="24"/>
          <w:lang w:val="en-US" w:eastAsia="zh-CN"/>
        </w:rPr>
        <w:t>娄底市中心医院</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统一社会信用代码：12431300447162073W</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联系人：朱振宇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联系电话：15673845559</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乙方（供货方）：</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w:t>
      </w:r>
    </w:p>
    <w:p>
      <w:pPr>
        <w:keepNext w:val="0"/>
        <w:keepLines w:val="0"/>
        <w:pageBreakBefore w:val="0"/>
        <w:widowControl/>
        <w:kinsoku/>
        <w:wordWrap/>
        <w:overflowPunct/>
        <w:topLinePunct w:val="0"/>
        <w:autoSpaceDE/>
        <w:autoSpaceDN/>
        <w:bidi w:val="0"/>
        <w:adjustRightInd/>
        <w:snapToGrid/>
        <w:spacing w:line="480" w:lineRule="exact"/>
        <w:ind w:left="5040" w:hanging="4320" w:hangingChars="18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甲方通过</w:t>
      </w:r>
      <w:r>
        <w:rPr>
          <w:rFonts w:hint="eastAsia" w:ascii="宋体" w:hAnsi="宋体" w:eastAsia="宋体" w:cs="宋体"/>
          <w:color w:val="auto"/>
          <w:sz w:val="24"/>
          <w:szCs w:val="24"/>
          <w:u w:val="single"/>
          <w:lang w:val="en-US" w:eastAsia="zh-CN"/>
        </w:rPr>
        <w:t xml:space="preserve"> 医院公开挂网 </w:t>
      </w:r>
      <w:r>
        <w:rPr>
          <w:rFonts w:hint="eastAsia" w:ascii="宋体" w:hAnsi="宋体" w:eastAsia="宋体" w:cs="宋体"/>
          <w:color w:val="auto"/>
          <w:sz w:val="24"/>
          <w:szCs w:val="24"/>
          <w:lang w:val="en-US" w:eastAsia="zh-CN"/>
        </w:rPr>
        <w:t>采购</w:t>
      </w:r>
      <w:r>
        <w:rPr>
          <w:rFonts w:hint="eastAsia" w:ascii="宋体" w:hAnsi="宋体" w:cs="宋体"/>
          <w:color w:val="auto"/>
          <w:sz w:val="24"/>
          <w:szCs w:val="24"/>
          <w:u w:val="single"/>
          <w:lang w:val="en-US" w:eastAsia="zh-CN"/>
        </w:rPr>
        <w:t>麻醉机</w:t>
      </w:r>
      <w:r>
        <w:rPr>
          <w:rFonts w:hint="eastAsia" w:ascii="宋体" w:hAnsi="宋体" w:eastAsia="宋体" w:cs="宋体"/>
          <w:color w:val="auto"/>
          <w:sz w:val="24"/>
          <w:szCs w:val="24"/>
          <w:lang w:val="en-US" w:eastAsia="zh-CN"/>
        </w:rPr>
        <w:t>，乙方为成交供应商。根据《中华人民共和国民法典》《中华人民共和国政府采购法》等相关法律规定，甲乙双方在采购项目确定的基础上，就采购</w:t>
      </w:r>
      <w:r>
        <w:rPr>
          <w:rFonts w:hint="eastAsia" w:ascii="宋体" w:hAnsi="宋体" w:cs="宋体"/>
          <w:color w:val="auto"/>
          <w:sz w:val="24"/>
          <w:szCs w:val="24"/>
          <w:u w:val="single"/>
          <w:lang w:val="en-US" w:eastAsia="zh-CN"/>
        </w:rPr>
        <w:t>麻醉机</w:t>
      </w:r>
      <w:r>
        <w:rPr>
          <w:rFonts w:hint="eastAsia" w:ascii="宋体" w:hAnsi="宋体" w:eastAsia="宋体" w:cs="宋体"/>
          <w:color w:val="auto"/>
          <w:sz w:val="24"/>
          <w:szCs w:val="24"/>
          <w:lang w:val="en-US" w:eastAsia="zh-CN"/>
        </w:rPr>
        <w:t>事宜平等、自愿、公平、诚信协商，达成一致，特订立本合同，以资共同遵守。</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设备名称、品牌、型号、价格</w:t>
      </w:r>
    </w:p>
    <w:tbl>
      <w:tblPr>
        <w:tblStyle w:val="9"/>
        <w:tblpPr w:leftFromText="180" w:rightFromText="180" w:vertAnchor="text" w:horzAnchor="page" w:tblpX="1795" w:tblpY="148"/>
        <w:tblOverlap w:val="never"/>
        <w:tblW w:w="8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0"/>
        <w:gridCol w:w="1590"/>
        <w:gridCol w:w="1185"/>
        <w:gridCol w:w="1380"/>
        <w:gridCol w:w="915"/>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07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kern w:val="0"/>
                <w:sz w:val="24"/>
                <w:szCs w:val="24"/>
                <w14:textFill>
                  <w14:solidFill>
                    <w14:schemeClr w14:val="tx1"/>
                  </w14:solidFill>
                </w14:textFill>
              </w:rPr>
              <w:t>名称</w:t>
            </w:r>
          </w:p>
        </w:tc>
        <w:tc>
          <w:tcPr>
            <w:tcW w:w="159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品牌</w:t>
            </w:r>
          </w:p>
        </w:tc>
        <w:tc>
          <w:tcPr>
            <w:tcW w:w="118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型号</w:t>
            </w:r>
          </w:p>
        </w:tc>
        <w:tc>
          <w:tcPr>
            <w:tcW w:w="138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单价（元）</w:t>
            </w:r>
          </w:p>
        </w:tc>
        <w:tc>
          <w:tcPr>
            <w:tcW w:w="91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c>
          <w:tcPr>
            <w:tcW w:w="151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07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麻醉机</w:t>
            </w:r>
          </w:p>
        </w:tc>
        <w:tc>
          <w:tcPr>
            <w:tcW w:w="1590"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118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8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91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w:t>
            </w:r>
            <w:r>
              <w:rPr>
                <w:rFonts w:hint="eastAsia" w:ascii="宋体" w:hAnsi="宋体" w:cs="宋体"/>
                <w:color w:val="000000" w:themeColor="text1"/>
                <w:kern w:val="0"/>
                <w:sz w:val="24"/>
                <w:szCs w:val="24"/>
                <w:lang w:val="en-US" w:eastAsia="zh-CN"/>
                <w14:textFill>
                  <w14:solidFill>
                    <w14:schemeClr w14:val="tx1"/>
                  </w14:solidFill>
                </w14:textFill>
              </w:rPr>
              <w:t>套</w:t>
            </w:r>
          </w:p>
        </w:tc>
        <w:tc>
          <w:tcPr>
            <w:tcW w:w="151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655" w:type="dxa"/>
            <w:gridSpan w:val="6"/>
            <w:noWrap w:val="0"/>
            <w:vAlign w:val="top"/>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r>
              <w:rPr>
                <w:rFonts w:hint="eastAsia" w:ascii="宋体" w:hAnsi="宋体" w:eastAsia="宋体" w:cs="宋体"/>
                <w:color w:val="000000" w:themeColor="text1"/>
                <w:kern w:val="0"/>
                <w:sz w:val="24"/>
                <w:szCs w:val="24"/>
                <w:lang w:eastAsia="zh-CN"/>
                <w14:textFill>
                  <w14:solidFill>
                    <w14:schemeClr w14:val="tx1"/>
                  </w14:solidFill>
                </w14:textFill>
              </w:rPr>
              <w:t>价款</w:t>
            </w:r>
            <w:r>
              <w:rPr>
                <w:rFonts w:hint="eastAsia" w:ascii="宋体" w:hAnsi="宋体" w:eastAsia="宋体" w:cs="宋体"/>
                <w:color w:val="000000" w:themeColor="text1"/>
                <w:kern w:val="0"/>
                <w:sz w:val="24"/>
                <w:szCs w:val="24"/>
                <w14:textFill>
                  <w14:solidFill>
                    <w14:schemeClr w14:val="tx1"/>
                  </w14:solidFill>
                </w14:textFill>
              </w:rPr>
              <w:t>金额（大写）：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eastAsia="zh-CN"/>
                <w14:textFill>
                  <w14:solidFill>
                    <w14:schemeClr w14:val="tx1"/>
                  </w14:solidFill>
                </w14:textFill>
              </w:rPr>
              <w:t>元</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14:textFill>
                  <w14:solidFill>
                    <w14:schemeClr w14:val="tx1"/>
                  </w14:solidFill>
                </w14:textFill>
              </w:rPr>
              <w:t>人民币（小写）：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.2 本合同约定价格为固定价格，不因物价、市场波动变更。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1.3 本合同约定价格包括且不限于设计费、材料费、人工费、安装费、包装费、运输费、装卸费、调试费、检测、检验费、税费、保险费、售后服务费等在内所有费用。 </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t>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 </w:t>
      </w:r>
      <w:r>
        <w:rPr>
          <w:rFonts w:hint="default" w:ascii="宋体" w:hAnsi="宋体" w:eastAsia="宋体" w:cs="宋体"/>
          <w:color w:val="auto"/>
          <w:sz w:val="24"/>
          <w:szCs w:val="24"/>
          <w:lang w:val="en-US" w:eastAsia="zh-CN"/>
        </w:rPr>
        <w:t>交货时间：乙方应在</w:t>
      </w:r>
      <w:r>
        <w:rPr>
          <w:rFonts w:hint="eastAsia" w:ascii="宋体" w:hAnsi="宋体" w:cs="宋体"/>
          <w:color w:val="auto"/>
          <w:sz w:val="24"/>
          <w:szCs w:val="24"/>
          <w:lang w:val="en-US" w:eastAsia="zh-CN"/>
        </w:rPr>
        <w:t>接到甲方通知15个自然日内</w:t>
      </w:r>
      <w:r>
        <w:rPr>
          <w:rFonts w:hint="default" w:ascii="宋体" w:hAnsi="宋体" w:eastAsia="宋体" w:cs="宋体"/>
          <w:color w:val="auto"/>
          <w:sz w:val="24"/>
          <w:szCs w:val="24"/>
          <w:lang w:val="en-US" w:eastAsia="zh-CN"/>
        </w:rPr>
        <w:t>将设备运至</w:t>
      </w:r>
      <w:r>
        <w:rPr>
          <w:rFonts w:hint="eastAsia" w:ascii="宋体" w:hAnsi="宋体" w:eastAsia="宋体" w:cs="宋体"/>
          <w:color w:val="auto"/>
          <w:sz w:val="24"/>
          <w:szCs w:val="24"/>
          <w:lang w:val="en-US" w:eastAsia="zh-CN"/>
        </w:rPr>
        <w:t>甲方指定交货</w:t>
      </w:r>
      <w:r>
        <w:rPr>
          <w:rFonts w:hint="default" w:ascii="宋体" w:hAnsi="宋体" w:eastAsia="宋体" w:cs="宋体"/>
          <w:color w:val="auto"/>
          <w:sz w:val="24"/>
          <w:szCs w:val="24"/>
          <w:lang w:val="en-US" w:eastAsia="zh-CN"/>
        </w:rPr>
        <w:t>地点，并</w:t>
      </w:r>
      <w:r>
        <w:rPr>
          <w:rFonts w:hint="eastAsia" w:ascii="宋体" w:hAnsi="宋体" w:eastAsia="宋体" w:cs="宋体"/>
          <w:color w:val="auto"/>
          <w:sz w:val="24"/>
          <w:szCs w:val="24"/>
          <w:lang w:val="en-US" w:eastAsia="zh-CN"/>
        </w:rPr>
        <w:t>在</w:t>
      </w:r>
      <w:r>
        <w:rPr>
          <w:rFonts w:hint="eastAsia" w:ascii="宋体" w:hAnsi="宋体" w:cs="宋体"/>
          <w:color w:val="auto"/>
          <w:sz w:val="24"/>
          <w:szCs w:val="24"/>
          <w:u w:val="none"/>
          <w:lang w:val="en-US" w:eastAsia="zh-CN"/>
        </w:rPr>
        <w:t>到货后1天内</w:t>
      </w:r>
      <w:r>
        <w:rPr>
          <w:rFonts w:hint="default" w:ascii="宋体" w:hAnsi="宋体" w:eastAsia="宋体" w:cs="宋体"/>
          <w:color w:val="auto"/>
          <w:sz w:val="24"/>
          <w:szCs w:val="24"/>
          <w:lang w:val="en-US" w:eastAsia="zh-CN"/>
        </w:rPr>
        <w:t>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t>.2 甲方指定</w:t>
      </w:r>
      <w:r>
        <w:rPr>
          <w:rFonts w:hint="default" w:ascii="宋体" w:hAnsi="宋体" w:eastAsia="宋体" w:cs="宋体"/>
          <w:color w:val="auto"/>
          <w:sz w:val="24"/>
          <w:szCs w:val="24"/>
          <w:lang w:val="en-US" w:eastAsia="zh-CN"/>
        </w:rPr>
        <w:t>交货地点：娄底市中心医院</w:t>
      </w:r>
      <w:r>
        <w:rPr>
          <w:rFonts w:hint="eastAsia" w:ascii="宋体" w:hAnsi="宋体" w:eastAsia="宋体" w:cs="宋体"/>
          <w:color w:val="auto"/>
          <w:sz w:val="24"/>
          <w:szCs w:val="24"/>
          <w:lang w:val="en-US" w:eastAsia="zh-CN"/>
        </w:rPr>
        <w:t>设备科</w:t>
      </w:r>
      <w:r>
        <w:rPr>
          <w:rFonts w:hint="default" w:ascii="宋体" w:hAnsi="宋体" w:eastAsia="宋体" w:cs="宋体"/>
          <w:color w:val="auto"/>
          <w:sz w:val="24"/>
          <w:szCs w:val="24"/>
          <w:lang w:val="en-US" w:eastAsia="zh-CN"/>
        </w:rPr>
        <w:t>（湖南省娄底市</w:t>
      </w:r>
      <w:r>
        <w:rPr>
          <w:rFonts w:hint="eastAsia" w:ascii="宋体" w:hAnsi="宋体" w:eastAsia="宋体" w:cs="宋体"/>
          <w:color w:val="auto"/>
          <w:sz w:val="24"/>
          <w:szCs w:val="24"/>
          <w:lang w:val="en-US" w:eastAsia="zh-CN"/>
        </w:rPr>
        <w:t>娄星区</w:t>
      </w:r>
      <w:r>
        <w:rPr>
          <w:rFonts w:hint="default" w:ascii="宋体" w:hAnsi="宋体" w:eastAsia="宋体" w:cs="宋体"/>
          <w:color w:val="auto"/>
          <w:sz w:val="24"/>
          <w:szCs w:val="24"/>
          <w:lang w:val="en-US" w:eastAsia="zh-CN"/>
        </w:rPr>
        <w:t xml:space="preserve">长青中街51号）。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运输及装卸：由乙方自备交通运输工具将设备运至合同约定地点，并负责设备装卸</w:t>
      </w:r>
      <w:r>
        <w:rPr>
          <w:rFonts w:hint="eastAsia" w:ascii="宋体" w:hAnsi="宋体" w:eastAsia="宋体" w:cs="宋体"/>
          <w:color w:val="auto"/>
          <w:sz w:val="24"/>
          <w:szCs w:val="24"/>
          <w:lang w:val="en-US" w:eastAsia="zh-CN"/>
        </w:rPr>
        <w:t>的人工及费用</w:t>
      </w:r>
      <w:r>
        <w:rPr>
          <w:rFonts w:hint="default"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3.1 质量标准：乙方提供设备的质量、安装应符合或优于国家标准；</w:t>
      </w:r>
      <w:r>
        <w:rPr>
          <w:rFonts w:hint="eastAsia" w:ascii="宋体" w:hAnsi="宋体" w:eastAsia="宋体" w:cs="宋体"/>
          <w:color w:val="000000" w:themeColor="text1"/>
          <w:sz w:val="24"/>
          <w:szCs w:val="24"/>
          <w:lang w:val="en-US" w:eastAsia="zh-CN"/>
          <w14:textFill>
            <w14:solidFill>
              <w14:schemeClr w14:val="tx1"/>
            </w14:solidFill>
          </w14:textFill>
        </w:rPr>
        <w:t>如响应文件中的技术参数和质量标准高于国家标准，则设备的技术参数和质量标准以响应文件为准。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3.2.1 到货验收：乙方将设备运至指定交货地点后，应通知甲方，并向甲方提供厂家标准资料文件（进口设备需提供真实有效的海关报关单，其他设备需提供产品合格证）和原厂售后质保承诺书。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3.2.2 拆包、安装、调试、培训验收：乙方将设备全部拆包、安装、调试、培训后应及时通知甲方，甲方自接到乙方通知之日起7日内自行组织或委托第三方进行总体验收，验收合格后签署总体验收报告单。如经甲方或第三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第四条 安装、培训、通知等事项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 甲方委派</w:t>
      </w:r>
      <w:r>
        <w:rPr>
          <w:rFonts w:hint="eastAsia" w:ascii="宋体" w:hAnsi="宋体" w:eastAsia="宋体" w:cs="宋体"/>
          <w:color w:val="auto"/>
          <w:sz w:val="24"/>
          <w:szCs w:val="24"/>
          <w:u w:val="single"/>
          <w:lang w:val="en-US" w:eastAsia="zh-CN"/>
        </w:rPr>
        <w:t xml:space="preserve">  杨娟  </w:t>
      </w:r>
      <w:r>
        <w:rPr>
          <w:rFonts w:hint="eastAsia" w:ascii="宋体" w:hAnsi="宋体" w:eastAsia="宋体" w:cs="宋体"/>
          <w:color w:val="auto"/>
          <w:sz w:val="24"/>
          <w:szCs w:val="24"/>
          <w:lang w:val="en-US" w:eastAsia="zh-CN"/>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 本合同任何一方给另一方的通知，除合同另有约定外，都应以书面（包括手机短信、传真、特快专递、电子邮件、媒体公告等）形式发送，另一方应以书面形式确认。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 双方确认的文书（包括法院的法律文书）送达地址：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4.6.1 甲方的文书送达地址：娄底市中心医院（湖南省娄底市娄星区长青中街51号）；联系人：</w:t>
      </w:r>
      <w:r>
        <w:rPr>
          <w:rFonts w:hint="eastAsia" w:ascii="宋体" w:hAnsi="宋体" w:eastAsia="宋体" w:cs="宋体"/>
          <w:color w:val="auto"/>
          <w:sz w:val="24"/>
          <w:szCs w:val="24"/>
          <w:u w:val="single"/>
          <w:lang w:val="en-US" w:eastAsia="zh-CN"/>
        </w:rPr>
        <w:t>朱振宇</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15673845559 </w:t>
      </w: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t>4.6.2 乙方的文书送达地址</w:t>
      </w:r>
      <w:r>
        <w:rPr>
          <w:rFonts w:hint="eastAsia" w:ascii="宋体" w:hAnsi="宋体" w:eastAsia="宋体" w:cs="宋体"/>
          <w:color w:val="auto"/>
          <w:sz w:val="24"/>
          <w:szCs w:val="24"/>
          <w:u w:val="none"/>
          <w:lang w:val="en-US" w:eastAsia="zh-CN"/>
        </w:rPr>
        <w:t>：</w:t>
      </w:r>
      <w:r>
        <w:rPr>
          <w:rFonts w:hint="eastAsia" w:cs="宋体"/>
          <w:color w:val="000000"/>
          <w:sz w:val="24"/>
          <w:szCs w:val="24"/>
          <w:u w:val="single"/>
          <w:lang w:val="en-US" w:eastAsia="zh-CN"/>
        </w:rPr>
        <w:t xml:space="preserve">       </w:t>
      </w:r>
      <w:r>
        <w:rPr>
          <w:rFonts w:hint="eastAsia" w:ascii="宋体" w:hAnsi="宋体" w:eastAsia="宋体" w:cs="宋体"/>
          <w:color w:val="auto"/>
          <w:sz w:val="24"/>
          <w:szCs w:val="24"/>
          <w:lang w:val="en-US" w:eastAsia="zh-CN"/>
        </w:rPr>
        <w:t>；联系人：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4.6.3 以上地址和联系方式如发生变化，应及时通知对方。如未及时通知，应承担相应的后果。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 本合同设备质保期为</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lang w:val="en-US" w:eastAsia="zh-CN"/>
        </w:rPr>
        <w:t>年，自甲方在总体验收报告单上签字确认合格之日起算。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 xml:space="preserve">5.2 </w:t>
      </w:r>
      <w:r>
        <w:rPr>
          <w:rFonts w:hint="eastAsia" w:ascii="宋体" w:hAnsi="宋体" w:eastAsia="宋体" w:cs="宋体"/>
          <w:sz w:val="24"/>
        </w:rPr>
        <w:t>乙方在质保期内免费提供维修、更换、保养、咨询等服务。</w:t>
      </w:r>
      <w:r>
        <w:rPr>
          <w:rFonts w:hint="eastAsia" w:ascii="宋体" w:hAnsi="宋体" w:eastAsia="宋体" w:cs="宋体"/>
          <w:color w:val="auto"/>
          <w:sz w:val="24"/>
          <w:szCs w:val="24"/>
          <w:lang w:val="en-US" w:eastAsia="zh-CN"/>
        </w:rPr>
        <w:t>如设备在</w:t>
      </w:r>
      <w:r>
        <w:rPr>
          <w:rFonts w:hint="eastAsia" w:ascii="宋体" w:hAnsi="宋体" w:eastAsia="宋体" w:cs="宋体"/>
          <w:sz w:val="24"/>
        </w:rPr>
        <w:t>质</w:t>
      </w:r>
      <w:r>
        <w:rPr>
          <w:rFonts w:hint="eastAsia" w:ascii="宋体" w:hAnsi="宋体" w:eastAsia="宋体" w:cs="宋体"/>
          <w:color w:val="auto"/>
          <w:sz w:val="24"/>
          <w:szCs w:val="24"/>
          <w:lang w:val="en-US" w:eastAsia="zh-CN"/>
        </w:rPr>
        <w:t>保期内出现质量问题，乙方应在接到甲方通知（包括电话通知）后</w:t>
      </w:r>
      <w:r>
        <w:rPr>
          <w:rFonts w:hint="eastAsia" w:ascii="宋体" w:hAnsi="宋体" w:eastAsia="宋体" w:cs="宋体"/>
          <w:color w:val="0000FF"/>
          <w:sz w:val="24"/>
          <w:szCs w:val="24"/>
          <w:highlight w:val="none"/>
          <w:lang w:val="en-US" w:eastAsia="zh-CN"/>
        </w:rPr>
        <w:t>24小时内响应</w:t>
      </w:r>
      <w:r>
        <w:rPr>
          <w:rFonts w:hint="eastAsia" w:ascii="宋体" w:hAnsi="宋体" w:eastAsia="宋体" w:cs="宋体"/>
          <w:color w:val="auto"/>
          <w:sz w:val="24"/>
          <w:szCs w:val="24"/>
          <w:lang w:val="en-US" w:eastAsia="zh-CN"/>
        </w:rPr>
        <w:t>，响应后4小时上门服务，相关费用由乙方承担。如乙方不及时履行保修义务，甲方有权委托第三方进行维修，</w:t>
      </w:r>
      <w:r>
        <w:rPr>
          <w:rFonts w:hint="eastAsia" w:ascii="宋体" w:hAnsi="宋体" w:eastAsia="宋体" w:cs="宋体"/>
          <w:sz w:val="24"/>
          <w:szCs w:val="24"/>
          <w:lang w:val="en-US" w:eastAsia="zh-CN"/>
        </w:rPr>
        <w:t>由此产生的相关费用，在支付价款中予以扣除或要求乙方支付对应货物价款。</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5.4 质保期届满后，如设备出现问题，乙方应在接到甲方通知（包括电话通知）后</w:t>
      </w:r>
      <w:r>
        <w:rPr>
          <w:rFonts w:hint="eastAsia" w:ascii="宋体" w:hAnsi="宋体" w:eastAsia="宋体" w:cs="宋体"/>
          <w:color w:val="0000FF"/>
          <w:sz w:val="24"/>
          <w:szCs w:val="24"/>
          <w:highlight w:val="none"/>
          <w:lang w:val="en-US" w:eastAsia="zh-CN"/>
        </w:rPr>
        <w:t>24小时内响应</w:t>
      </w:r>
      <w:r>
        <w:rPr>
          <w:rFonts w:hint="eastAsia" w:ascii="宋体" w:hAnsi="宋体" w:eastAsia="宋体" w:cs="宋体"/>
          <w:color w:val="auto"/>
          <w:sz w:val="24"/>
          <w:szCs w:val="24"/>
          <w:lang w:val="en-US" w:eastAsia="zh-CN"/>
        </w:rPr>
        <w:t>，响应后4小时上门服务，相关费用由甲方承担。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auto"/>
          <w:sz w:val="24"/>
          <w:szCs w:val="24"/>
          <w:lang w:val="en-US" w:eastAsia="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5 </w:t>
      </w:r>
      <w:r>
        <w:rPr>
          <w:rFonts w:hint="eastAsia" w:ascii="宋体" w:hAnsi="宋体" w:eastAsia="宋体" w:cs="宋体"/>
          <w:color w:val="auto"/>
          <w:sz w:val="24"/>
          <w:szCs w:val="24"/>
        </w:rPr>
        <w:t>乙方须指派</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第六条 结算、付款方式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 甲方通过银行转账方式向乙方指定银行账户支付结算价款：自甲方在总体验收报告单上签字确认合格之日起4个月内，支付结算总价款的90%；自甲方在总体验收报告单上签字确认合格之日起满</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lang w:val="en-US" w:eastAsia="zh-CN"/>
        </w:rPr>
        <w:t>年的10个工作日内</w:t>
      </w:r>
      <w:r>
        <w:rPr>
          <w:rFonts w:hint="eastAsia" w:ascii="宋体" w:hAnsi="宋体" w:eastAsia="宋体" w:cs="宋体"/>
          <w:color w:val="000000" w:themeColor="text1"/>
          <w:sz w:val="24"/>
          <w:szCs w:val="24"/>
          <w:lang w:val="en-US" w:eastAsia="zh-CN"/>
          <w14:textFill>
            <w14:solidFill>
              <w14:schemeClr w14:val="tx1"/>
            </w14:solidFill>
          </w14:textFill>
        </w:rPr>
        <w:t>，免息支</w:t>
      </w:r>
      <w:r>
        <w:rPr>
          <w:rFonts w:hint="eastAsia" w:ascii="宋体" w:hAnsi="宋体" w:eastAsia="宋体" w:cs="宋体"/>
          <w:color w:val="auto"/>
          <w:sz w:val="24"/>
          <w:szCs w:val="24"/>
          <w:lang w:val="en-US" w:eastAsia="zh-CN"/>
        </w:rPr>
        <w:t>付结算总价款的10%。</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 乙方应在甲方首次付款前，</w:t>
      </w:r>
      <w:r>
        <w:rPr>
          <w:rFonts w:hint="eastAsia" w:ascii="宋体" w:hAnsi="宋体" w:eastAsia="宋体" w:cs="宋体"/>
          <w:color w:val="FF0000"/>
          <w:sz w:val="24"/>
          <w:szCs w:val="24"/>
          <w:lang w:val="en-US" w:eastAsia="zh-CN"/>
        </w:rPr>
        <w:t>向甲方</w:t>
      </w:r>
      <w:r>
        <w:rPr>
          <w:rFonts w:hint="eastAsia" w:ascii="宋体" w:hAnsi="宋体" w:eastAsia="宋体" w:cs="宋体"/>
          <w:color w:val="auto"/>
          <w:sz w:val="24"/>
          <w:szCs w:val="24"/>
          <w:lang w:val="en-US" w:eastAsia="zh-CN"/>
        </w:rPr>
        <w:t>提供以自己名义开具的与结算总价款对应的增值税普通发票送交甲方，</w:t>
      </w:r>
      <w:r>
        <w:rPr>
          <w:rFonts w:hint="eastAsia" w:ascii="宋体" w:hAnsi="宋体" w:eastAsia="宋体" w:cs="宋体"/>
          <w:color w:val="FF0000"/>
          <w:sz w:val="24"/>
          <w:szCs w:val="24"/>
          <w:lang w:val="en-US" w:eastAsia="zh-CN"/>
        </w:rPr>
        <w:t>如因乙方未提供发票，甲方有权顺延付款期限，</w:t>
      </w:r>
      <w:r>
        <w:rPr>
          <w:rFonts w:hint="eastAsia" w:ascii="宋体" w:hAnsi="宋体" w:eastAsia="宋体" w:cs="宋体"/>
          <w:color w:val="auto"/>
          <w:sz w:val="24"/>
          <w:szCs w:val="24"/>
          <w:lang w:val="en-US" w:eastAsia="zh-CN"/>
        </w:rPr>
        <w:t>乙方自行承担相应责任。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 乙方开具的发票金额应与总体验收报告单内容一致，甲方不支付超出总体验收报告单内容以外的任何费用。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 乙方指定</w:t>
      </w:r>
      <w:r>
        <w:rPr>
          <w:rFonts w:hint="eastAsia" w:ascii="宋体" w:hAnsi="宋体" w:cs="宋体"/>
          <w:color w:val="auto"/>
          <w:sz w:val="24"/>
          <w:szCs w:val="24"/>
          <w:lang w:val="en-US" w:eastAsia="zh-CN"/>
        </w:rPr>
        <w:t>收款银行</w:t>
      </w:r>
      <w:bookmarkStart w:id="4" w:name="_GoBack"/>
      <w:bookmarkEnd w:id="4"/>
      <w:r>
        <w:rPr>
          <w:rFonts w:hint="eastAsia" w:ascii="宋体" w:hAnsi="宋体" w:eastAsia="宋体" w:cs="宋体"/>
          <w:color w:val="auto"/>
          <w:sz w:val="24"/>
          <w:szCs w:val="24"/>
          <w:lang w:val="en-US" w:eastAsia="zh-CN"/>
        </w:rPr>
        <w:t>账户：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 xml:space="preserve">开户名：  </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4"/>
          <w:szCs w:val="24"/>
          <w:u w:val="none"/>
          <w:lang w:val="en-US" w:eastAsia="zh-CN"/>
        </w:rPr>
      </w:pPr>
      <w:r>
        <w:rPr>
          <w:rFonts w:hint="eastAsia" w:ascii="宋体" w:hAnsi="宋体" w:eastAsia="宋体" w:cs="宋体"/>
          <w:color w:val="auto"/>
          <w:sz w:val="24"/>
          <w:szCs w:val="24"/>
          <w:lang w:val="en-US" w:eastAsia="zh-CN"/>
        </w:rPr>
        <w:t>开户银行：</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8"/>
          <w:szCs w:val="28"/>
          <w:u w:val="none"/>
          <w:lang w:val="en-US" w:eastAsia="zh-CN"/>
        </w:rPr>
      </w:pPr>
      <w:r>
        <w:rPr>
          <w:rFonts w:hint="eastAsia" w:ascii="宋体" w:hAnsi="宋体" w:eastAsia="宋体" w:cs="宋体"/>
          <w:color w:val="auto"/>
          <w:sz w:val="24"/>
          <w:szCs w:val="24"/>
          <w:lang w:val="en-US" w:eastAsia="zh-CN"/>
        </w:rPr>
        <w:t>账号：</w:t>
      </w:r>
      <w:r>
        <w:rPr>
          <w:rFonts w:hint="eastAsia" w:ascii="宋体" w:hAnsi="宋体"/>
          <w:color w:val="000000"/>
          <w:sz w:val="28"/>
          <w:szCs w:val="28"/>
          <w:u w:val="none"/>
          <w:lang w:val="en-US" w:eastAsia="zh-CN"/>
        </w:rPr>
        <w:t xml:space="preserve"> </w:t>
      </w:r>
      <w:r>
        <w:rPr>
          <w:rFonts w:hint="eastAsia" w:ascii="宋体" w:hAnsi="宋体"/>
          <w:color w:val="000000"/>
          <w:sz w:val="24"/>
          <w:szCs w:val="24"/>
          <w:u w:val="non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8"/>
          <w:szCs w:val="28"/>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 货物毁损、丢失的风险自甲方在总体验收报告单上签字确认合格后转移给甲方，此前货物的一切风险均由乙方承担。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第八条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 如乙方未在本合同约定时间内将验收合格的货物交付给甲方使用，除应赔偿甲方因此造成的损失外，每逾期一日，按本合同约定总价款的千分之一向甲方支付违约金，甲方可在约定应付价款中对该费用予以扣除。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 乙方出现以下违约情形之一的，甲方有权拒绝支付任何价款并解除合同</w:t>
      </w:r>
      <w:r>
        <w:rPr>
          <w:rFonts w:hint="eastAsia" w:ascii="宋体" w:hAnsi="宋体" w:eastAsia="宋体" w:cs="宋体"/>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8.2.1 乙方逾期</w:t>
      </w:r>
      <w:r>
        <w:rPr>
          <w:rFonts w:hint="eastAsia" w:ascii="宋体" w:hAnsi="宋体" w:eastAsia="宋体" w:cs="宋体"/>
          <w:color w:val="auto"/>
          <w:sz w:val="24"/>
          <w:szCs w:val="24"/>
          <w:u w:val="single"/>
          <w:lang w:val="en-US" w:eastAsia="zh-CN"/>
        </w:rPr>
        <w:t>30</w:t>
      </w:r>
      <w:r>
        <w:rPr>
          <w:rFonts w:hint="eastAsia" w:ascii="宋体" w:hAnsi="宋体" w:eastAsia="宋体" w:cs="宋体"/>
          <w:color w:val="auto"/>
          <w:sz w:val="24"/>
          <w:szCs w:val="24"/>
          <w:lang w:val="en-US" w:eastAsia="zh-CN"/>
        </w:rPr>
        <w:t>日仍不能供货；</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8.2.2 乙方提供的设备质量不符合国家标准、本合同标准或响应文件约定标准；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8.2.3 乙方将订单转包、分包给第三方；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8.2.4 其他根本违约的情形。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8.3 如乙方单方解除合同或甲方因乙方原因解除合同，乙方应赔偿给甲方造成的全部经济损失，并按本合同总价款 30%标准支付甲方违约金。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第九条 争议解决</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FF0000"/>
          <w:sz w:val="24"/>
          <w:szCs w:val="24"/>
          <w:lang w:val="en-US" w:eastAsia="zh-CN"/>
        </w:rPr>
        <w:t>如双方在履行本合同过程中发生争议</w:t>
      </w:r>
      <w:r>
        <w:rPr>
          <w:rFonts w:hint="eastAsia" w:ascii="宋体" w:hAnsi="宋体" w:eastAsia="宋体" w:cs="宋体"/>
          <w:color w:val="auto"/>
          <w:sz w:val="24"/>
          <w:szCs w:val="24"/>
          <w:lang w:val="en-US" w:eastAsia="zh-CN"/>
        </w:rPr>
        <w:t>，双方应先协商解决，协商解决不成的，</w:t>
      </w:r>
      <w:r>
        <w:rPr>
          <w:rFonts w:hint="eastAsia" w:ascii="宋体" w:hAnsi="宋体" w:eastAsia="宋体" w:cs="宋体"/>
          <w:color w:val="0000FF"/>
          <w:sz w:val="24"/>
          <w:szCs w:val="24"/>
          <w:lang w:val="en-US" w:eastAsia="zh-CN"/>
        </w:rPr>
        <w:t>任一方均可向</w:t>
      </w:r>
      <w:r>
        <w:rPr>
          <w:rFonts w:hint="eastAsia" w:ascii="宋体" w:hAnsi="宋体" w:eastAsia="宋体" w:cs="宋体"/>
          <w:color w:val="auto"/>
          <w:sz w:val="24"/>
          <w:szCs w:val="24"/>
          <w:lang w:val="en-US" w:eastAsia="zh-CN"/>
        </w:rPr>
        <w:t>甲方所在地有管辖权的人民法院</w:t>
      </w:r>
      <w:r>
        <w:rPr>
          <w:rFonts w:hint="eastAsia" w:ascii="宋体" w:hAnsi="宋体" w:eastAsia="宋体" w:cs="宋体"/>
          <w:color w:val="FF0000"/>
          <w:sz w:val="24"/>
          <w:szCs w:val="24"/>
          <w:lang w:val="en-US" w:eastAsia="zh-CN"/>
        </w:rPr>
        <w:t>提起诉讼解决</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第十条 附则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 本合同未尽事宜，双方另行协商签订补充协议。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 本合同组成文件和优先解释顺序：本合同补充协议；本合同及附件；议价结果公示；响应文件；采购文件；其他与本合同有关的资料。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10.3 本合同一式伍份，甲方执肆份、乙方执壹份，自双方签字并盖章之日起生效。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甲方（盖章）：</w:t>
      </w:r>
      <w:r>
        <w:rPr>
          <w:rFonts w:hint="eastAsia" w:ascii="宋体" w:hAnsi="宋体" w:eastAsia="宋体" w:cs="宋体"/>
          <w:color w:val="auto"/>
          <w:sz w:val="24"/>
          <w:szCs w:val="24"/>
          <w:lang w:val="en-US" w:eastAsia="zh-CN"/>
        </w:rPr>
        <w:t>娄底市中心医院</w:t>
      </w:r>
      <w:r>
        <w:rPr>
          <w:rFonts w:hint="default"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乙方（盖章）</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法定代表人（签字）：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 xml:space="preserve">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或</w:t>
      </w:r>
      <w:r>
        <w:rPr>
          <w:rFonts w:hint="default" w:ascii="宋体" w:hAnsi="宋体" w:eastAsia="宋体" w:cs="宋体"/>
          <w:color w:val="auto"/>
          <w:sz w:val="24"/>
          <w:szCs w:val="24"/>
          <w:lang w:val="en-US" w:eastAsia="zh-CN"/>
        </w:rPr>
        <w:t xml:space="preserve">委托代理人（签字）：        </w:t>
      </w:r>
      <w:r>
        <w:rPr>
          <w:rFonts w:hint="eastAsia" w:ascii="宋体" w:hAnsi="宋体" w:eastAsia="宋体" w:cs="宋体"/>
          <w:color w:val="auto"/>
          <w:sz w:val="24"/>
          <w:szCs w:val="24"/>
          <w:lang w:val="en-US" w:eastAsia="zh-CN"/>
        </w:rPr>
        <w:t xml:space="preserve">      或</w:t>
      </w:r>
      <w:r>
        <w:rPr>
          <w:rFonts w:hint="default" w:ascii="宋体" w:hAnsi="宋体" w:eastAsia="宋体" w:cs="宋体"/>
          <w:color w:val="auto"/>
          <w:sz w:val="24"/>
          <w:szCs w:val="24"/>
          <w:lang w:val="en-US" w:eastAsia="zh-CN"/>
        </w:rPr>
        <w:t>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合同签订地</w:t>
      </w:r>
      <w:r>
        <w:rPr>
          <w:rFonts w:hint="eastAsia" w:ascii="宋体" w:hAnsi="宋体" w:eastAsia="宋体" w:cs="宋体"/>
          <w:color w:val="auto"/>
          <w:sz w:val="24"/>
          <w:szCs w:val="24"/>
          <w:lang w:val="en-US" w:eastAsia="zh-CN"/>
        </w:rPr>
        <w:t>履行地</w:t>
      </w:r>
      <w:r>
        <w:rPr>
          <w:rFonts w:hint="default" w:ascii="宋体" w:hAnsi="宋体" w:eastAsia="宋体" w:cs="宋体"/>
          <w:color w:val="auto"/>
          <w:sz w:val="24"/>
          <w:szCs w:val="24"/>
          <w:lang w:val="en-US" w:eastAsia="zh-CN"/>
        </w:rPr>
        <w:t xml:space="preserve">：娄底市娄星区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签订时间：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日</w:t>
      </w:r>
    </w:p>
    <w:p>
      <w:pPr>
        <w:pStyle w:val="2"/>
        <w:rPr>
          <w:rFonts w:hint="eastAsia" w:ascii="宋体" w:hAnsi="宋体" w:cs="宋体"/>
          <w:color w:val="auto"/>
          <w:sz w:val="44"/>
          <w:szCs w:val="44"/>
          <w:lang w:val="en-US" w:eastAsia="zh-CN"/>
        </w:rPr>
      </w:pPr>
    </w:p>
    <w:p>
      <w:pPr>
        <w:pStyle w:val="14"/>
        <w:widowControl w:val="0"/>
        <w:numPr>
          <w:ilvl w:val="0"/>
          <w:numId w:val="0"/>
        </w:numPr>
        <w:jc w:val="both"/>
        <w:rPr>
          <w:color w:val="auto"/>
          <w:sz w:val="28"/>
          <w:szCs w:val="28"/>
        </w:rPr>
      </w:pP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1E6DDE31"/>
    <w:multiLevelType w:val="singleLevel"/>
    <w:tmpl w:val="1E6DDE31"/>
    <w:lvl w:ilvl="0" w:tentative="0">
      <w:start w:val="1"/>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4B72FC8"/>
    <w:rsid w:val="054A7583"/>
    <w:rsid w:val="06E91EC4"/>
    <w:rsid w:val="0A3F4F3C"/>
    <w:rsid w:val="0E331420"/>
    <w:rsid w:val="0EDD1643"/>
    <w:rsid w:val="10914EF9"/>
    <w:rsid w:val="12080B62"/>
    <w:rsid w:val="12994AC5"/>
    <w:rsid w:val="129F447F"/>
    <w:rsid w:val="12C86253"/>
    <w:rsid w:val="15060AC8"/>
    <w:rsid w:val="15675A4C"/>
    <w:rsid w:val="17F91BB8"/>
    <w:rsid w:val="1AF56B46"/>
    <w:rsid w:val="1E79119D"/>
    <w:rsid w:val="1F334F58"/>
    <w:rsid w:val="1F796B24"/>
    <w:rsid w:val="1FE73549"/>
    <w:rsid w:val="2038045E"/>
    <w:rsid w:val="20B41DA7"/>
    <w:rsid w:val="28E81B29"/>
    <w:rsid w:val="29B45A41"/>
    <w:rsid w:val="2C0A2E19"/>
    <w:rsid w:val="2C7642D0"/>
    <w:rsid w:val="2DD77C64"/>
    <w:rsid w:val="2DDA1E78"/>
    <w:rsid w:val="2DE00B8C"/>
    <w:rsid w:val="2EAC037F"/>
    <w:rsid w:val="2EB67A5C"/>
    <w:rsid w:val="302741D2"/>
    <w:rsid w:val="308B184D"/>
    <w:rsid w:val="33384C93"/>
    <w:rsid w:val="340F06E9"/>
    <w:rsid w:val="372F7378"/>
    <w:rsid w:val="37443CBB"/>
    <w:rsid w:val="39447D81"/>
    <w:rsid w:val="397348CD"/>
    <w:rsid w:val="3B3B544D"/>
    <w:rsid w:val="3B654F2B"/>
    <w:rsid w:val="3BB72BAE"/>
    <w:rsid w:val="3C8A61A4"/>
    <w:rsid w:val="3D5E17FF"/>
    <w:rsid w:val="3E1F0DA4"/>
    <w:rsid w:val="3E584E51"/>
    <w:rsid w:val="3EBE1ADE"/>
    <w:rsid w:val="414D7889"/>
    <w:rsid w:val="41BB0BAE"/>
    <w:rsid w:val="429A4992"/>
    <w:rsid w:val="435B161D"/>
    <w:rsid w:val="43B25DAC"/>
    <w:rsid w:val="45D569C3"/>
    <w:rsid w:val="4B7F39F4"/>
    <w:rsid w:val="4BAE646F"/>
    <w:rsid w:val="4CAC1559"/>
    <w:rsid w:val="4D754257"/>
    <w:rsid w:val="4DCD6AB3"/>
    <w:rsid w:val="50216DCD"/>
    <w:rsid w:val="50540C20"/>
    <w:rsid w:val="51AC28BD"/>
    <w:rsid w:val="59C74B1F"/>
    <w:rsid w:val="611B6B1B"/>
    <w:rsid w:val="64133D6A"/>
    <w:rsid w:val="678E4F5D"/>
    <w:rsid w:val="680E122C"/>
    <w:rsid w:val="6DE375E4"/>
    <w:rsid w:val="6E8E5287"/>
    <w:rsid w:val="6FBE332C"/>
    <w:rsid w:val="710617A6"/>
    <w:rsid w:val="71554367"/>
    <w:rsid w:val="71584067"/>
    <w:rsid w:val="735201FF"/>
    <w:rsid w:val="737B50A4"/>
    <w:rsid w:val="73F40E72"/>
    <w:rsid w:val="74566F5C"/>
    <w:rsid w:val="750117A8"/>
    <w:rsid w:val="755B2270"/>
    <w:rsid w:val="77423DFF"/>
    <w:rsid w:val="783B5EA9"/>
    <w:rsid w:val="79EB699D"/>
    <w:rsid w:val="7B0620DE"/>
    <w:rsid w:val="7BBF44BB"/>
    <w:rsid w:val="7BF15CE4"/>
    <w:rsid w:val="7C3A27E5"/>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Indent"/>
    <w:basedOn w:val="1"/>
    <w:next w:val="5"/>
    <w:autoRedefine/>
    <w:qFormat/>
    <w:uiPriority w:val="99"/>
    <w:pPr>
      <w:spacing w:line="400" w:lineRule="exact"/>
      <w:ind w:left="630"/>
    </w:pPr>
    <w:rPr>
      <w:rFonts w:ascii="楷体_GB2312"/>
      <w:sz w:val="30"/>
      <w:szCs w:val="30"/>
    </w:rPr>
  </w:style>
  <w:style w:type="paragraph" w:styleId="5">
    <w:name w:val="Body Text First Indent 2"/>
    <w:basedOn w:val="4"/>
    <w:next w:val="1"/>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5"/>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7686</Words>
  <Characters>8040</Characters>
  <Lines>0</Lines>
  <Paragraphs>0</Paragraphs>
  <TotalTime>0</TotalTime>
  <ScaleCrop>false</ScaleCrop>
  <LinksUpToDate>false</LinksUpToDate>
  <CharactersWithSpaces>8973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2024-01-26T00:57:51Z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3505A2AB25E048A4A9B0E6A6741CA1BA_11</vt:lpwstr>
  </property>
</Properties>
</file>