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高流量呼吸湿化治疗仪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参数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适用范围：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适用于有自主呼吸患者，通过提供高流量，精确氧浓度、加温湿化的气体进行有效的呼吸治疗。有效解决对于无创通气面罩不耐受问题。适用于需要辅助呼吸治疗的、需实行气道保护策略的、需要支气管净化治疗的成人及儿童患者。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技术参数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1、温度调节至少包括3个档次（</w:t>
      </w:r>
      <w:r>
        <w:rPr>
          <w:rFonts w:hint="eastAsia" w:ascii="黑体" w:hAnsi="黑体" w:eastAsia="黑体" w:cs="黑体"/>
          <w:color w:val="auto"/>
          <w:szCs w:val="21"/>
        </w:rPr>
        <w:t>31℃、34℃、37℃），</w:t>
      </w:r>
      <w:r>
        <w:rPr>
          <w:rFonts w:hint="eastAsia"/>
          <w:color w:val="auto"/>
        </w:rPr>
        <w:t>温度传感器在病人界面近端，保证患者使用的舒适度。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2、一体化加温湿化器，湿化档位1-7档，湿度输出范围</w:t>
      </w:r>
      <w:r>
        <w:rPr>
          <w:color w:val="auto"/>
        </w:rPr>
        <w:t>20</w:t>
      </w:r>
      <w:r>
        <w:rPr>
          <w:rFonts w:hint="eastAsia"/>
          <w:color w:val="auto"/>
        </w:rPr>
        <w:t>-44mg/L。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3、一体化流量调节，范围2-60LPM，可根据病人的不同提供低流量和高流量两种模式。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*4、7英寸触摸式液晶屏，无论是佩戴橡胶手套或是用笔，任何情况，轻松操作。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*5、血氧饱和度/脉率监测：标配，实时监测与记录血氧饱和度情况。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6、流量、温度、氧浓度、SPO2、脉率可在同一屏幕下同时且实时显示。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7、电磁阀式自动控制氧浓度，一键设定无需手动调节，一体化超声实时氧浓度监测，无氧电池消耗，寿命长，精确调节FiO2，范围：21%-100%，步长1%。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8、加温湿化器的湿化水罐：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a.由水瓶自动加水，可变容积50ml至150ml；b.顺应性≤0.6ml/cmH2O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9、呼吸管路性能：高密度均匀分布螺纹加热丝，加热丝总长度大于等于700cm，螺旋带温度监控。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10、可根据临床需求及不同地域季节选择不同适宜温度，还可根据用户感受，进一步调节输出湿度的大小。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11、创新气路设计，患者气体不回流主机，主机无需消毒。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12、机器带有高密度过滤棉，避免交叉感染。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13、日志记录功能，事件记录及报警记录功能，方便医务人员总结经验。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14、内置趋势回顾图，实现数据存储功能，可回顾1天、3天、7天的温度，流量，氧浓度，脉率，血氧等。</w:t>
      </w:r>
    </w:p>
    <w:p>
      <w:pPr>
        <w:numPr>
          <w:ilvl w:val="0"/>
          <w:numId w:val="2"/>
        </w:num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具有以下各种报警功能指示：干烧报警、管路使用异常报警、环境温度过高报警、环境温度过低报警、氧浓度过高报警、氧浓度过低报警、氧源压力过高报警、氧源压力过低报警。</w:t>
      </w:r>
    </w:p>
    <w:p>
      <w:pPr>
        <w:numPr>
          <w:ilvl w:val="0"/>
          <w:numId w:val="2"/>
        </w:num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具备一键报警消音功能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17、具有以下提示功能：预设治疗时间已到提示、运行断电声音提示。</w:t>
      </w:r>
    </w:p>
    <w:p>
      <w:pPr>
        <w:spacing w:line="360" w:lineRule="auto"/>
        <w:jc w:val="left"/>
        <w:rPr>
          <w:color w:val="auto"/>
        </w:rPr>
      </w:pPr>
      <w:r>
        <w:rPr>
          <w:rFonts w:hint="eastAsia"/>
          <w:color w:val="auto"/>
        </w:rPr>
        <w:t>18、内置PID控制算法，对流量、氧浓度、温湿度等参数进行精确稳定控制。</w:t>
      </w:r>
    </w:p>
    <w:p>
      <w:pPr>
        <w:spacing w:line="360" w:lineRule="auto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19、管路及鼻塞干燥功能：机器停止治疗后进行吹扫，对管路及鼻塞进行干燥和清洁，同步排出气道内剩余氧气</w:t>
      </w:r>
    </w:p>
    <w:p>
      <w:pPr>
        <w:spacing w:line="360" w:lineRule="auto"/>
        <w:jc w:val="left"/>
        <w:rPr>
          <w:rFonts w:hint="eastAsia"/>
          <w:color w:val="auto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  <w:t>商务参数</w:t>
      </w:r>
    </w:p>
    <w:p>
      <w:pPr>
        <w:spacing w:line="360" w:lineRule="auto"/>
        <w:jc w:val="left"/>
        <w:rPr>
          <w:rFonts w:hint="eastAsia"/>
          <w:color w:val="auto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★</w:t>
      </w:r>
      <w:r>
        <w:rPr>
          <w:rFonts w:hint="eastAsia"/>
          <w:color w:val="auto"/>
          <w:lang w:eastAsia="zh-CN"/>
        </w:rPr>
        <w:t>1、运输、装卸、培训、安装调试：由中标人负责承担，最终通过使用科室、设备科及相关部门确认验收交付使用。</w:t>
      </w:r>
    </w:p>
    <w:p>
      <w:pPr>
        <w:spacing w:line="360" w:lineRule="auto"/>
        <w:jc w:val="left"/>
        <w:rPr>
          <w:rFonts w:hint="eastAsia"/>
          <w:color w:val="auto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★</w:t>
      </w:r>
      <w:r>
        <w:rPr>
          <w:rFonts w:hint="eastAsia"/>
          <w:color w:val="auto"/>
          <w:lang w:eastAsia="zh-CN"/>
        </w:rPr>
        <w:t>2、交货时间：按合同约定的日期交货。</w:t>
      </w:r>
    </w:p>
    <w:p>
      <w:pPr>
        <w:spacing w:line="360" w:lineRule="auto"/>
        <w:jc w:val="left"/>
        <w:rPr>
          <w:rFonts w:hint="eastAsia"/>
          <w:color w:val="auto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★</w:t>
      </w:r>
      <w:r>
        <w:rPr>
          <w:rFonts w:hint="eastAsia"/>
          <w:color w:val="auto"/>
          <w:lang w:eastAsia="zh-CN"/>
        </w:rPr>
        <w:t>3、交货地点：娄底市中心医院指定地点。</w:t>
      </w:r>
    </w:p>
    <w:p>
      <w:pPr>
        <w:spacing w:line="360" w:lineRule="auto"/>
        <w:jc w:val="left"/>
        <w:rPr>
          <w:rFonts w:hint="eastAsia"/>
          <w:color w:val="auto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★</w:t>
      </w:r>
      <w:r>
        <w:rPr>
          <w:rFonts w:hint="eastAsia"/>
          <w:color w:val="auto"/>
          <w:lang w:eastAsia="zh-CN"/>
        </w:rPr>
        <w:t>4、付款方式：设备验收合格后，供应商将发票交到娄底市中心医院后按程序支付货款90%（按医院财务制度一般情况下4个月内支付、特殊情况下最多不超过6个月），甲方在设备验收合格满</w:t>
      </w:r>
      <w:r>
        <w:rPr>
          <w:rFonts w:hint="eastAsia"/>
          <w:color w:val="auto"/>
          <w:lang w:val="en-US" w:eastAsia="zh-CN"/>
        </w:rPr>
        <w:t>2</w:t>
      </w:r>
      <w:bookmarkStart w:id="0" w:name="_GoBack"/>
      <w:bookmarkEnd w:id="0"/>
      <w:r>
        <w:rPr>
          <w:rFonts w:hint="eastAsia"/>
          <w:color w:val="auto"/>
          <w:lang w:eastAsia="zh-CN"/>
        </w:rPr>
        <w:t>年后支付10%余款给乙方。</w:t>
      </w:r>
    </w:p>
    <w:p>
      <w:pPr>
        <w:spacing w:line="360" w:lineRule="auto"/>
        <w:jc w:val="left"/>
        <w:rPr>
          <w:rFonts w:hint="eastAsia"/>
          <w:color w:val="auto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★</w:t>
      </w:r>
      <w:r>
        <w:rPr>
          <w:rFonts w:hint="eastAsia"/>
          <w:color w:val="auto"/>
          <w:lang w:eastAsia="zh-CN"/>
        </w:rPr>
        <w:t>5、质保与售后：整机保修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年，终身维修。验收时出具原厂售后质保承诺书，质保期内每年巡检一次，并提交巡检记录。质保期内出现故障，24小时响应，响应后4小时上门服务。</w:t>
      </w:r>
    </w:p>
    <w:p>
      <w:pPr>
        <w:spacing w:line="360" w:lineRule="auto"/>
        <w:jc w:val="left"/>
        <w:rPr>
          <w:rFonts w:hint="eastAsia"/>
          <w:color w:val="auto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★</w:t>
      </w:r>
      <w:r>
        <w:rPr>
          <w:rFonts w:hint="eastAsia"/>
          <w:color w:val="auto"/>
          <w:lang w:eastAsia="zh-CN"/>
        </w:rPr>
        <w:t>6、在投标文件中必须提供相关佐证资料（加盖投标人公章的技术参数、技术白皮书、说明书、彩页），并在响应表中备注该条参数响应或正偏离的佐证资料所在页码。</w:t>
      </w:r>
    </w:p>
    <w:p>
      <w:pPr>
        <w:pStyle w:val="1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Theme="minorEastAsia" w:hAnsiTheme="minorEastAsia"/>
          <w:sz w:val="21"/>
          <w:szCs w:val="21"/>
        </w:rPr>
      </w:pPr>
    </w:p>
    <w:p>
      <w:pPr>
        <w:spacing w:line="360" w:lineRule="auto"/>
        <w:jc w:val="left"/>
        <w:rPr>
          <w:rFonts w:hint="eastAsia"/>
          <w:color w:val="auto"/>
          <w:lang w:eastAsia="zh-CN"/>
        </w:rPr>
      </w:pPr>
    </w:p>
    <w:sectPr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965E4"/>
    <w:multiLevelType w:val="singleLevel"/>
    <w:tmpl w:val="807965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E679C37"/>
    <w:multiLevelType w:val="singleLevel"/>
    <w:tmpl w:val="9E679C37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TQ0ZGMxOGFmMTAzOWYzNDg2YTIyZGM3MTk5NzkifQ=="/>
  </w:docVars>
  <w:rsids>
    <w:rsidRoot w:val="005A3E9C"/>
    <w:rsid w:val="0005324A"/>
    <w:rsid w:val="00063C77"/>
    <w:rsid w:val="00064130"/>
    <w:rsid w:val="001B2F56"/>
    <w:rsid w:val="001C095B"/>
    <w:rsid w:val="00390BF2"/>
    <w:rsid w:val="005A3E9C"/>
    <w:rsid w:val="00603D1D"/>
    <w:rsid w:val="00820DFF"/>
    <w:rsid w:val="008A7180"/>
    <w:rsid w:val="008B3250"/>
    <w:rsid w:val="008E1C40"/>
    <w:rsid w:val="009A001D"/>
    <w:rsid w:val="009C49B0"/>
    <w:rsid w:val="00AB2875"/>
    <w:rsid w:val="00B94D43"/>
    <w:rsid w:val="00CB158A"/>
    <w:rsid w:val="00D42716"/>
    <w:rsid w:val="00FE65AB"/>
    <w:rsid w:val="02A937D7"/>
    <w:rsid w:val="033C60AA"/>
    <w:rsid w:val="078C7ADD"/>
    <w:rsid w:val="0A6E3B96"/>
    <w:rsid w:val="0AE147AE"/>
    <w:rsid w:val="0BFA006A"/>
    <w:rsid w:val="0C6D38F3"/>
    <w:rsid w:val="0E9008F4"/>
    <w:rsid w:val="138B2B1F"/>
    <w:rsid w:val="15B15A4E"/>
    <w:rsid w:val="1B1E2EB4"/>
    <w:rsid w:val="1C4E000A"/>
    <w:rsid w:val="1E994CB2"/>
    <w:rsid w:val="211C725C"/>
    <w:rsid w:val="22C32593"/>
    <w:rsid w:val="232B55BA"/>
    <w:rsid w:val="24271CBE"/>
    <w:rsid w:val="254750AD"/>
    <w:rsid w:val="2D2B09A1"/>
    <w:rsid w:val="32A34125"/>
    <w:rsid w:val="34FF473D"/>
    <w:rsid w:val="3A6D130B"/>
    <w:rsid w:val="3C2A4CC8"/>
    <w:rsid w:val="3D183448"/>
    <w:rsid w:val="3DB37D42"/>
    <w:rsid w:val="3DE6565C"/>
    <w:rsid w:val="3F1755F2"/>
    <w:rsid w:val="41230975"/>
    <w:rsid w:val="424B1F31"/>
    <w:rsid w:val="46C450E3"/>
    <w:rsid w:val="4F125805"/>
    <w:rsid w:val="51E23F34"/>
    <w:rsid w:val="5748483A"/>
    <w:rsid w:val="598370B5"/>
    <w:rsid w:val="5CCB564F"/>
    <w:rsid w:val="64914185"/>
    <w:rsid w:val="65874123"/>
    <w:rsid w:val="6CA63233"/>
    <w:rsid w:val="6F175F8A"/>
    <w:rsid w:val="7027717F"/>
    <w:rsid w:val="70B142AD"/>
    <w:rsid w:val="715E4F2E"/>
    <w:rsid w:val="71953603"/>
    <w:rsid w:val="75CE0D58"/>
    <w:rsid w:val="77083C40"/>
    <w:rsid w:val="79627585"/>
    <w:rsid w:val="7ACB7188"/>
    <w:rsid w:val="7C786B73"/>
    <w:rsid w:val="7F1E3F4E"/>
    <w:rsid w:val="7F90691A"/>
    <w:rsid w:val="7FB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804</Characters>
  <Lines>6</Lines>
  <Paragraphs>1</Paragraphs>
  <TotalTime>0</TotalTime>
  <ScaleCrop>false</ScaleCrop>
  <LinksUpToDate>false</LinksUpToDate>
  <CharactersWithSpaces>943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开乐</dc:creator>
  <cp:lastModifiedBy>蓝色贝雷</cp:lastModifiedBy>
  <cp:lastPrinted>2021-04-21T08:28:00Z</cp:lastPrinted>
  <dcterms:modified xsi:type="dcterms:W3CDTF">2024-02-20T11:45:40Z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5BCA8753BC17437FAFB3DF394351F504</vt:lpwstr>
  </property>
</Properties>
</file>