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（血液透析机</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四</w:t>
      </w:r>
      <w:r>
        <w:rPr>
          <w:rFonts w:hint="eastAsia" w:ascii="宋体" w:hAnsi="宋体" w:cs="宋体"/>
          <w:bCs/>
          <w:sz w:val="32"/>
          <w:szCs w:val="32"/>
        </w:rPr>
        <w:t>年</w:t>
      </w:r>
      <w:r>
        <w:rPr>
          <w:rFonts w:hint="eastAsia" w:ascii="宋体" w:hAnsi="宋体" w:cs="宋体"/>
          <w:bCs/>
          <w:sz w:val="32"/>
          <w:szCs w:val="32"/>
          <w:lang w:eastAsia="zh-CN"/>
        </w:rPr>
        <w:t>三</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血液透析机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血液透析机</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ind w:firstLine="480" w:firstLineChars="200"/>
        <w:jc w:val="both"/>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3、投标文件的投标报价出现前后不一致的，按照下列规定修正：</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3.1投标文件中开标一览表内容与投标文件中相应内容不一致的，以开标一览表为准；</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3.2大写金额和小写金额不一致的，以大写金额为准；</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3.3总价金额与按单价汇总金额不一致的，以单价金额计算结果为准。</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500" w:lineRule="exact"/>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3.4投标文件报价按照前款规定的顺序修正。修正后的报价由投标人代表签字或者加盖单位章确认后产生约束力，投标人不确认的，其投标无效。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4、对于投标文件中含义不明确、同类问题表述不一致或者有明显文字和计算错误的内容，评标委员会应当以书面形式要求投标人作出必要的澄清、说明或者补正。</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血液透析机</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25</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1.供电：220V或230V，50Hz。</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2.机身尺寸（mm）：机身宽度≤520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3.供水: 压力范围：1-3bar；温度范围：10 ℃~30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4.透析液流速：300~600 mL/min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5.透析液温度：33.0~40.0°C。</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6.超滤速度：0.50~4.00L/h。</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7.漏血检测器：光学检测。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8.动脉血泵：50~500mL/min。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9.肝素泵：设置范围：0.1~9.0mL/h。可设定停止时间，单次注入量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10.空气监测器：超声波检测。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11.动脉压：测量范围：-300~+400mmHg。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12.静脉压：测量范围：-50~+390mmHg。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13.TMP：测量范围：-100~+400mmHg。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14.透析液压：测量范围：-400~+400mmHg。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15.透析液浓度：13.0 ~16.0mS/cm。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16.治疗模式：用于血液净化治疗，可使用碳酸氢盐干粉筒或浓缩液进行透析。</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17.人机交互：≥10英寸彩色液晶显示器，触摸屏操作。</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18.可实时图文显示参数。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19.液面调整：具备动脉壶和静脉壶液面电动调整功能，操作更加简便</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20.报警提示功能：多种颜色报警指示灯，具有声光报警指示。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21.消毒模式：具备药液消毒和热消毒方式，热水柠檬酸消毒温度最高可达80℃。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22.后备电池：停电时支持后备电池供电，支持体外循环监测。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23.设备内部可同时存储多种不同原液配方</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24.超滤系统：采用容量式平衡与超滤控制系统。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25.浓度曲线：可进行碳酸氢盐浓度曲线治疗，实现个性化透析。</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w:t>
      </w:r>
      <w:bookmarkStart w:id="4" w:name="_GoBack"/>
      <w:bookmarkEnd w:id="4"/>
      <w:r>
        <w:rPr>
          <w:rFonts w:hint="eastAsia" w:asciiTheme="minorEastAsia" w:hAnsiTheme="minorEastAsia" w:eastAsiaTheme="minorEastAsia" w:cstheme="minorEastAsia"/>
          <w:b w:val="0"/>
          <w:bCs/>
          <w:color w:val="auto"/>
          <w:kern w:val="0"/>
          <w:sz w:val="24"/>
          <w:szCs w:val="24"/>
          <w:lang w:val="en-US" w:eastAsia="zh-CN" w:bidi="ar-SA"/>
        </w:rPr>
        <w:t>超滤曲线：具备≥7条超滤曲线，实现个性化透析</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27.B粉筒支架组件：具备碳酸氢盐干粉自动配制系统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28.透析液过滤：具备透析液过滤器支架组件。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29.具备网络接口。</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30.配血容计。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31.配在线清除率监测。</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医院公开挂网</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u w:val="single"/>
          <w:lang w:val="en-US" w:eastAsia="zh-CN"/>
          <w14:textFill>
            <w14:solidFill>
              <w14:schemeClr w14:val="tx1"/>
            </w14:solidFill>
          </w14:textFill>
        </w:rPr>
        <w:t>血液透析机</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血液透析机</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血液透析机</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2台</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本合同约定价格为固定价格，在本合同履行期间，不因市场价格波动作任何调整。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 </w:t>
      </w:r>
      <w:r>
        <w:rPr>
          <w:rFonts w:hint="default" w:ascii="宋体" w:hAnsi="宋体" w:eastAsia="宋体" w:cs="宋体"/>
          <w:color w:val="000000" w:themeColor="text1"/>
          <w:sz w:val="24"/>
          <w:szCs w:val="24"/>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lang w:val="en-US" w:eastAsia="zh-CN"/>
          <w14:textFill>
            <w14:solidFill>
              <w14:schemeClr w14:val="tx1"/>
            </w14:solidFill>
          </w14:textFill>
        </w:rPr>
        <w:t>接到甲方通知15个自然日内</w:t>
      </w:r>
      <w:r>
        <w:rPr>
          <w:rFonts w:hint="default" w:ascii="宋体" w:hAnsi="宋体" w:eastAsia="宋体" w:cs="宋体"/>
          <w:color w:val="000000" w:themeColor="text1"/>
          <w:sz w:val="24"/>
          <w:szCs w:val="24"/>
          <w:lang w:val="en-US" w:eastAsia="zh-CN"/>
          <w14:textFill>
            <w14:solidFill>
              <w14:schemeClr w14:val="tx1"/>
            </w14:solidFill>
          </w14:textFill>
        </w:rPr>
        <w:t>将设备运至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地点，并</w:t>
      </w:r>
      <w:r>
        <w:rPr>
          <w:rFonts w:hint="eastAsia" w:ascii="宋体" w:hAnsi="宋体" w:eastAsia="宋体" w:cs="宋体"/>
          <w:color w:val="000000" w:themeColor="text1"/>
          <w:sz w:val="24"/>
          <w:szCs w:val="24"/>
          <w:lang w:val="en-US" w:eastAsia="zh-CN"/>
          <w14:textFill>
            <w14:solidFill>
              <w14:schemeClr w14:val="tx1"/>
            </w14:solidFill>
          </w14:textFill>
        </w:rPr>
        <w:t>在到货后1日内</w:t>
      </w:r>
      <w:r>
        <w:rPr>
          <w:rFonts w:hint="default" w:ascii="宋体" w:hAnsi="宋体" w:eastAsia="宋体" w:cs="宋体"/>
          <w:color w:val="000000" w:themeColor="text1"/>
          <w:sz w:val="24"/>
          <w:szCs w:val="24"/>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质量标准：乙方提供设备的质量、安装应符合或优于国家标准；如响应文件中的技术参数和质量标准高于国家标准，则设备的技术参数和质量标准以响应文件为准。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纸质厂家工程师维修手册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.5 甲乙双方同意，与本合同有关的任何文书，应以书面方式送达本合同约定的联系方式。书面形式包括手机短信、微信、书面函件、电子邮件等形式。</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4.6.1甲方的文书送达地址：</w:t>
      </w:r>
      <w:r>
        <w:rPr>
          <w:rFonts w:hint="eastAsia" w:ascii="宋体" w:hAnsi="宋体" w:eastAsia="宋体" w:cs="宋体"/>
          <w:color w:val="000000" w:themeColor="text1"/>
          <w:sz w:val="24"/>
          <w:szCs w:val="24"/>
          <w:u w:val="single"/>
          <w:lang w:val="en-US" w:eastAsia="zh-CN"/>
          <w14:textFill>
            <w14:solidFill>
              <w14:schemeClr w14:val="tx1"/>
            </w14:solidFill>
          </w14:textFill>
        </w:rPr>
        <w:t>湖南省娄底市娄星区长青中街51号娄底市中心医院</w:t>
      </w:r>
      <w:r>
        <w:rPr>
          <w:rFonts w:hint="eastAsia" w:ascii="宋体" w:hAnsi="宋体" w:eastAsia="宋体" w:cs="宋体"/>
          <w:color w:val="000000" w:themeColor="text1"/>
          <w:sz w:val="24"/>
          <w:szCs w:val="24"/>
          <w:lang w:val="en-US" w:eastAsia="zh-CN"/>
          <w14:textFill>
            <w14:solidFill>
              <w14:schemeClr w14:val="tx1"/>
            </w14:solidFill>
          </w14:textFill>
        </w:rPr>
        <w:t>；收件人：</w:t>
      </w:r>
      <w:r>
        <w:rPr>
          <w:rFonts w:hint="eastAsia" w:ascii="宋体" w:hAnsi="宋体" w:eastAsia="宋体" w:cs="宋体"/>
          <w:color w:val="000000" w:themeColor="text1"/>
          <w:sz w:val="24"/>
          <w:szCs w:val="24"/>
          <w:u w:val="single"/>
          <w:lang w:val="en-US" w:eastAsia="zh-CN"/>
          <w14:textFill>
            <w14:solidFill>
              <w14:schemeClr w14:val="tx1"/>
            </w14:solidFill>
          </w14:textFill>
        </w:rPr>
        <w:t>朱振宇</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15673845559 </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4.6.2 乙方的文书送达地址</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5.2 </w:t>
      </w:r>
      <w:r>
        <w:rPr>
          <w:rFonts w:hint="eastAsia" w:ascii="宋体" w:hAnsi="宋体" w:eastAsia="宋体" w:cs="宋体"/>
          <w:color w:val="000000" w:themeColor="text1"/>
          <w:sz w:val="24"/>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24小时内响应，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质保期届满后，如设备出现问题，乙方应在接到甲方通知（包括电话通知）后24小时内响应，响应后4小时上门服务，相关费用由甲方承担。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年的10个工作日内，向乙方免息支付结算总价款的10%。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乙方应在甲方首次付款前，向甲方提供以自己名义开具的与结算总价款对应的增值税普通发票，如因乙方未及时提供发票，甲方有权顺延付款期限。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 乙方出现以下违约情形之一的，甲方有权拒绝支付任何价款并解除合同</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8.2.1 乙方逾期</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如双方在本合同履行中发生争议，双方应先协商解决，协商解决不成的，任何一方可向甲方所在地有管辖权的人民法院提起诉讼解决。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的法定代表人（单位负责人），现授权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w:t>
      </w:r>
      <w:r>
        <w:rPr>
          <w:rFonts w:hint="eastAsia" w:ascii="宋体" w:hAnsi="宋体" w:cs="宋体"/>
          <w:color w:val="auto"/>
          <w:kern w:val="0"/>
          <w:sz w:val="24"/>
        </w:rPr>
        <w:t>（单位负责人）</w:t>
      </w:r>
      <w:r>
        <w:rPr>
          <w:rFonts w:hint="eastAsia" w:ascii="宋体" w:hAnsi="宋体" w:cs="宋体"/>
          <w:color w:val="auto"/>
          <w:sz w:val="24"/>
        </w:rPr>
        <w:t>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7B5B13"/>
    <w:rsid w:val="06E91EC4"/>
    <w:rsid w:val="0A3F4F3C"/>
    <w:rsid w:val="0E331420"/>
    <w:rsid w:val="0EDD1643"/>
    <w:rsid w:val="10914EF9"/>
    <w:rsid w:val="12080B62"/>
    <w:rsid w:val="12994AC5"/>
    <w:rsid w:val="129F447F"/>
    <w:rsid w:val="142B383E"/>
    <w:rsid w:val="15060AC8"/>
    <w:rsid w:val="15675A4C"/>
    <w:rsid w:val="1AF56B46"/>
    <w:rsid w:val="1BC75749"/>
    <w:rsid w:val="1F334F58"/>
    <w:rsid w:val="1F796B24"/>
    <w:rsid w:val="1FE73549"/>
    <w:rsid w:val="2038045E"/>
    <w:rsid w:val="20B41DA7"/>
    <w:rsid w:val="28E81B29"/>
    <w:rsid w:val="29B45A41"/>
    <w:rsid w:val="2C7642D0"/>
    <w:rsid w:val="2DD77C64"/>
    <w:rsid w:val="2DDA1E78"/>
    <w:rsid w:val="2EAC037F"/>
    <w:rsid w:val="2EB67A5C"/>
    <w:rsid w:val="302741D2"/>
    <w:rsid w:val="308B184D"/>
    <w:rsid w:val="31C35264"/>
    <w:rsid w:val="340F06E9"/>
    <w:rsid w:val="372F7378"/>
    <w:rsid w:val="375140B6"/>
    <w:rsid w:val="397348CD"/>
    <w:rsid w:val="3B3B544D"/>
    <w:rsid w:val="3B654F2B"/>
    <w:rsid w:val="3BB72BAE"/>
    <w:rsid w:val="3D5E17FF"/>
    <w:rsid w:val="3E1F0DA4"/>
    <w:rsid w:val="3E584E51"/>
    <w:rsid w:val="429A4992"/>
    <w:rsid w:val="435B161D"/>
    <w:rsid w:val="43B25DAC"/>
    <w:rsid w:val="45D569C3"/>
    <w:rsid w:val="47820141"/>
    <w:rsid w:val="479B7598"/>
    <w:rsid w:val="4B7F39F4"/>
    <w:rsid w:val="4BAE646F"/>
    <w:rsid w:val="4CAC1559"/>
    <w:rsid w:val="4DCD6AB3"/>
    <w:rsid w:val="50540C20"/>
    <w:rsid w:val="51AC28BD"/>
    <w:rsid w:val="5E1F280B"/>
    <w:rsid w:val="611B6B1B"/>
    <w:rsid w:val="64133D6A"/>
    <w:rsid w:val="678E4F5D"/>
    <w:rsid w:val="680E122C"/>
    <w:rsid w:val="6DE375E4"/>
    <w:rsid w:val="6E8E5287"/>
    <w:rsid w:val="6FBE332C"/>
    <w:rsid w:val="71584067"/>
    <w:rsid w:val="74566F5C"/>
    <w:rsid w:val="750117A8"/>
    <w:rsid w:val="77423DFF"/>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2024-03-04T07:21:45Z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