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（二氧化碳浓度测定仪等一批设备医院公开挂网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三</w:t>
      </w:r>
      <w:bookmarkStart w:id="4" w:name="_GoBack"/>
      <w:bookmarkEnd w:id="4"/>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二氧化碳浓度测定仪等一批设备</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二氧化碳浓度测定仪等一批设备</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二氧化碳浓度测定仪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液氮生物储存罐</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3328"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（一）CO2浓度检测仪</w:t>
      </w:r>
      <w:r>
        <w:rPr>
          <w:rFonts w:hint="eastAsia" w:asciiTheme="minorEastAsia" w:hAnsiTheme="minorEastAsia" w:eastAsiaTheme="minorEastAsia" w:cstheme="minorEastAsia"/>
          <w:b/>
          <w:bCs w:val="0"/>
          <w:color w:val="auto"/>
          <w:kern w:val="0"/>
          <w:sz w:val="24"/>
          <w:szCs w:val="24"/>
          <w:lang w:val="en-US" w:eastAsia="zh-CN" w:bidi="ar-SA"/>
        </w:rPr>
        <w:tab/>
      </w:r>
      <w:r>
        <w:rPr>
          <w:rFonts w:hint="eastAsia" w:asciiTheme="minorEastAsia" w:hAnsiTheme="minorEastAsia" w:eastAsiaTheme="minorEastAsia" w:cstheme="minorEastAsia"/>
          <w:b/>
          <w:bCs w:val="0"/>
          <w:color w:val="auto"/>
          <w:kern w:val="0"/>
          <w:sz w:val="24"/>
          <w:szCs w:val="24"/>
          <w:lang w:val="en-US" w:eastAsia="zh-CN" w:bidi="ar-SA"/>
        </w:rPr>
        <w:t>（1台）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1、手提式CO2/O2浓度及温度测定仪,含氧气探头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2、微型泵通过管道与培养箱相连，用于取气体样品，可靠的双光束红外测量技术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3、可以培养箱内插入一个温度传感器进行温度检测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4、数据存储功能，记录参数过程，符合GLP和GMP标准</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5、测量值的输出-液晶显示（或RS232接口连接打印机）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6、CO2检测范围：0-10%，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7、分辨率：≤0.1%</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8、精确度：0-2%，分辨率：≤0.1%</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9、测量中气体流动：≤0.4L/min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10、测量持续时间：约2min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11、温度测量范围：0-100℃  分辨率：±0.1℃</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12、测量精确度:：20-45℃±0.2K，＞45℃±0.3K</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13、环境温度：15-30℃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14、可以电源供给自动给电池充电</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15、运行时间：电池＞5h，充电电池＞4h</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16、充电器的电源：AC 110-230（V） DC 5V 1.5A</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17、配置清单：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17.1检测仪主机</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17.2冷凝瓶</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17.3气体连接胶管</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17.4说明书</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1本</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（二）液氮存储罐（2个）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1.用于辅助生殖实验室保存胚胎；</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2.吊筒数量: 10个吊桶；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液氮容量(Liters): 约47L；</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 静态挥发量(Liters/day): ≤0.39L/天；</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 正常工作时间（day）: ≥76天；</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 空罐重量（kg）: ≤19；</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 满罐重量（kg）: ≤54.6；</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8配置清单：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8.1液氮罐</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8.2圆形吊桶</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10个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8.3说明书</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1本</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二氧化碳浓度测定仪等一批</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二氧化碳浓度测定仪等一批</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CO2浓度检测仪</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1台</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液氮存储罐</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2个</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w:t>
      </w:r>
      <w:r>
        <w:rPr>
          <w:rFonts w:hint="eastAsia" w:ascii="宋体" w:hAnsi="宋体" w:eastAsia="宋体" w:cs="宋体"/>
          <w:color w:val="0000FF"/>
          <w:sz w:val="24"/>
          <w:szCs w:val="24"/>
          <w:lang w:val="en-US" w:eastAsia="zh-CN"/>
        </w:rPr>
        <w:t>在本合同履行期间，不因市场价格波动作任何调整。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eastAsia="宋体" w:cs="宋体"/>
          <w:color w:val="auto"/>
          <w:sz w:val="24"/>
          <w:szCs w:val="24"/>
          <w:lang w:val="en-US" w:eastAsia="zh-CN"/>
        </w:rPr>
        <w:t>接到甲方通知15日内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u w:val="none"/>
          <w:lang w:val="en-US" w:eastAsia="zh-CN"/>
        </w:rPr>
        <w:t>到货后3日内</w:t>
      </w:r>
      <w:r>
        <w:rPr>
          <w:rFonts w:hint="default" w:ascii="宋体" w:hAnsi="宋体" w:eastAsia="宋体" w:cs="宋体"/>
          <w:color w:val="auto"/>
          <w:sz w:val="24"/>
          <w:szCs w:val="24"/>
          <w:u w:val="none"/>
          <w:lang w:val="en-US" w:eastAsia="zh-CN"/>
        </w:rPr>
        <w:t>完成安装、</w:t>
      </w:r>
      <w:r>
        <w:rPr>
          <w:rFonts w:hint="default" w:ascii="宋体" w:hAnsi="宋体" w:eastAsia="宋体" w:cs="宋体"/>
          <w:color w:val="auto"/>
          <w:sz w:val="24"/>
          <w:szCs w:val="24"/>
          <w:lang w:val="en-US" w:eastAsia="zh-CN"/>
        </w:rPr>
        <w:t>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0000FF"/>
          <w:sz w:val="24"/>
          <w:szCs w:val="24"/>
          <w:highlight w:val="none"/>
          <w:lang w:val="en-US" w:eastAsia="zh-CN"/>
        </w:rPr>
        <w:t>4</w:t>
      </w:r>
      <w:r>
        <w:rPr>
          <w:rFonts w:hint="eastAsia" w:ascii="宋体" w:hAnsi="宋体" w:eastAsia="宋体" w:cs="宋体"/>
          <w:color w:val="0000FF"/>
          <w:sz w:val="24"/>
          <w:szCs w:val="24"/>
          <w:lang w:val="en-US" w:eastAsia="zh-CN"/>
        </w:rPr>
        <w:t>.5 甲乙双方同意，与本合同有关的任何文书，应以书面方式送达本合同约定的联系方式。书面形式包括手机短信、微信、书面函件、电子邮件等形式。</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4.6.1甲方的文书送达地址：</w:t>
      </w:r>
      <w:r>
        <w:rPr>
          <w:rFonts w:hint="eastAsia" w:ascii="宋体" w:hAnsi="宋体" w:eastAsia="宋体" w:cs="宋体"/>
          <w:color w:val="0000FF"/>
          <w:sz w:val="24"/>
          <w:szCs w:val="24"/>
          <w:u w:val="single"/>
          <w:lang w:val="en-US" w:eastAsia="zh-CN"/>
        </w:rPr>
        <w:t>湖南省娄底市娄星区长青中街51号娄底市中心医院</w:t>
      </w:r>
      <w:r>
        <w:rPr>
          <w:rFonts w:hint="eastAsia" w:ascii="宋体" w:hAnsi="宋体" w:eastAsia="宋体" w:cs="宋体"/>
          <w:color w:val="0000FF"/>
          <w:sz w:val="24"/>
          <w:szCs w:val="24"/>
          <w:lang w:val="en-US" w:eastAsia="zh-CN"/>
        </w:rPr>
        <w:t>；收件人：</w:t>
      </w:r>
      <w:r>
        <w:rPr>
          <w:rFonts w:hint="eastAsia" w:ascii="宋体" w:hAnsi="宋体" w:eastAsia="宋体" w:cs="宋体"/>
          <w:color w:val="0000FF"/>
          <w:sz w:val="24"/>
          <w:szCs w:val="24"/>
          <w:u w:val="single"/>
          <w:lang w:val="en-US" w:eastAsia="zh-CN"/>
        </w:rPr>
        <w:t>朱振宇</w:t>
      </w:r>
      <w:r>
        <w:rPr>
          <w:rFonts w:hint="eastAsia" w:ascii="宋体" w:hAnsi="宋体" w:eastAsia="宋体" w:cs="宋体"/>
          <w:color w:val="0000FF"/>
          <w:sz w:val="24"/>
          <w:szCs w:val="24"/>
          <w:lang w:val="en-US" w:eastAsia="zh-CN"/>
        </w:rPr>
        <w:t>，联系电话：</w:t>
      </w:r>
      <w:r>
        <w:rPr>
          <w:rFonts w:hint="eastAsia" w:ascii="宋体" w:hAnsi="宋体" w:eastAsia="宋体" w:cs="宋体"/>
          <w:color w:val="0000FF"/>
          <w:sz w:val="24"/>
          <w:szCs w:val="24"/>
          <w:u w:val="single"/>
          <w:lang w:val="en-US" w:eastAsia="zh-CN"/>
        </w:rPr>
        <w:t xml:space="preserve"> 15673845559 </w:t>
      </w:r>
      <w:r>
        <w:rPr>
          <w:rFonts w:hint="eastAsia" w:ascii="宋体" w:hAnsi="宋体" w:eastAsia="宋体" w:cs="宋体"/>
          <w:color w:val="0000FF"/>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保期内出现质量问题，乙方应在接到甲方通知（包括电话通知）后24小时内</w:t>
      </w:r>
      <w:r>
        <w:rPr>
          <w:rFonts w:hint="eastAsia" w:ascii="宋体" w:hAnsi="宋体" w:eastAsia="宋体" w:cs="宋体"/>
          <w:color w:val="0000FF"/>
          <w:sz w:val="24"/>
          <w:szCs w:val="24"/>
          <w:lang w:val="en-US" w:eastAsia="zh-CN"/>
        </w:rPr>
        <w:t>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质保期届满后，如设备出现问题，乙方应在接到甲方通知（包括电话通知）后24小时内</w:t>
      </w:r>
      <w:r>
        <w:rPr>
          <w:rFonts w:hint="eastAsia" w:ascii="宋体" w:hAnsi="宋体" w:eastAsia="宋体" w:cs="宋体"/>
          <w:color w:val="0000FF"/>
          <w:sz w:val="24"/>
          <w:szCs w:val="24"/>
          <w:lang w:val="en-US" w:eastAsia="zh-CN"/>
        </w:rPr>
        <w:t>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FF"/>
          <w:sz w:val="24"/>
          <w:szCs w:val="24"/>
          <w:lang w:val="en-US" w:eastAsia="zh-CN"/>
        </w:rPr>
        <w:t>向乙方</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w:t>
      </w:r>
      <w:r>
        <w:rPr>
          <w:rFonts w:hint="eastAsia" w:ascii="宋体" w:hAnsi="宋体" w:eastAsia="宋体" w:cs="宋体"/>
          <w:color w:val="0000FF"/>
          <w:sz w:val="24"/>
          <w:szCs w:val="24"/>
          <w:lang w:val="en-US" w:eastAsia="zh-CN"/>
        </w:rPr>
        <w:t>向甲方</w:t>
      </w:r>
      <w:r>
        <w:rPr>
          <w:rFonts w:hint="eastAsia" w:ascii="宋体" w:hAnsi="宋体" w:eastAsia="宋体" w:cs="宋体"/>
          <w:color w:val="auto"/>
          <w:sz w:val="24"/>
          <w:szCs w:val="24"/>
          <w:lang w:val="en-US" w:eastAsia="zh-CN"/>
        </w:rPr>
        <w:t>提供以自己名义开具的与结算总价款对应的增值税普通发票送交甲方，</w:t>
      </w:r>
      <w:r>
        <w:rPr>
          <w:rFonts w:hint="eastAsia" w:ascii="宋体" w:hAnsi="宋体" w:eastAsia="宋体" w:cs="宋体"/>
          <w:color w:val="0000FF"/>
          <w:sz w:val="24"/>
          <w:szCs w:val="24"/>
          <w:lang w:val="en-US" w:eastAsia="zh-CN"/>
        </w:rPr>
        <w:t>如因乙方未及时提供发票，甲方有权顺延付款期限</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r>
        <w:rPr>
          <w:rFonts w:hint="eastAsia" w:ascii="宋体" w:hAnsi="宋体" w:eastAsia="宋体" w:cs="宋体"/>
          <w:color w:val="0000FF"/>
          <w:sz w:val="24"/>
          <w:szCs w:val="24"/>
          <w:lang w:val="en-US" w:eastAsia="zh-CN"/>
        </w:rPr>
        <w:t>责任</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0000FF"/>
          <w:sz w:val="24"/>
          <w:szCs w:val="24"/>
          <w:lang w:val="en-US" w:eastAsia="zh-CN"/>
        </w:rPr>
        <w:t>如双方在</w:t>
      </w:r>
      <w:r>
        <w:rPr>
          <w:rFonts w:hint="eastAsia" w:ascii="宋体" w:hAnsi="宋体" w:eastAsia="宋体" w:cs="宋体"/>
          <w:color w:val="auto"/>
          <w:sz w:val="24"/>
          <w:szCs w:val="24"/>
          <w:lang w:val="en-US" w:eastAsia="zh-CN"/>
        </w:rPr>
        <w:t>本合同履行中发生争议，双方应先协商解决，协商解决不成的，</w:t>
      </w:r>
      <w:r>
        <w:rPr>
          <w:rFonts w:hint="eastAsia" w:ascii="宋体" w:hAnsi="宋体" w:eastAsia="宋体" w:cs="宋体"/>
          <w:color w:val="0000FF"/>
          <w:sz w:val="24"/>
          <w:szCs w:val="24"/>
          <w:lang w:val="en-US" w:eastAsia="zh-CN"/>
        </w:rPr>
        <w:t>任何一方可向</w:t>
      </w:r>
      <w:r>
        <w:rPr>
          <w:rFonts w:hint="eastAsia" w:ascii="宋体" w:hAnsi="宋体" w:eastAsia="宋体" w:cs="宋体"/>
          <w:color w:val="auto"/>
          <w:sz w:val="24"/>
          <w:szCs w:val="24"/>
          <w:lang w:val="en-US" w:eastAsia="zh-CN"/>
        </w:rPr>
        <w:t>甲方所在地有管辖权的人民法院</w:t>
      </w:r>
      <w:r>
        <w:rPr>
          <w:rFonts w:hint="eastAsia" w:ascii="宋体" w:hAnsi="宋体" w:eastAsia="宋体" w:cs="宋体"/>
          <w:color w:val="0000FF"/>
          <w:sz w:val="24"/>
          <w:szCs w:val="24"/>
          <w:lang w:val="en-US" w:eastAsia="zh-CN"/>
        </w:rPr>
        <w:t>提起诉讼解决</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0FB9029C"/>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72B6E6C"/>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583A4BD7"/>
    <w:rsid w:val="59C74B1F"/>
    <w:rsid w:val="611B6B1B"/>
    <w:rsid w:val="62C222C2"/>
    <w:rsid w:val="64133D6A"/>
    <w:rsid w:val="678E4F5D"/>
    <w:rsid w:val="680E122C"/>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2024-03-04T07:25:35Z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