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（非接触式眼压计</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四</w:t>
      </w:r>
      <w:r>
        <w:rPr>
          <w:rFonts w:hint="eastAsia" w:ascii="宋体" w:hAnsi="宋体" w:cs="宋体"/>
          <w:bCs/>
          <w:sz w:val="32"/>
          <w:szCs w:val="32"/>
        </w:rPr>
        <w:t>年</w:t>
      </w:r>
      <w:r>
        <w:rPr>
          <w:rFonts w:hint="eastAsia" w:ascii="宋体" w:hAnsi="宋体" w:cs="宋体"/>
          <w:bCs/>
          <w:sz w:val="32"/>
          <w:szCs w:val="32"/>
          <w:lang w:val="en-US" w:eastAsia="zh-CN"/>
        </w:rPr>
        <w:t>三</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非接触式眼压计</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非接触式眼压计</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ind w:firstLine="480" w:firstLineChars="200"/>
        <w:jc w:val="both"/>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3、投标文件的投标报价出现前后不一致的，按照下列规定修正：</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3.1投标文件中开标一览表内容与投标文件中相应内容不一致的，以开标一览表为准；</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3.2大写金额和小写金额不一致的，以大写金额为准；</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3.3总价金额与按单价汇总金额不一致的，以单价金额计算结果为准。</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500" w:lineRule="exact"/>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3.4投标文件报价按照前款规定的顺序修正。修正后的报价由投标人代表签字或者加盖单位章确认后产生约束力，投标人不确认的，其投标无效。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4、对于投标文件中含义不明确、同类问题表述不一致或者有明显文字和计算错误的内容，评标委员会应当以书面形式要求投标人作出必要的澄清、说明或者补正。</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非接触式眼压计</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1.测量范围：0- 60毫米汞柱（0-80百帕）；（0-30毫米汞柱/30-60毫米汞柱）</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2.测量单位：毫米汞柱mmHg/ 百帕hPa</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3.喷气压力声音：＜55dB</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4.测量方式：三维自动对焦/二挡速度手动对焦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5.安全保障：数字化的接近检测器,避免眼睛的损伤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6.立体可调电动手柄：前后左右上下立体电动调整，实现快速对焦；手柄触发测量。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7.具有中文菜单和大型彩色显示屏与易解图标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8.打印机：内置式热敏打印机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9.测量头移动范围：上下≥45mm；左右≥88mm；前后≥40mm</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10.下巴托可移动范围及下巴托高度显示0-70mm</w:t>
      </w:r>
      <w:bookmarkStart w:id="4" w:name="_GoBack"/>
      <w:bookmarkEnd w:id="4"/>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11.数据输出类型：RS-232C</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12.有中文操作菜单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13.显示：≥5.7寸彩色触摸液晶屏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14.可靠性评估：屏幕上以绿色、黄色和红色显示了测量值的可靠性，打印结果用A，B，或C划分三个等级，“e” 或“E”表示不可靠的数据。</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15.眼压修正功能：具有专门的眼压和角膜补偿功能；具有喷气压力和压平面积的相应曲线</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非接触眼压计</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非接触眼压计</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690" w:tblpY="148"/>
        <w:tblOverlap w:val="never"/>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230"/>
        <w:gridCol w:w="1517"/>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2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3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2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非接触眼压计</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86"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的法定代表人（单位负责人），现授权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w:t>
      </w:r>
      <w:r>
        <w:rPr>
          <w:rFonts w:hint="eastAsia" w:ascii="宋体" w:hAnsi="宋体" w:cs="宋体"/>
          <w:color w:val="auto"/>
          <w:kern w:val="0"/>
          <w:sz w:val="24"/>
        </w:rPr>
        <w:t>（单位负责人）</w:t>
      </w:r>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7B5B13"/>
    <w:rsid w:val="06E91EC4"/>
    <w:rsid w:val="0A3F4F3C"/>
    <w:rsid w:val="0E331420"/>
    <w:rsid w:val="0EDD1643"/>
    <w:rsid w:val="10914EF9"/>
    <w:rsid w:val="12080B62"/>
    <w:rsid w:val="12994AC5"/>
    <w:rsid w:val="129F447F"/>
    <w:rsid w:val="142B383E"/>
    <w:rsid w:val="15060AC8"/>
    <w:rsid w:val="15675A4C"/>
    <w:rsid w:val="1AF56B46"/>
    <w:rsid w:val="1BC75749"/>
    <w:rsid w:val="1D033047"/>
    <w:rsid w:val="1F334F58"/>
    <w:rsid w:val="1F796B24"/>
    <w:rsid w:val="1FE73549"/>
    <w:rsid w:val="2038045E"/>
    <w:rsid w:val="20B41DA7"/>
    <w:rsid w:val="28E81B29"/>
    <w:rsid w:val="29B45A41"/>
    <w:rsid w:val="2C7642D0"/>
    <w:rsid w:val="2DD77C64"/>
    <w:rsid w:val="2DDA1E78"/>
    <w:rsid w:val="2EAC037F"/>
    <w:rsid w:val="2EB67A5C"/>
    <w:rsid w:val="302741D2"/>
    <w:rsid w:val="308B184D"/>
    <w:rsid w:val="30D26167"/>
    <w:rsid w:val="31C35264"/>
    <w:rsid w:val="340F06E9"/>
    <w:rsid w:val="372F7378"/>
    <w:rsid w:val="375140B6"/>
    <w:rsid w:val="397348CD"/>
    <w:rsid w:val="3B3B544D"/>
    <w:rsid w:val="3B654F2B"/>
    <w:rsid w:val="3BB72BAE"/>
    <w:rsid w:val="3D5E17FF"/>
    <w:rsid w:val="3E1F0DA4"/>
    <w:rsid w:val="3E584E51"/>
    <w:rsid w:val="429A4992"/>
    <w:rsid w:val="435B161D"/>
    <w:rsid w:val="43B25DAC"/>
    <w:rsid w:val="45D569C3"/>
    <w:rsid w:val="47820141"/>
    <w:rsid w:val="479B7598"/>
    <w:rsid w:val="4B7F39F4"/>
    <w:rsid w:val="4BAE646F"/>
    <w:rsid w:val="4CAC1559"/>
    <w:rsid w:val="4DCD6AB3"/>
    <w:rsid w:val="50540C20"/>
    <w:rsid w:val="51AC28BD"/>
    <w:rsid w:val="611B6B1B"/>
    <w:rsid w:val="64133D6A"/>
    <w:rsid w:val="678E4F5D"/>
    <w:rsid w:val="680E122C"/>
    <w:rsid w:val="6DBD16C7"/>
    <w:rsid w:val="6DE375E4"/>
    <w:rsid w:val="6E8E5287"/>
    <w:rsid w:val="6FBE332C"/>
    <w:rsid w:val="71584067"/>
    <w:rsid w:val="74566F5C"/>
    <w:rsid w:val="750117A8"/>
    <w:rsid w:val="77423DFF"/>
    <w:rsid w:val="7AB81813"/>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11</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2024-03-04T07:35:01Z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