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jc w:val="center"/>
        <w:rPr>
          <w:rFonts w:ascii="黑体" w:hAnsi="华文中宋" w:eastAsia="黑体"/>
          <w:sz w:val="28"/>
          <w:szCs w:val="28"/>
        </w:rPr>
      </w:pPr>
      <w:bookmarkStart w:id="0" w:name="_Toc20651232"/>
      <w:r>
        <w:rPr>
          <w:rFonts w:hint="eastAsia" w:ascii="黑体" w:hAnsi="华文中宋" w:eastAsia="黑体"/>
          <w:sz w:val="28"/>
          <w:szCs w:val="28"/>
        </w:rPr>
        <w:t>最低评标价法</w:t>
      </w:r>
      <w:bookmarkEnd w:id="0"/>
    </w:p>
    <w:p>
      <w:pPr>
        <w:widowControl/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1.最低评标价法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Cs w:val="21"/>
        </w:rPr>
        <w:t>1.1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 w:bidi="ar-SA"/>
        </w:rPr>
        <w:t>医院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  <w:t>公开挂网，最低评标价法，在满足所有参数的条件下，报价最低者中标，如有多个并列最低价，则由并列最低价投标人再次报价，直至出现最低报价为止。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未通过符合性审查的投标文件不得进入比较与评价。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b/>
          <w:bCs/>
          <w:sz w:val="24"/>
        </w:rPr>
        <w:t>投标报价算术修正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2.1</w:t>
      </w:r>
      <w:r>
        <w:rPr>
          <w:rFonts w:hint="eastAsia" w:asciiTheme="minorEastAsia" w:hAnsiTheme="minorEastAsia" w:eastAsiaTheme="minorEastAsia"/>
          <w:szCs w:val="21"/>
        </w:rPr>
        <w:t>投标文件的投标报价出现前后不一致的，除</w:t>
      </w:r>
      <w:r>
        <w:rPr>
          <w:rFonts w:hint="eastAsia" w:asciiTheme="minorEastAsia" w:hAnsiTheme="minorEastAsia" w:eastAsiaTheme="minorEastAsia"/>
          <w:b/>
          <w:szCs w:val="21"/>
        </w:rPr>
        <w:t>【评标方法及标准前附表】</w:t>
      </w:r>
      <w:r>
        <w:rPr>
          <w:rFonts w:hint="eastAsia" w:asciiTheme="minorEastAsia" w:hAnsiTheme="minorEastAsia" w:eastAsiaTheme="minorEastAsia"/>
          <w:szCs w:val="21"/>
        </w:rPr>
        <w:t>另有规定外，按照下列规定修正：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（1）投标文件中开标一览表内容与投标文件中相应内容不一致的，以开标一览表为准；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（2）大写金额和小写金额不一致的，以大写金额为准；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（3）单价金额小数点或者百分比有明显错位的，以开标一览表的总价为准，并修改单价；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（4）总价金额与按单价汇总金额不一致的，以单价金额计算结果为准。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投标文件报价同时出现两种以上不一致的，按照前款规定的顺序修正。修正后的报价由投标人代表签字或者加盖单位章确认后产生约束力，投标人不确认的，其投标无效。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bCs/>
          <w:sz w:val="24"/>
        </w:rPr>
      </w:pPr>
      <w:r>
        <w:rPr>
          <w:rFonts w:ascii="黑体" w:hAnsi="黑体" w:eastAsia="黑体"/>
          <w:b/>
          <w:bCs/>
          <w:sz w:val="24"/>
        </w:rPr>
        <w:t>3</w:t>
      </w:r>
      <w:r>
        <w:rPr>
          <w:rFonts w:hint="eastAsia" w:ascii="黑体" w:hAnsi="黑体" w:eastAsia="黑体"/>
          <w:b/>
          <w:bCs/>
          <w:sz w:val="24"/>
        </w:rPr>
        <w:t>.中标候选人的推荐方法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评标委员会对满足招标文件全部实质性要求的投标人，计算出评标价并从低</w:t>
      </w:r>
      <w:r>
        <w:rPr>
          <w:rFonts w:asciiTheme="minorEastAsia" w:hAnsiTheme="minorEastAsia" w:eastAsiaTheme="minorEastAsia"/>
          <w:bCs/>
          <w:szCs w:val="21"/>
        </w:rPr>
        <w:t>到</w:t>
      </w:r>
      <w:r>
        <w:rPr>
          <w:rFonts w:hint="eastAsia" w:asciiTheme="minorEastAsia" w:hAnsiTheme="minorEastAsia" w:eastAsiaTheme="minorEastAsia"/>
          <w:bCs/>
          <w:szCs w:val="21"/>
        </w:rPr>
        <w:t>高</w:t>
      </w:r>
      <w:r>
        <w:rPr>
          <w:rFonts w:asciiTheme="minorEastAsia" w:hAnsiTheme="minorEastAsia" w:eastAsiaTheme="minorEastAsia"/>
          <w:bCs/>
          <w:szCs w:val="21"/>
        </w:rPr>
        <w:t>依次</w:t>
      </w:r>
      <w:r>
        <w:rPr>
          <w:rFonts w:hint="eastAsia" w:asciiTheme="minorEastAsia" w:hAnsiTheme="minorEastAsia" w:eastAsiaTheme="minorEastAsia"/>
          <w:bCs/>
          <w:szCs w:val="21"/>
        </w:rPr>
        <w:t>排序，最终评标价最低（排名第一）的投标人将被确定为第一中标候选人。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szCs w:val="21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BE237B"/>
    <w:rsid w:val="00023715"/>
    <w:rsid w:val="000E58C8"/>
    <w:rsid w:val="0019798B"/>
    <w:rsid w:val="00366A43"/>
    <w:rsid w:val="0060110A"/>
    <w:rsid w:val="006A2472"/>
    <w:rsid w:val="00770F44"/>
    <w:rsid w:val="009420BE"/>
    <w:rsid w:val="0099406B"/>
    <w:rsid w:val="00BE237B"/>
    <w:rsid w:val="00ED3A44"/>
    <w:rsid w:val="00F7579E"/>
    <w:rsid w:val="25E1699A"/>
    <w:rsid w:val="46D76A11"/>
    <w:rsid w:val="594F6514"/>
    <w:rsid w:val="6B0B0956"/>
    <w:rsid w:val="766D4ECC"/>
    <w:rsid w:val="7C4A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autoRedefine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4"/>
      <w:szCs w:val="32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99"/>
    <w:pPr>
      <w:spacing w:line="400" w:lineRule="exact"/>
      <w:ind w:left="630"/>
    </w:pPr>
    <w:rPr>
      <w:rFonts w:ascii="楷体_GB2312"/>
      <w:sz w:val="30"/>
      <w:szCs w:val="30"/>
    </w:rPr>
  </w:style>
  <w:style w:type="paragraph" w:styleId="4">
    <w:name w:val="Body Text First Indent 2"/>
    <w:basedOn w:val="3"/>
    <w:next w:val="1"/>
    <w:autoRedefine/>
    <w:qFormat/>
    <w:uiPriority w:val="0"/>
    <w:pPr>
      <w:overflowPunct w:val="0"/>
      <w:adjustRightInd w:val="0"/>
      <w:spacing w:line="500" w:lineRule="exact"/>
      <w:ind w:firstLine="420" w:firstLineChars="200"/>
      <w:textAlignment w:val="baseline"/>
    </w:pPr>
    <w:rPr>
      <w:rFonts w:eastAsia="仿宋_GB2312"/>
      <w:kern w:val="28"/>
      <w:sz w:val="2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2">
    <w:name w:val="Default"/>
    <w:next w:val="13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">
    <w:name w:val="大标题"/>
    <w:basedOn w:val="1"/>
    <w:next w:val="4"/>
    <w:autoRedefine/>
    <w:qFormat/>
    <w:uiPriority w:val="0"/>
    <w:pPr>
      <w:jc w:val="center"/>
    </w:pPr>
    <w:rPr>
      <w:rFonts w:ascii="Arial" w:hAnsi="Arial" w:eastAsia="宋体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1220</Words>
  <Characters>1254</Characters>
  <Lines>9</Lines>
  <Paragraphs>2</Paragraphs>
  <TotalTime>4</TotalTime>
  <ScaleCrop>false</ScaleCrop>
  <LinksUpToDate>false</LinksUpToDate>
  <CharactersWithSpaces>1316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2021-12-17T11:21:00Z</dcterms:created>
  <dc:creator>微软用户</dc:creator>
  <cp:lastModifiedBy>蓝色贝雷</cp:lastModifiedBy>
  <cp:lastPrinted>2022-10-09T08:44:00Z</cp:lastPrinted>
  <dcterms:modified xsi:type="dcterms:W3CDTF">2024-05-14T02:27:38Z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815D2827B1034669B33CF79E532F1A4B</vt:lpwstr>
  </property>
</Properties>
</file>