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before="0" w:after="0" w:line="260" w:lineRule="exact"/>
        <w:ind w:left="0" w:right="0"/>
        <w:jc w:val="both"/>
        <w:textAlignment w:val="baseline"/>
        <w:rPr>
          <w:rFonts w:hint="eastAsia" w:eastAsia="宋体"/>
          <w:sz w:val="36"/>
          <w:szCs w:val="36"/>
          <w:lang w:val="en-US" w:eastAsia="zh-CN"/>
        </w:rPr>
      </w:pPr>
    </w:p>
    <w:p>
      <w:pPr>
        <w:wordWrap w:val="0"/>
        <w:spacing w:before="0" w:after="0" w:line="260" w:lineRule="exact"/>
        <w:ind w:left="0" w:right="0"/>
        <w:jc w:val="center"/>
        <w:textAlignment w:val="baseline"/>
        <w:rPr>
          <w:rFonts w:hint="default" w:eastAsia="宋体"/>
          <w:b/>
          <w:bCs/>
          <w:sz w:val="28"/>
          <w:szCs w:val="28"/>
          <w:lang w:val="en-US" w:eastAsia="zh-CN"/>
        </w:rPr>
      </w:pPr>
      <w:r>
        <w:rPr>
          <w:rFonts w:hint="eastAsia" w:eastAsia="宋体"/>
          <w:b/>
          <w:bCs/>
          <w:sz w:val="28"/>
          <w:szCs w:val="28"/>
          <w:lang w:val="en-US" w:eastAsia="zh-CN"/>
        </w:rPr>
        <w:t>医用电子血压计招标参数</w:t>
      </w:r>
    </w:p>
    <w:p>
      <w:pPr>
        <w:wordWrap w:val="0"/>
        <w:spacing w:before="0" w:after="0" w:line="260" w:lineRule="exact"/>
        <w:ind w:left="0" w:right="0"/>
        <w:jc w:val="both"/>
        <w:textAlignment w:val="baseline"/>
        <w:rPr>
          <w:rFonts w:hint="default" w:eastAsia="宋体"/>
          <w:b/>
          <w:bCs/>
          <w:sz w:val="24"/>
          <w:szCs w:val="24"/>
          <w:lang w:val="en-US" w:eastAsia="zh-CN"/>
        </w:rPr>
      </w:pPr>
      <w:r>
        <w:rPr>
          <w:rFonts w:hint="eastAsia" w:eastAsia="宋体"/>
          <w:b/>
          <w:bCs/>
          <w:sz w:val="24"/>
          <w:szCs w:val="24"/>
          <w:lang w:val="en-US" w:eastAsia="zh-CN"/>
        </w:rPr>
        <w:t>一、技术参数</w:t>
      </w:r>
    </w:p>
    <w:p>
      <w:pPr>
        <w:wordWrap w:val="0"/>
        <w:spacing w:before="0" w:after="0" w:line="260" w:lineRule="exact"/>
        <w:ind w:left="0" w:right="0"/>
        <w:jc w:val="both"/>
        <w:textAlignment w:val="baseline"/>
        <w:rPr>
          <w:rFonts w:hint="eastAsia" w:eastAsia="宋体"/>
          <w:sz w:val="24"/>
          <w:szCs w:val="24"/>
          <w:lang w:eastAsia="zh-CN"/>
        </w:rPr>
      </w:pPr>
      <w:r>
        <w:rPr>
          <w:rFonts w:hint="eastAsia" w:eastAsia="宋体"/>
          <w:sz w:val="24"/>
          <w:szCs w:val="24"/>
          <w:lang w:val="en-US" w:eastAsia="zh-CN"/>
        </w:rPr>
        <w:t>1、</w:t>
      </w:r>
      <w:r>
        <w:rPr>
          <w:rFonts w:hint="eastAsia"/>
          <w:sz w:val="24"/>
          <w:szCs w:val="24"/>
        </w:rPr>
        <w:t>测量原理</w:t>
      </w:r>
      <w:r>
        <w:rPr>
          <w:rFonts w:hint="eastAsia" w:eastAsia="宋体"/>
          <w:sz w:val="24"/>
          <w:szCs w:val="24"/>
          <w:lang w:eastAsia="zh-CN"/>
        </w:rPr>
        <w:t>：</w:t>
      </w:r>
      <w:r>
        <w:rPr>
          <w:rFonts w:hint="eastAsia"/>
          <w:sz w:val="24"/>
          <w:szCs w:val="24"/>
        </w:rPr>
        <w:t>示波法</w:t>
      </w:r>
      <w:r>
        <w:rPr>
          <w:rFonts w:hint="eastAsia" w:eastAsia="宋体"/>
          <w:sz w:val="24"/>
          <w:szCs w:val="24"/>
          <w:lang w:eastAsia="zh-CN"/>
        </w:rPr>
        <w:t>；</w:t>
      </w:r>
    </w:p>
    <w:p>
      <w:pPr>
        <w:wordWrap w:val="0"/>
        <w:spacing w:before="0" w:after="0" w:line="260" w:lineRule="exact"/>
        <w:ind w:left="0" w:right="0"/>
        <w:jc w:val="both"/>
        <w:textAlignment w:val="baseline"/>
        <w:rPr>
          <w:rFonts w:hint="eastAsia" w:eastAsia="宋体"/>
          <w:sz w:val="24"/>
          <w:szCs w:val="24"/>
          <w:lang w:eastAsia="zh-CN"/>
        </w:rPr>
      </w:pPr>
      <w:r>
        <w:rPr>
          <w:rFonts w:hint="eastAsia"/>
          <w:sz w:val="24"/>
          <w:szCs w:val="24"/>
        </w:rPr>
        <w:t>2</w:t>
      </w:r>
      <w:r>
        <w:rPr>
          <w:rFonts w:hint="eastAsia" w:eastAsia="宋体"/>
          <w:sz w:val="24"/>
          <w:szCs w:val="24"/>
          <w:lang w:eastAsia="zh-CN"/>
        </w:rPr>
        <w:t>、</w:t>
      </w:r>
      <w:r>
        <w:rPr>
          <w:rFonts w:hint="eastAsia"/>
          <w:sz w:val="24"/>
          <w:szCs w:val="24"/>
        </w:rPr>
        <w:t>显示</w:t>
      </w:r>
      <w:r>
        <w:rPr>
          <w:rFonts w:hint="eastAsia" w:eastAsia="宋体"/>
          <w:sz w:val="24"/>
          <w:szCs w:val="24"/>
          <w:lang w:eastAsia="zh-CN"/>
        </w:rPr>
        <w:t>：</w:t>
      </w:r>
      <w:r>
        <w:rPr>
          <w:rFonts w:hint="eastAsia"/>
          <w:sz w:val="24"/>
          <w:szCs w:val="24"/>
        </w:rPr>
        <w:t>7 段 LCD</w:t>
      </w:r>
      <w:r>
        <w:rPr>
          <w:rFonts w:hint="eastAsia" w:eastAsia="宋体"/>
          <w:sz w:val="24"/>
          <w:szCs w:val="24"/>
          <w:lang w:eastAsia="zh-CN"/>
        </w:rPr>
        <w:t>；</w:t>
      </w:r>
    </w:p>
    <w:p>
      <w:pPr>
        <w:wordWrap w:val="0"/>
        <w:spacing w:before="0" w:after="0" w:line="260" w:lineRule="exact"/>
        <w:ind w:left="0" w:right="0"/>
        <w:jc w:val="both"/>
        <w:textAlignment w:val="baseline"/>
        <w:rPr>
          <w:rFonts w:hint="eastAsia" w:eastAsia="宋体"/>
          <w:sz w:val="24"/>
          <w:szCs w:val="24"/>
          <w:lang w:eastAsia="zh-CN"/>
        </w:rPr>
      </w:pPr>
      <w:r>
        <w:rPr>
          <w:rFonts w:hint="eastAsia" w:eastAsia="宋体"/>
          <w:sz w:val="24"/>
          <w:szCs w:val="24"/>
          <w:lang w:val="en-US" w:eastAsia="zh-CN"/>
        </w:rPr>
        <w:t>3、</w:t>
      </w:r>
      <w:r>
        <w:rPr>
          <w:rFonts w:hint="eastAsia"/>
          <w:sz w:val="24"/>
          <w:szCs w:val="24"/>
        </w:rPr>
        <w:t>测量位置</w:t>
      </w:r>
      <w:r>
        <w:rPr>
          <w:rFonts w:hint="eastAsia" w:eastAsia="宋体"/>
          <w:sz w:val="24"/>
          <w:szCs w:val="24"/>
          <w:lang w:eastAsia="zh-CN"/>
        </w:rPr>
        <w:t>：</w:t>
      </w:r>
      <w:r>
        <w:rPr>
          <w:rFonts w:hint="eastAsia"/>
          <w:sz w:val="24"/>
          <w:szCs w:val="24"/>
        </w:rPr>
        <w:t>上臂</w:t>
      </w:r>
      <w:r>
        <w:rPr>
          <w:rFonts w:hint="eastAsia" w:eastAsia="宋体"/>
          <w:sz w:val="24"/>
          <w:szCs w:val="24"/>
          <w:lang w:eastAsia="zh-CN"/>
        </w:rPr>
        <w:t>；</w:t>
      </w:r>
    </w:p>
    <w:p>
      <w:pPr>
        <w:wordWrap w:val="0"/>
        <w:spacing w:before="0" w:after="0" w:line="260" w:lineRule="exact"/>
        <w:ind w:left="0" w:right="0"/>
        <w:jc w:val="both"/>
        <w:textAlignment w:val="baseline"/>
        <w:rPr>
          <w:rFonts w:hint="eastAsia" w:eastAsia="宋体"/>
          <w:sz w:val="24"/>
          <w:szCs w:val="24"/>
          <w:lang w:eastAsia="zh-CN"/>
        </w:rPr>
      </w:pPr>
      <w:r>
        <w:rPr>
          <w:rFonts w:hint="eastAsia" w:eastAsia="宋体"/>
          <w:sz w:val="24"/>
          <w:szCs w:val="24"/>
          <w:lang w:val="en-US" w:eastAsia="zh-CN"/>
        </w:rPr>
        <w:t>4、</w:t>
      </w:r>
      <w:r>
        <w:rPr>
          <w:rFonts w:hint="eastAsia"/>
          <w:sz w:val="24"/>
          <w:szCs w:val="24"/>
        </w:rPr>
        <w:t>适应手臂周长</w:t>
      </w:r>
      <w:r>
        <w:rPr>
          <w:rFonts w:hint="eastAsia" w:eastAsia="宋体"/>
          <w:sz w:val="24"/>
          <w:szCs w:val="24"/>
          <w:lang w:eastAsia="zh-CN"/>
        </w:rPr>
        <w:t>：</w:t>
      </w:r>
      <w:r>
        <w:rPr>
          <w:rFonts w:hint="eastAsia"/>
          <w:sz w:val="24"/>
          <w:szCs w:val="24"/>
        </w:rPr>
        <w:t>12~50cm(标配袖带 22~32cm)</w:t>
      </w:r>
      <w:r>
        <w:rPr>
          <w:rFonts w:hint="eastAsia" w:eastAsia="宋体"/>
          <w:sz w:val="24"/>
          <w:szCs w:val="24"/>
          <w:lang w:eastAsia="zh-CN"/>
        </w:rPr>
        <w:t>，</w:t>
      </w:r>
      <w:r>
        <w:rPr>
          <w:rFonts w:hint="eastAsia"/>
          <w:sz w:val="24"/>
          <w:szCs w:val="24"/>
        </w:rPr>
        <w:t>0~300mmHg</w:t>
      </w:r>
      <w:r>
        <w:rPr>
          <w:rFonts w:hint="eastAsia" w:eastAsia="宋体"/>
          <w:sz w:val="24"/>
          <w:szCs w:val="24"/>
          <w:lang w:eastAsia="zh-CN"/>
        </w:rPr>
        <w:t>，</w:t>
      </w:r>
      <w:r>
        <w:rPr>
          <w:rFonts w:hint="eastAsia"/>
          <w:sz w:val="24"/>
          <w:szCs w:val="24"/>
        </w:rPr>
        <w:t>40~200次/分</w:t>
      </w:r>
      <w:r>
        <w:rPr>
          <w:rFonts w:hint="eastAsia" w:eastAsia="宋体"/>
          <w:sz w:val="24"/>
          <w:szCs w:val="24"/>
          <w:lang w:eastAsia="zh-CN"/>
        </w:rPr>
        <w:t>；</w:t>
      </w:r>
    </w:p>
    <w:p>
      <w:pPr>
        <w:wordWrap w:val="0"/>
        <w:spacing w:before="0" w:after="0" w:line="320" w:lineRule="atLeast"/>
        <w:ind w:left="0" w:right="0"/>
        <w:jc w:val="both"/>
        <w:textAlignment w:val="baseline"/>
        <w:rPr>
          <w:rFonts w:hint="eastAsia" w:ascii="宋体" w:hAnsi="宋体" w:eastAsia="宋体" w:cs="宋体"/>
          <w:b w:val="0"/>
          <w:i w:val="0"/>
          <w:strike w:val="0"/>
          <w:color w:val="000000"/>
          <w:sz w:val="24"/>
          <w:szCs w:val="24"/>
          <w:lang w:eastAsia="zh-CN"/>
        </w:rPr>
      </w:pPr>
      <w:r>
        <w:rPr>
          <w:rFonts w:hint="eastAsia" w:eastAsia="宋体"/>
          <w:sz w:val="24"/>
          <w:szCs w:val="24"/>
          <w:lang w:val="en-US" w:eastAsia="zh-CN"/>
        </w:rPr>
        <w:t>5、</w:t>
      </w:r>
      <w:r>
        <w:rPr>
          <w:rFonts w:hint="eastAsia"/>
          <w:sz w:val="24"/>
          <w:szCs w:val="24"/>
        </w:rPr>
        <w:t>压力测量范围</w:t>
      </w:r>
      <w:r>
        <w:rPr>
          <w:rFonts w:hint="eastAsia" w:eastAsia="宋体"/>
          <w:sz w:val="24"/>
          <w:szCs w:val="24"/>
          <w:lang w:eastAsia="zh-CN"/>
        </w:rPr>
        <w:t>：</w:t>
      </w:r>
      <w:r>
        <w:rPr>
          <w:rFonts w:hint="eastAsia" w:ascii="宋体" w:hAnsi="宋体" w:eastAsia="宋体" w:cs="宋体"/>
          <w:b w:val="0"/>
          <w:i w:val="0"/>
          <w:strike w:val="0"/>
          <w:color w:val="000000"/>
          <w:sz w:val="24"/>
          <w:szCs w:val="24"/>
        </w:rPr>
        <w:t xml:space="preserve"> 0~300mmHg</w:t>
      </w:r>
      <w:r>
        <w:rPr>
          <w:rFonts w:hint="eastAsia" w:ascii="宋体" w:hAnsi="宋体" w:eastAsia="宋体" w:cs="宋体"/>
          <w:b w:val="0"/>
          <w:i w:val="0"/>
          <w:strike w:val="0"/>
          <w:color w:val="000000"/>
          <w:sz w:val="24"/>
          <w:szCs w:val="24"/>
          <w:lang w:eastAsia="zh-CN"/>
        </w:rPr>
        <w:t>；</w:t>
      </w:r>
    </w:p>
    <w:p>
      <w:pPr>
        <w:wordWrap w:val="0"/>
        <w:spacing w:before="0" w:after="0" w:line="320" w:lineRule="atLeast"/>
        <w:ind w:left="0" w:right="0"/>
        <w:jc w:val="both"/>
        <w:textAlignment w:val="baseline"/>
        <w:rPr>
          <w:rFonts w:hint="eastAsia" w:ascii="宋体" w:hAnsi="宋体" w:eastAsia="宋体" w:cs="宋体"/>
          <w:sz w:val="24"/>
          <w:szCs w:val="24"/>
          <w:lang w:eastAsia="zh-CN"/>
        </w:rPr>
      </w:pPr>
      <w:r>
        <w:rPr>
          <w:rFonts w:hint="eastAsia" w:ascii="宋体" w:hAnsi="宋体" w:eastAsia="宋体" w:cs="宋体"/>
          <w:b w:val="0"/>
          <w:i w:val="0"/>
          <w:strike w:val="0"/>
          <w:color w:val="000000"/>
          <w:sz w:val="24"/>
          <w:szCs w:val="24"/>
          <w:lang w:val="en-US" w:eastAsia="zh-CN"/>
        </w:rPr>
        <w:t>6、</w:t>
      </w:r>
      <w:r>
        <w:rPr>
          <w:rFonts w:hint="eastAsia"/>
          <w:sz w:val="24"/>
          <w:szCs w:val="24"/>
        </w:rPr>
        <w:t>脉搏测量范围</w:t>
      </w:r>
      <w:r>
        <w:rPr>
          <w:rFonts w:hint="eastAsia" w:eastAsia="宋体"/>
          <w:sz w:val="24"/>
          <w:szCs w:val="24"/>
          <w:lang w:eastAsia="zh-CN"/>
        </w:rPr>
        <w:t>：</w:t>
      </w:r>
      <w:r>
        <w:rPr>
          <w:rFonts w:hint="eastAsia" w:ascii="宋体" w:hAnsi="宋体" w:eastAsia="宋体" w:cs="宋体"/>
          <w:b w:val="0"/>
          <w:i w:val="0"/>
          <w:strike w:val="0"/>
          <w:color w:val="000000"/>
          <w:sz w:val="24"/>
          <w:szCs w:val="24"/>
        </w:rPr>
        <w:t>40~200次/分</w:t>
      </w:r>
      <w:r>
        <w:rPr>
          <w:rFonts w:hint="eastAsia" w:ascii="宋体" w:hAnsi="宋体" w:eastAsia="宋体" w:cs="宋体"/>
          <w:b w:val="0"/>
          <w:i w:val="0"/>
          <w:strike w:val="0"/>
          <w:color w:val="000000"/>
          <w:sz w:val="24"/>
          <w:szCs w:val="24"/>
          <w:lang w:eastAsia="zh-CN"/>
        </w:rPr>
        <w:t>；</w:t>
      </w:r>
    </w:p>
    <w:p>
      <w:pPr>
        <w:wordWrap w:val="0"/>
        <w:spacing w:before="0" w:after="0" w:line="260" w:lineRule="exact"/>
        <w:ind w:left="0" w:right="0"/>
        <w:jc w:val="both"/>
        <w:textAlignment w:val="baseline"/>
        <w:rPr>
          <w:rFonts w:hint="eastAsia"/>
          <w:sz w:val="24"/>
          <w:szCs w:val="24"/>
        </w:rPr>
      </w:pPr>
      <w:r>
        <w:rPr>
          <w:rFonts w:hint="eastAsia" w:eastAsia="宋体"/>
          <w:sz w:val="24"/>
          <w:szCs w:val="24"/>
          <w:lang w:val="en-US" w:eastAsia="zh-CN"/>
        </w:rPr>
        <w:t>7、</w:t>
      </w:r>
      <w:r>
        <w:rPr>
          <w:rFonts w:hint="eastAsia"/>
          <w:sz w:val="24"/>
          <w:szCs w:val="24"/>
        </w:rPr>
        <w:t>测量精度</w:t>
      </w:r>
    </w:p>
    <w:p>
      <w:pPr>
        <w:wordWrap w:val="0"/>
        <w:spacing w:before="0" w:after="0" w:line="260" w:lineRule="exact"/>
        <w:ind w:left="0" w:right="0"/>
        <w:jc w:val="both"/>
        <w:textAlignment w:val="baseline"/>
        <w:rPr>
          <w:rFonts w:hint="eastAsia"/>
          <w:sz w:val="24"/>
          <w:szCs w:val="24"/>
        </w:rPr>
      </w:pPr>
      <w:r>
        <w:rPr>
          <w:rFonts w:hint="eastAsia" w:eastAsia="宋体"/>
          <w:sz w:val="24"/>
          <w:szCs w:val="24"/>
          <w:lang w:val="en-US" w:eastAsia="zh-CN"/>
        </w:rPr>
        <w:t>7.1、</w:t>
      </w:r>
      <w:r>
        <w:rPr>
          <w:rFonts w:hint="eastAsia"/>
          <w:sz w:val="24"/>
          <w:szCs w:val="24"/>
        </w:rPr>
        <w:t>压力精度:±3mmHg(±0.4KPa);</w:t>
      </w:r>
    </w:p>
    <w:p>
      <w:pPr>
        <w:wordWrap w:val="0"/>
        <w:spacing w:before="0" w:after="0" w:line="260" w:lineRule="exact"/>
        <w:ind w:left="0" w:right="0"/>
        <w:jc w:val="both"/>
        <w:textAlignment w:val="baseline"/>
        <w:rPr>
          <w:rFonts w:hint="eastAsia"/>
          <w:sz w:val="24"/>
          <w:szCs w:val="24"/>
        </w:rPr>
      </w:pPr>
      <w:r>
        <w:rPr>
          <w:rFonts w:hint="eastAsia" w:eastAsia="宋体"/>
          <w:sz w:val="24"/>
          <w:szCs w:val="24"/>
          <w:lang w:val="en-US" w:eastAsia="zh-CN"/>
        </w:rPr>
        <w:t>7.2、</w:t>
      </w:r>
      <w:r>
        <w:rPr>
          <w:rFonts w:hint="eastAsia"/>
          <w:sz w:val="24"/>
          <w:szCs w:val="24"/>
        </w:rPr>
        <w:t>脉搏测量精度:±5%</w:t>
      </w:r>
    </w:p>
    <w:p>
      <w:pPr>
        <w:wordWrap w:val="0"/>
        <w:spacing w:before="0" w:after="0" w:line="260" w:lineRule="exact"/>
        <w:ind w:left="0" w:right="0"/>
        <w:jc w:val="both"/>
        <w:textAlignment w:val="baseline"/>
        <w:rPr>
          <w:rFonts w:hint="eastAsia" w:eastAsia="宋体"/>
          <w:sz w:val="24"/>
          <w:szCs w:val="24"/>
          <w:lang w:eastAsia="zh-CN"/>
        </w:rPr>
      </w:pPr>
      <w:r>
        <w:rPr>
          <w:rFonts w:hint="eastAsia" w:eastAsia="宋体"/>
          <w:sz w:val="24"/>
          <w:szCs w:val="24"/>
          <w:lang w:val="en-US" w:eastAsia="zh-CN"/>
        </w:rPr>
        <w:t>8、</w:t>
      </w:r>
      <w:r>
        <w:rPr>
          <w:rFonts w:hint="eastAsia"/>
          <w:sz w:val="24"/>
          <w:szCs w:val="24"/>
        </w:rPr>
        <w:t>测定精度</w:t>
      </w:r>
      <w:r>
        <w:rPr>
          <w:rFonts w:hint="eastAsia" w:eastAsia="宋体"/>
          <w:sz w:val="24"/>
          <w:szCs w:val="24"/>
          <w:lang w:eastAsia="zh-CN"/>
        </w:rPr>
        <w:t>：</w:t>
      </w:r>
      <w:r>
        <w:rPr>
          <w:rFonts w:hint="eastAsia"/>
          <w:sz w:val="24"/>
          <w:szCs w:val="24"/>
        </w:rPr>
        <w:t>平均差 ±5mmHg;标准偏差 8mmHg</w:t>
      </w:r>
      <w:r>
        <w:rPr>
          <w:rFonts w:hint="eastAsia" w:eastAsia="宋体"/>
          <w:sz w:val="24"/>
          <w:szCs w:val="24"/>
          <w:lang w:eastAsia="zh-CN"/>
        </w:rPr>
        <w:t>；</w:t>
      </w:r>
    </w:p>
    <w:p>
      <w:pPr>
        <w:wordWrap w:val="0"/>
        <w:spacing w:before="0" w:after="0" w:line="260" w:lineRule="exact"/>
        <w:ind w:left="0" w:right="0"/>
        <w:jc w:val="both"/>
        <w:textAlignment w:val="baseline"/>
        <w:rPr>
          <w:rFonts w:hint="eastAsia" w:eastAsia="宋体"/>
          <w:sz w:val="24"/>
          <w:szCs w:val="24"/>
          <w:lang w:eastAsia="zh-CN"/>
        </w:rPr>
      </w:pPr>
      <w:r>
        <w:rPr>
          <w:rFonts w:hint="eastAsia" w:eastAsia="宋体"/>
          <w:sz w:val="24"/>
          <w:szCs w:val="24"/>
          <w:lang w:val="en-US" w:eastAsia="zh-CN"/>
        </w:rPr>
        <w:t>9、</w:t>
      </w:r>
      <w:r>
        <w:rPr>
          <w:rFonts w:hint="eastAsia"/>
          <w:sz w:val="24"/>
          <w:szCs w:val="24"/>
        </w:rPr>
        <w:t>分辨率</w:t>
      </w:r>
      <w:r>
        <w:rPr>
          <w:rFonts w:hint="eastAsia" w:eastAsia="宋体"/>
          <w:sz w:val="24"/>
          <w:szCs w:val="24"/>
          <w:lang w:eastAsia="zh-CN"/>
        </w:rPr>
        <w:t>：</w:t>
      </w:r>
      <w:r>
        <w:rPr>
          <w:rFonts w:hint="eastAsia"/>
          <w:sz w:val="24"/>
          <w:szCs w:val="24"/>
        </w:rPr>
        <w:t>1 mmHg</w:t>
      </w:r>
      <w:r>
        <w:rPr>
          <w:rFonts w:hint="eastAsia" w:eastAsia="宋体"/>
          <w:sz w:val="24"/>
          <w:szCs w:val="24"/>
          <w:lang w:eastAsia="zh-CN"/>
        </w:rPr>
        <w:t>；</w:t>
      </w:r>
    </w:p>
    <w:p>
      <w:pPr>
        <w:wordWrap w:val="0"/>
        <w:spacing w:before="0" w:after="0" w:line="260" w:lineRule="exact"/>
        <w:ind w:left="0" w:right="0"/>
        <w:jc w:val="both"/>
        <w:textAlignment w:val="baseline"/>
        <w:rPr>
          <w:rFonts w:hint="eastAsia" w:eastAsia="宋体"/>
          <w:sz w:val="24"/>
          <w:szCs w:val="24"/>
          <w:lang w:eastAsia="zh-CN"/>
        </w:rPr>
      </w:pPr>
      <w:r>
        <w:rPr>
          <w:rFonts w:hint="eastAsia" w:eastAsia="宋体"/>
          <w:sz w:val="24"/>
          <w:szCs w:val="24"/>
          <w:lang w:val="en-US" w:eastAsia="zh-CN"/>
        </w:rPr>
        <w:t>10、</w:t>
      </w:r>
      <w:r>
        <w:rPr>
          <w:rFonts w:hint="eastAsia"/>
          <w:sz w:val="24"/>
          <w:szCs w:val="24"/>
        </w:rPr>
        <w:t>自动较零功能</w:t>
      </w:r>
      <w:r>
        <w:rPr>
          <w:rFonts w:hint="eastAsia" w:eastAsia="宋体"/>
          <w:sz w:val="24"/>
          <w:szCs w:val="24"/>
          <w:lang w:eastAsia="zh-CN"/>
        </w:rPr>
        <w:t>：</w:t>
      </w:r>
      <w:r>
        <w:rPr>
          <w:rFonts w:hint="eastAsia"/>
          <w:sz w:val="24"/>
          <w:szCs w:val="24"/>
        </w:rPr>
        <w:t>开机时自动启动</w:t>
      </w:r>
      <w:r>
        <w:rPr>
          <w:rFonts w:hint="eastAsia" w:eastAsia="宋体"/>
          <w:sz w:val="24"/>
          <w:szCs w:val="24"/>
          <w:lang w:eastAsia="zh-CN"/>
        </w:rPr>
        <w:t>；</w:t>
      </w:r>
      <w:bookmarkStart w:id="0" w:name="_GoBack"/>
      <w:bookmarkEnd w:id="0"/>
    </w:p>
    <w:p>
      <w:pPr>
        <w:wordWrap w:val="0"/>
        <w:spacing w:before="0" w:after="0" w:line="260" w:lineRule="exact"/>
        <w:ind w:left="0" w:right="0"/>
        <w:jc w:val="both"/>
        <w:textAlignment w:val="baseline"/>
        <w:rPr>
          <w:rFonts w:hint="eastAsia" w:eastAsia="宋体"/>
          <w:sz w:val="24"/>
          <w:szCs w:val="24"/>
          <w:lang w:eastAsia="zh-CN"/>
        </w:rPr>
      </w:pPr>
      <w:r>
        <w:rPr>
          <w:rFonts w:hint="eastAsia" w:eastAsia="宋体"/>
          <w:sz w:val="24"/>
          <w:szCs w:val="24"/>
          <w:lang w:val="en-US" w:eastAsia="zh-CN"/>
        </w:rPr>
        <w:t>11、</w:t>
      </w:r>
      <w:r>
        <w:rPr>
          <w:rFonts w:hint="eastAsia"/>
          <w:sz w:val="24"/>
          <w:szCs w:val="24"/>
        </w:rPr>
        <w:t>不规则脉波检测</w:t>
      </w:r>
      <w:r>
        <w:rPr>
          <w:rFonts w:hint="eastAsia" w:eastAsia="宋体"/>
          <w:sz w:val="24"/>
          <w:szCs w:val="24"/>
          <w:lang w:eastAsia="zh-CN"/>
        </w:rPr>
        <w:t>：</w:t>
      </w:r>
      <w:r>
        <w:rPr>
          <w:rFonts w:hint="eastAsia"/>
          <w:sz w:val="24"/>
          <w:szCs w:val="24"/>
        </w:rPr>
        <w:t>有，并且以图形闪烁提示</w:t>
      </w:r>
      <w:r>
        <w:rPr>
          <w:rFonts w:hint="eastAsia" w:eastAsia="宋体"/>
          <w:sz w:val="24"/>
          <w:szCs w:val="24"/>
          <w:lang w:eastAsia="zh-CN"/>
        </w:rPr>
        <w:t>；</w:t>
      </w:r>
    </w:p>
    <w:p>
      <w:pPr>
        <w:wordWrap w:val="0"/>
        <w:spacing w:before="0" w:after="0" w:line="260" w:lineRule="exact"/>
        <w:ind w:left="0" w:right="0"/>
        <w:jc w:val="both"/>
        <w:textAlignment w:val="baseline"/>
        <w:rPr>
          <w:rFonts w:hint="eastAsia" w:eastAsia="宋体"/>
          <w:sz w:val="24"/>
          <w:szCs w:val="24"/>
          <w:lang w:eastAsia="zh-CN"/>
        </w:rPr>
      </w:pPr>
      <w:r>
        <w:rPr>
          <w:rFonts w:hint="eastAsia" w:eastAsia="宋体"/>
          <w:sz w:val="24"/>
          <w:szCs w:val="24"/>
          <w:lang w:val="en-US" w:eastAsia="zh-CN"/>
        </w:rPr>
        <w:t>12、</w:t>
      </w:r>
      <w:r>
        <w:rPr>
          <w:rFonts w:hint="eastAsia"/>
          <w:sz w:val="24"/>
          <w:szCs w:val="24"/>
        </w:rPr>
        <w:t>电池电量不足提示</w:t>
      </w:r>
      <w:r>
        <w:rPr>
          <w:rFonts w:hint="eastAsia" w:eastAsia="宋体"/>
          <w:sz w:val="24"/>
          <w:szCs w:val="24"/>
          <w:lang w:eastAsia="zh-CN"/>
        </w:rPr>
        <w:t>：</w:t>
      </w:r>
      <w:r>
        <w:rPr>
          <w:rFonts w:hint="eastAsia"/>
          <w:sz w:val="24"/>
          <w:szCs w:val="24"/>
        </w:rPr>
        <w:t>有，并且以图形闪烁提示</w:t>
      </w:r>
      <w:r>
        <w:rPr>
          <w:rFonts w:hint="eastAsia" w:eastAsia="宋体"/>
          <w:sz w:val="24"/>
          <w:szCs w:val="24"/>
          <w:lang w:eastAsia="zh-CN"/>
        </w:rPr>
        <w:t>；</w:t>
      </w:r>
    </w:p>
    <w:p>
      <w:pPr>
        <w:wordWrap w:val="0"/>
        <w:spacing w:before="0" w:after="0" w:line="260" w:lineRule="exact"/>
        <w:ind w:left="0" w:right="0"/>
        <w:jc w:val="both"/>
        <w:textAlignment w:val="baseline"/>
        <w:rPr>
          <w:rFonts w:hint="eastAsia" w:eastAsia="宋体"/>
          <w:sz w:val="24"/>
          <w:szCs w:val="24"/>
          <w:lang w:eastAsia="zh-CN"/>
        </w:rPr>
      </w:pPr>
      <w:r>
        <w:rPr>
          <w:rFonts w:hint="eastAsia"/>
          <w:sz w:val="24"/>
          <w:szCs w:val="24"/>
        </w:rPr>
        <w:t>1</w:t>
      </w:r>
      <w:r>
        <w:rPr>
          <w:rFonts w:hint="eastAsia" w:eastAsia="宋体"/>
          <w:sz w:val="24"/>
          <w:szCs w:val="24"/>
          <w:lang w:val="en-US" w:eastAsia="zh-CN"/>
        </w:rPr>
        <w:t>3、</w:t>
      </w:r>
      <w:r>
        <w:rPr>
          <w:rFonts w:hint="eastAsia"/>
          <w:sz w:val="24"/>
          <w:szCs w:val="24"/>
        </w:rPr>
        <w:t xml:space="preserve"> 耐用性</w:t>
      </w:r>
      <w:r>
        <w:rPr>
          <w:rFonts w:hint="eastAsia" w:eastAsia="宋体"/>
          <w:sz w:val="24"/>
          <w:szCs w:val="24"/>
          <w:lang w:eastAsia="zh-CN"/>
        </w:rPr>
        <w:t>：</w:t>
      </w:r>
      <w:r>
        <w:rPr>
          <w:rFonts w:hint="eastAsia"/>
          <w:sz w:val="24"/>
          <w:szCs w:val="24"/>
        </w:rPr>
        <w:t>10万次以上耐久设计(提供相关证明材料)</w:t>
      </w:r>
      <w:r>
        <w:rPr>
          <w:rFonts w:hint="eastAsia" w:eastAsia="宋体"/>
          <w:sz w:val="24"/>
          <w:szCs w:val="24"/>
          <w:lang w:eastAsia="zh-CN"/>
        </w:rPr>
        <w:t>；</w:t>
      </w:r>
    </w:p>
    <w:p>
      <w:pPr>
        <w:wordWrap w:val="0"/>
        <w:spacing w:before="0" w:after="0" w:line="260" w:lineRule="exact"/>
        <w:ind w:left="0" w:right="0"/>
        <w:jc w:val="both"/>
        <w:textAlignment w:val="baseline"/>
        <w:rPr>
          <w:rFonts w:hint="eastAsia" w:eastAsia="宋体"/>
          <w:sz w:val="24"/>
          <w:szCs w:val="24"/>
          <w:lang w:val="en-US" w:eastAsia="zh-CN"/>
        </w:rPr>
      </w:pPr>
      <w:r>
        <w:rPr>
          <w:rFonts w:hint="eastAsia" w:eastAsia="宋体"/>
          <w:sz w:val="24"/>
          <w:szCs w:val="24"/>
          <w:lang w:val="en-US" w:eastAsia="zh-CN"/>
        </w:rPr>
        <w:t>14、数据传输：USB 数据传输端口；</w:t>
      </w:r>
    </w:p>
    <w:p>
      <w:pPr>
        <w:wordWrap w:val="0"/>
        <w:spacing w:before="0" w:after="0" w:line="260" w:lineRule="exact"/>
        <w:ind w:left="0" w:right="0"/>
        <w:jc w:val="both"/>
        <w:textAlignment w:val="baseline"/>
        <w:rPr>
          <w:rFonts w:hint="eastAsia" w:eastAsia="宋体"/>
          <w:sz w:val="24"/>
          <w:szCs w:val="24"/>
          <w:lang w:val="en-US" w:eastAsia="zh-CN"/>
        </w:rPr>
      </w:pPr>
      <w:r>
        <w:rPr>
          <w:rFonts w:hint="eastAsia" w:eastAsia="宋体"/>
          <w:sz w:val="24"/>
          <w:szCs w:val="24"/>
          <w:lang w:val="en-US" w:eastAsia="zh-CN"/>
        </w:rPr>
        <w:t>15、</w:t>
      </w:r>
      <w:r>
        <w:rPr>
          <w:rFonts w:hint="eastAsia"/>
          <w:sz w:val="24"/>
          <w:szCs w:val="24"/>
        </w:rPr>
        <w:t>电击防护型式</w:t>
      </w:r>
      <w:r>
        <w:rPr>
          <w:rFonts w:hint="eastAsia" w:eastAsia="宋体"/>
          <w:sz w:val="24"/>
          <w:szCs w:val="24"/>
          <w:lang w:eastAsia="zh-CN"/>
        </w:rPr>
        <w:t>：</w:t>
      </w:r>
      <w:r>
        <w:rPr>
          <w:rFonts w:hint="eastAsia"/>
          <w:sz w:val="24"/>
          <w:szCs w:val="24"/>
        </w:rPr>
        <w:t>Class</w:t>
      </w:r>
      <w:r>
        <w:rPr>
          <w:rFonts w:hint="eastAsia" w:eastAsia="宋体"/>
          <w:sz w:val="24"/>
          <w:szCs w:val="24"/>
          <w:lang w:val="en-US" w:eastAsia="zh-CN"/>
        </w:rPr>
        <w:t xml:space="preserve"> </w:t>
      </w:r>
      <w:r>
        <w:rPr>
          <w:rFonts w:hint="eastAsia"/>
          <w:sz w:val="24"/>
          <w:szCs w:val="24"/>
        </w:rPr>
        <w:t>ll/内部电源</w:t>
      </w:r>
      <w:r>
        <w:rPr>
          <w:rFonts w:hint="eastAsia" w:eastAsia="宋体"/>
          <w:sz w:val="24"/>
          <w:szCs w:val="24"/>
          <w:lang w:val="en-US" w:eastAsia="zh-CN"/>
        </w:rPr>
        <w:t xml:space="preserve">  </w:t>
      </w:r>
      <w:r>
        <w:rPr>
          <w:rFonts w:hint="eastAsia"/>
          <w:sz w:val="24"/>
          <w:szCs w:val="24"/>
        </w:rPr>
        <w:t>BF型设备</w:t>
      </w:r>
      <w:r>
        <w:rPr>
          <w:rFonts w:hint="eastAsia" w:eastAsia="宋体"/>
          <w:sz w:val="24"/>
          <w:szCs w:val="24"/>
          <w:lang w:eastAsia="zh-CN"/>
        </w:rPr>
        <w:t>；</w:t>
      </w:r>
    </w:p>
    <w:p>
      <w:pPr>
        <w:wordWrap w:val="0"/>
        <w:spacing w:before="0" w:after="0" w:line="260" w:lineRule="exact"/>
        <w:ind w:left="0" w:right="0"/>
        <w:jc w:val="both"/>
        <w:textAlignment w:val="baseline"/>
        <w:rPr>
          <w:rFonts w:hint="eastAsia" w:eastAsia="宋体"/>
          <w:sz w:val="24"/>
          <w:szCs w:val="24"/>
          <w:lang w:eastAsia="zh-CN"/>
        </w:rPr>
      </w:pPr>
      <w:r>
        <w:rPr>
          <w:rFonts w:hint="eastAsia"/>
          <w:sz w:val="24"/>
          <w:szCs w:val="24"/>
        </w:rPr>
        <w:t>1</w:t>
      </w:r>
      <w:r>
        <w:rPr>
          <w:rFonts w:hint="eastAsia" w:eastAsia="宋体"/>
          <w:sz w:val="24"/>
          <w:szCs w:val="24"/>
          <w:lang w:val="en-US" w:eastAsia="zh-CN"/>
        </w:rPr>
        <w:t>6、</w:t>
      </w:r>
      <w:r>
        <w:rPr>
          <w:rFonts w:hint="eastAsia"/>
          <w:sz w:val="24"/>
          <w:szCs w:val="24"/>
        </w:rPr>
        <w:t>电源:交直流两用</w:t>
      </w:r>
      <w:r>
        <w:rPr>
          <w:rFonts w:hint="eastAsia" w:eastAsia="宋体"/>
          <w:sz w:val="24"/>
          <w:szCs w:val="24"/>
          <w:lang w:eastAsia="zh-CN"/>
        </w:rPr>
        <w:t>；</w:t>
      </w:r>
    </w:p>
    <w:p>
      <w:pPr>
        <w:wordWrap w:val="0"/>
        <w:spacing w:before="0" w:after="0" w:line="260" w:lineRule="exact"/>
        <w:ind w:left="0" w:right="0"/>
        <w:jc w:val="both"/>
        <w:textAlignment w:val="baseline"/>
        <w:rPr>
          <w:rFonts w:hint="eastAsia"/>
          <w:sz w:val="24"/>
          <w:szCs w:val="24"/>
        </w:rPr>
      </w:pPr>
      <w:r>
        <w:rPr>
          <w:rFonts w:hint="eastAsia" w:eastAsia="宋体"/>
          <w:sz w:val="24"/>
          <w:szCs w:val="24"/>
          <w:lang w:val="en-US" w:eastAsia="zh-CN"/>
        </w:rPr>
        <w:t>17、</w:t>
      </w:r>
      <w:r>
        <w:rPr>
          <w:rFonts w:hint="eastAsia"/>
          <w:sz w:val="24"/>
          <w:szCs w:val="24"/>
        </w:rPr>
        <w:t>电源适配器</w:t>
      </w:r>
    </w:p>
    <w:p>
      <w:pPr>
        <w:wordWrap w:val="0"/>
        <w:spacing w:before="0" w:after="0" w:line="260" w:lineRule="exact"/>
        <w:ind w:left="0" w:right="0"/>
        <w:jc w:val="both"/>
        <w:textAlignment w:val="baseline"/>
        <w:rPr>
          <w:rFonts w:hint="eastAsia"/>
          <w:sz w:val="24"/>
          <w:szCs w:val="24"/>
        </w:rPr>
      </w:pPr>
      <w:r>
        <w:rPr>
          <w:rFonts w:hint="eastAsia" w:eastAsia="宋体"/>
          <w:sz w:val="24"/>
          <w:szCs w:val="24"/>
          <w:lang w:val="en-US" w:eastAsia="zh-CN"/>
        </w:rPr>
        <w:t>17.1、</w:t>
      </w:r>
      <w:r>
        <w:rPr>
          <w:rFonts w:hint="eastAsia"/>
          <w:sz w:val="24"/>
          <w:szCs w:val="24"/>
        </w:rPr>
        <w:t>输入电压:AC100V~240V</w:t>
      </w:r>
    </w:p>
    <w:p>
      <w:pPr>
        <w:wordWrap w:val="0"/>
        <w:spacing w:before="0" w:after="0" w:line="260" w:lineRule="exact"/>
        <w:ind w:left="0" w:right="0"/>
        <w:jc w:val="both"/>
        <w:textAlignment w:val="baseline"/>
        <w:rPr>
          <w:rFonts w:hint="eastAsia"/>
          <w:sz w:val="24"/>
          <w:szCs w:val="24"/>
        </w:rPr>
      </w:pPr>
      <w:r>
        <w:rPr>
          <w:rFonts w:hint="eastAsia" w:eastAsia="宋体"/>
          <w:sz w:val="24"/>
          <w:szCs w:val="24"/>
          <w:lang w:val="en-US" w:eastAsia="zh-CN"/>
        </w:rPr>
        <w:t>17.2、</w:t>
      </w:r>
      <w:r>
        <w:rPr>
          <w:rFonts w:hint="eastAsia"/>
          <w:sz w:val="24"/>
          <w:szCs w:val="24"/>
        </w:rPr>
        <w:t>输出电流:700mA</w:t>
      </w:r>
    </w:p>
    <w:p>
      <w:pPr>
        <w:wordWrap w:val="0"/>
        <w:spacing w:before="0" w:after="0" w:line="260" w:lineRule="exact"/>
        <w:ind w:left="0" w:right="0"/>
        <w:jc w:val="both"/>
        <w:textAlignment w:val="baseline"/>
        <w:rPr>
          <w:rFonts w:hint="eastAsia"/>
          <w:sz w:val="24"/>
          <w:szCs w:val="24"/>
        </w:rPr>
      </w:pPr>
      <w:r>
        <w:rPr>
          <w:rFonts w:hint="eastAsia" w:eastAsia="宋体"/>
          <w:sz w:val="24"/>
          <w:szCs w:val="24"/>
          <w:lang w:val="en-US" w:eastAsia="zh-CN"/>
        </w:rPr>
        <w:t>17.3、</w:t>
      </w:r>
      <w:r>
        <w:rPr>
          <w:rFonts w:hint="eastAsia"/>
          <w:sz w:val="24"/>
          <w:szCs w:val="24"/>
        </w:rPr>
        <w:t>频率:50-60HZ</w:t>
      </w:r>
    </w:p>
    <w:p>
      <w:pPr>
        <w:wordWrap w:val="0"/>
        <w:spacing w:before="0" w:after="0" w:line="260" w:lineRule="exact"/>
        <w:ind w:left="0" w:right="0"/>
        <w:jc w:val="both"/>
        <w:textAlignment w:val="baseline"/>
        <w:rPr>
          <w:rFonts w:hint="eastAsia"/>
          <w:sz w:val="24"/>
          <w:szCs w:val="24"/>
        </w:rPr>
      </w:pPr>
      <w:r>
        <w:rPr>
          <w:rFonts w:hint="eastAsia" w:eastAsia="宋体"/>
          <w:sz w:val="24"/>
          <w:szCs w:val="24"/>
          <w:lang w:val="en-US" w:eastAsia="zh-CN"/>
        </w:rPr>
        <w:t>17.4、</w:t>
      </w:r>
      <w:r>
        <w:rPr>
          <w:rFonts w:hint="eastAsia"/>
          <w:sz w:val="24"/>
          <w:szCs w:val="24"/>
        </w:rPr>
        <w:t>输出电压:6V</w:t>
      </w:r>
    </w:p>
    <w:p>
      <w:pPr>
        <w:wordWrap w:val="0"/>
        <w:spacing w:before="0" w:after="0" w:line="260" w:lineRule="exact"/>
        <w:ind w:left="0" w:right="0"/>
        <w:jc w:val="both"/>
        <w:textAlignment w:val="baseline"/>
        <w:rPr>
          <w:rFonts w:hint="eastAsia" w:eastAsia="宋体"/>
          <w:sz w:val="24"/>
          <w:szCs w:val="24"/>
          <w:lang w:val="en-US" w:eastAsia="zh-CN"/>
        </w:rPr>
      </w:pPr>
      <w:r>
        <w:rPr>
          <w:rFonts w:hint="eastAsia" w:eastAsia="宋体"/>
          <w:sz w:val="24"/>
          <w:szCs w:val="24"/>
          <w:lang w:val="en-US" w:eastAsia="zh-CN"/>
        </w:rPr>
        <w:t>17.5、仪器内设电池仓，可安装干电池，</w:t>
      </w:r>
      <w:r>
        <w:rPr>
          <w:rFonts w:hint="eastAsia"/>
          <w:sz w:val="24"/>
          <w:szCs w:val="24"/>
        </w:rPr>
        <w:t>工作</w:t>
      </w:r>
      <w:r>
        <w:rPr>
          <w:rFonts w:hint="eastAsia" w:eastAsia="宋体"/>
          <w:sz w:val="24"/>
          <w:szCs w:val="24"/>
          <w:lang w:val="en-US" w:eastAsia="zh-CN"/>
        </w:rPr>
        <w:t>使用</w:t>
      </w:r>
      <w:r>
        <w:rPr>
          <w:rFonts w:hint="eastAsia"/>
          <w:sz w:val="24"/>
          <w:szCs w:val="24"/>
        </w:rPr>
        <w:t>次数:血压测量 250次以上</w:t>
      </w:r>
      <w:r>
        <w:rPr>
          <w:rFonts w:hint="eastAsia" w:eastAsia="宋体"/>
          <w:sz w:val="24"/>
          <w:szCs w:val="24"/>
          <w:lang w:eastAsia="zh-CN"/>
        </w:rPr>
        <w:t>；</w:t>
      </w:r>
    </w:p>
    <w:p>
      <w:pPr>
        <w:wordWrap w:val="0"/>
        <w:spacing w:before="0" w:after="0" w:line="260" w:lineRule="exact"/>
        <w:ind w:left="0" w:right="0"/>
        <w:jc w:val="both"/>
        <w:textAlignment w:val="baseline"/>
        <w:rPr>
          <w:rFonts w:hint="eastAsia" w:eastAsia="宋体"/>
          <w:sz w:val="24"/>
          <w:szCs w:val="24"/>
          <w:lang w:eastAsia="zh-CN"/>
        </w:rPr>
      </w:pPr>
      <w:r>
        <w:rPr>
          <w:rFonts w:hint="eastAsia" w:eastAsia="宋体"/>
          <w:sz w:val="24"/>
          <w:szCs w:val="24"/>
          <w:lang w:val="en-US" w:eastAsia="zh-CN"/>
        </w:rPr>
        <w:t>18、</w:t>
      </w:r>
      <w:r>
        <w:rPr>
          <w:rFonts w:hint="eastAsia"/>
          <w:sz w:val="24"/>
          <w:szCs w:val="24"/>
        </w:rPr>
        <w:t xml:space="preserve"> 操作环境</w:t>
      </w:r>
      <w:r>
        <w:rPr>
          <w:rFonts w:hint="eastAsia" w:eastAsia="宋体"/>
          <w:sz w:val="24"/>
          <w:szCs w:val="24"/>
          <w:lang w:eastAsia="zh-CN"/>
        </w:rPr>
        <w:t>：</w:t>
      </w:r>
      <w:r>
        <w:rPr>
          <w:rFonts w:hint="eastAsia"/>
          <w:sz w:val="24"/>
          <w:szCs w:val="24"/>
        </w:rPr>
        <w:t>温度+5℃~+40℃，湿度15%RH~85%RH</w:t>
      </w:r>
    </w:p>
    <w:p>
      <w:pPr>
        <w:wordWrap w:val="0"/>
        <w:spacing w:before="0" w:after="0" w:line="260" w:lineRule="exact"/>
        <w:ind w:left="0" w:right="0"/>
        <w:jc w:val="both"/>
        <w:textAlignment w:val="baseline"/>
        <w:rPr>
          <w:sz w:val="24"/>
          <w:szCs w:val="24"/>
        </w:rPr>
      </w:pPr>
      <w:r>
        <w:rPr>
          <w:rFonts w:hint="eastAsia" w:eastAsia="宋体"/>
          <w:sz w:val="24"/>
          <w:szCs w:val="24"/>
          <w:lang w:val="en-US" w:eastAsia="zh-CN"/>
        </w:rPr>
        <w:t>19、</w:t>
      </w:r>
      <w:r>
        <w:rPr>
          <w:rFonts w:hint="eastAsia"/>
          <w:sz w:val="24"/>
          <w:szCs w:val="24"/>
        </w:rPr>
        <w:t xml:space="preserve"> 储存环境</w:t>
      </w:r>
      <w:r>
        <w:rPr>
          <w:rFonts w:hint="eastAsia" w:eastAsia="宋体"/>
          <w:sz w:val="24"/>
          <w:szCs w:val="24"/>
          <w:lang w:eastAsia="zh-CN"/>
        </w:rPr>
        <w:t>：</w:t>
      </w:r>
      <w:r>
        <w:rPr>
          <w:rFonts w:hint="eastAsia"/>
          <w:sz w:val="24"/>
          <w:szCs w:val="24"/>
        </w:rPr>
        <w:t>温度-20℃~60℃℃，湿度10%RH~</w:t>
      </w:r>
      <w:r>
        <w:rPr>
          <w:rFonts w:hint="eastAsia" w:eastAsia="宋体"/>
          <w:sz w:val="24"/>
          <w:szCs w:val="24"/>
          <w:lang w:val="en-US" w:eastAsia="zh-CN"/>
        </w:rPr>
        <w:t>9</w:t>
      </w:r>
      <w:r>
        <w:rPr>
          <w:rFonts w:hint="eastAsia"/>
          <w:sz w:val="24"/>
          <w:szCs w:val="24"/>
        </w:rPr>
        <w:t>5%RH</w:t>
      </w:r>
    </w:p>
    <w:p>
      <w:pPr>
        <w:wordWrap w:val="0"/>
        <w:spacing w:before="0" w:after="0" w:line="300" w:lineRule="atLeast"/>
        <w:ind w:left="0" w:right="0"/>
        <w:jc w:val="both"/>
        <w:textAlignment w:val="baseline"/>
        <w:rPr>
          <w:sz w:val="24"/>
          <w:szCs w:val="24"/>
        </w:rPr>
      </w:pPr>
      <w:r>
        <w:rPr>
          <w:rFonts w:hint="eastAsia" w:ascii="宋体" w:hAnsi="宋体" w:eastAsia="宋体" w:cs="宋体"/>
          <w:b w:val="0"/>
          <w:i w:val="0"/>
          <w:strike w:val="0"/>
          <w:color w:val="000000"/>
          <w:sz w:val="24"/>
          <w:szCs w:val="24"/>
          <w:lang w:val="en-US" w:eastAsia="zh-CN"/>
        </w:rPr>
        <w:t>20、</w:t>
      </w:r>
      <w:r>
        <w:rPr>
          <w:rFonts w:ascii="宋体" w:hAnsi="宋体" w:eastAsia="宋体" w:cs="宋体"/>
          <w:b w:val="0"/>
          <w:i w:val="0"/>
          <w:strike w:val="0"/>
          <w:color w:val="000000"/>
          <w:sz w:val="24"/>
          <w:szCs w:val="24"/>
        </w:rPr>
        <w:t>产品特性：</w:t>
      </w:r>
    </w:p>
    <w:p>
      <w:pPr>
        <w:wordWrap w:val="0"/>
        <w:spacing w:before="0" w:after="0" w:line="300" w:lineRule="atLeast"/>
        <w:ind w:left="0" w:right="0"/>
        <w:jc w:val="both"/>
        <w:textAlignment w:val="baseline"/>
        <w:rPr>
          <w:sz w:val="24"/>
          <w:szCs w:val="24"/>
        </w:rPr>
      </w:pPr>
      <w:r>
        <w:rPr>
          <w:rFonts w:hint="eastAsia" w:ascii="宋体" w:hAnsi="宋体" w:eastAsia="宋体" w:cs="宋体"/>
          <w:b w:val="0"/>
          <w:i w:val="0"/>
          <w:strike w:val="0"/>
          <w:color w:val="000000"/>
          <w:sz w:val="24"/>
          <w:szCs w:val="24"/>
          <w:lang w:val="en-US" w:eastAsia="zh-CN"/>
        </w:rPr>
        <w:t>20.1、</w:t>
      </w:r>
      <w:r>
        <w:rPr>
          <w:rFonts w:ascii="宋体" w:hAnsi="宋体" w:eastAsia="宋体" w:cs="宋体"/>
          <w:b w:val="0"/>
          <w:i w:val="0"/>
          <w:strike w:val="0"/>
          <w:color w:val="000000"/>
          <w:sz w:val="24"/>
          <w:szCs w:val="24"/>
        </w:rPr>
        <w:t>自动校零指示功能：每次测量前会通知， 已正确完成“自动校零”。</w:t>
      </w:r>
    </w:p>
    <w:p>
      <w:pPr>
        <w:wordWrap w:val="0"/>
        <w:spacing w:before="0" w:after="0" w:line="300" w:lineRule="atLeast"/>
        <w:ind w:left="0" w:right="0"/>
        <w:jc w:val="both"/>
        <w:textAlignment w:val="baseline"/>
        <w:rPr>
          <w:sz w:val="24"/>
          <w:szCs w:val="24"/>
        </w:rPr>
      </w:pPr>
      <w:r>
        <w:rPr>
          <w:rFonts w:hint="eastAsia" w:ascii="宋体" w:hAnsi="宋体" w:eastAsia="宋体" w:cs="宋体"/>
          <w:b w:val="0"/>
          <w:i w:val="0"/>
          <w:strike w:val="0"/>
          <w:color w:val="000000"/>
          <w:sz w:val="24"/>
          <w:szCs w:val="24"/>
          <w:lang w:val="en-US" w:eastAsia="zh-CN"/>
        </w:rPr>
        <w:t>20.2</w:t>
      </w:r>
      <w:r>
        <w:rPr>
          <w:rFonts w:ascii="宋体" w:hAnsi="宋体" w:eastAsia="宋体" w:cs="宋体"/>
          <w:b w:val="0"/>
          <w:i w:val="0"/>
          <w:strike w:val="0"/>
          <w:color w:val="000000"/>
          <w:sz w:val="24"/>
          <w:szCs w:val="24"/>
        </w:rPr>
        <w:t>、具有听诊模式</w:t>
      </w:r>
    </w:p>
    <w:p>
      <w:pPr>
        <w:wordWrap w:val="0"/>
        <w:spacing w:before="0" w:after="0" w:line="300" w:lineRule="atLeast"/>
        <w:ind w:left="0" w:right="0"/>
        <w:jc w:val="both"/>
        <w:textAlignment w:val="baseline"/>
        <w:rPr>
          <w:rFonts w:hint="eastAsia" w:eastAsia="宋体"/>
          <w:sz w:val="24"/>
          <w:szCs w:val="24"/>
          <w:lang w:eastAsia="zh-CN"/>
        </w:rPr>
      </w:pPr>
      <w:r>
        <w:rPr>
          <w:rFonts w:hint="eastAsia" w:ascii="宋体" w:hAnsi="宋体" w:eastAsia="宋体" w:cs="宋体"/>
          <w:b w:val="0"/>
          <w:i w:val="0"/>
          <w:strike w:val="0"/>
          <w:color w:val="000000"/>
          <w:sz w:val="24"/>
          <w:szCs w:val="24"/>
          <w:lang w:val="en-US" w:eastAsia="zh-CN"/>
        </w:rPr>
        <w:t>20.3</w:t>
      </w:r>
      <w:r>
        <w:rPr>
          <w:rFonts w:ascii="宋体" w:hAnsi="宋体" w:eastAsia="宋体" w:cs="宋体"/>
          <w:b w:val="0"/>
          <w:i w:val="0"/>
          <w:strike w:val="0"/>
          <w:color w:val="000000"/>
          <w:sz w:val="24"/>
          <w:szCs w:val="24"/>
        </w:rPr>
        <w:t>、可使用5 种袖带</w:t>
      </w:r>
      <w:r>
        <w:rPr>
          <w:rFonts w:hint="eastAsia" w:ascii="宋体" w:hAnsi="宋体" w:eastAsia="宋体" w:cs="宋体"/>
          <w:b w:val="0"/>
          <w:i w:val="0"/>
          <w:strike w:val="0"/>
          <w:color w:val="000000"/>
          <w:sz w:val="24"/>
          <w:szCs w:val="24"/>
          <w:lang w:eastAsia="zh-CN"/>
        </w:rPr>
        <w:t>；</w:t>
      </w:r>
    </w:p>
    <w:p>
      <w:pPr>
        <w:wordWrap w:val="0"/>
        <w:spacing w:before="0" w:after="0" w:line="300" w:lineRule="atLeast"/>
        <w:ind w:left="0" w:right="0"/>
        <w:jc w:val="both"/>
        <w:textAlignment w:val="baseline"/>
        <w:rPr>
          <w:sz w:val="24"/>
          <w:szCs w:val="24"/>
        </w:rPr>
      </w:pPr>
      <w:r>
        <w:rPr>
          <w:rFonts w:hint="eastAsia" w:ascii="宋体" w:hAnsi="宋体" w:eastAsia="宋体" w:cs="宋体"/>
          <w:b w:val="0"/>
          <w:i w:val="0"/>
          <w:strike w:val="0"/>
          <w:color w:val="000000"/>
          <w:sz w:val="24"/>
          <w:szCs w:val="24"/>
          <w:lang w:val="en-US" w:eastAsia="zh-CN"/>
        </w:rPr>
        <w:t>20.4</w:t>
      </w:r>
      <w:r>
        <w:rPr>
          <w:rFonts w:ascii="宋体" w:hAnsi="宋体" w:eastAsia="宋体" w:cs="宋体"/>
          <w:b w:val="0"/>
          <w:i w:val="0"/>
          <w:strike w:val="0"/>
          <w:color w:val="000000"/>
          <w:sz w:val="24"/>
          <w:szCs w:val="24"/>
        </w:rPr>
        <w:t>、本体和袖带都可以用沾有酒精的软布擦拭。</w:t>
      </w:r>
    </w:p>
    <w:p>
      <w:pPr>
        <w:wordWrap w:val="0"/>
        <w:spacing w:before="0" w:after="0" w:line="300" w:lineRule="atLeast"/>
        <w:ind w:left="0" w:right="0"/>
        <w:jc w:val="both"/>
        <w:textAlignment w:val="baseline"/>
        <w:rPr>
          <w:sz w:val="24"/>
          <w:szCs w:val="24"/>
        </w:rPr>
      </w:pPr>
      <w:r>
        <w:rPr>
          <w:rFonts w:hint="eastAsia" w:ascii="宋体" w:hAnsi="宋体" w:eastAsia="宋体" w:cs="宋体"/>
          <w:b w:val="0"/>
          <w:i w:val="0"/>
          <w:strike w:val="0"/>
          <w:color w:val="000000"/>
          <w:sz w:val="24"/>
          <w:szCs w:val="24"/>
          <w:lang w:val="en-US" w:eastAsia="zh-CN"/>
        </w:rPr>
        <w:t>20.5</w:t>
      </w:r>
      <w:r>
        <w:rPr>
          <w:rFonts w:ascii="宋体" w:hAnsi="宋体" w:eastAsia="宋体" w:cs="宋体"/>
          <w:b w:val="0"/>
          <w:i w:val="0"/>
          <w:strike w:val="0"/>
          <w:color w:val="000000"/>
          <w:sz w:val="24"/>
          <w:szCs w:val="24"/>
        </w:rPr>
        <w:t>、自动停止功能：检测出身体移动时排气会停止5秒钟。</w:t>
      </w:r>
    </w:p>
    <w:p>
      <w:pPr>
        <w:wordWrap w:val="0"/>
        <w:spacing w:before="0" w:after="0" w:line="300" w:lineRule="atLeast"/>
        <w:ind w:left="0" w:right="80"/>
        <w:jc w:val="both"/>
        <w:textAlignment w:val="baseline"/>
        <w:rPr>
          <w:sz w:val="24"/>
          <w:szCs w:val="24"/>
        </w:rPr>
      </w:pPr>
      <w:r>
        <w:rPr>
          <w:rFonts w:hint="eastAsia" w:ascii="宋体" w:hAnsi="宋体" w:eastAsia="宋体" w:cs="宋体"/>
          <w:b w:val="0"/>
          <w:i w:val="0"/>
          <w:strike w:val="0"/>
          <w:color w:val="000000"/>
          <w:sz w:val="24"/>
          <w:szCs w:val="24"/>
          <w:lang w:val="en-US" w:eastAsia="zh-CN"/>
        </w:rPr>
        <w:t>20.6</w:t>
      </w:r>
      <w:r>
        <w:rPr>
          <w:rFonts w:ascii="宋体" w:hAnsi="宋体" w:eastAsia="宋体" w:cs="宋体"/>
          <w:b w:val="0"/>
          <w:i w:val="0"/>
          <w:strike w:val="0"/>
          <w:color w:val="000000"/>
          <w:sz w:val="24"/>
          <w:szCs w:val="24"/>
        </w:rPr>
        <w:t>、不规则脉波图标：有助于判断测量过程中身体移动等造成的干扰或心脏病和重大健康问题造成的心率、周期或脉搏的变化。</w:t>
      </w:r>
    </w:p>
    <w:p>
      <w:pPr>
        <w:wordWrap w:val="0"/>
        <w:spacing w:before="0" w:after="0" w:line="260" w:lineRule="exact"/>
        <w:ind w:left="0" w:right="0"/>
        <w:jc w:val="both"/>
        <w:textAlignment w:val="baseline"/>
        <w:rPr>
          <w:sz w:val="24"/>
          <w:szCs w:val="24"/>
        </w:rPr>
      </w:pPr>
    </w:p>
    <w:p>
      <w:pPr>
        <w:wordWrap w:val="0"/>
        <w:spacing w:before="0" w:after="0" w:line="260" w:lineRule="exact"/>
        <w:ind w:left="0" w:right="0"/>
        <w:jc w:val="both"/>
        <w:textAlignment w:val="baseline"/>
        <w:rPr>
          <w:rFonts w:hint="eastAsia" w:eastAsia="宋体"/>
          <w:b/>
          <w:bCs/>
          <w:sz w:val="24"/>
          <w:szCs w:val="24"/>
          <w:lang w:val="en-US" w:eastAsia="zh-CN"/>
        </w:rPr>
      </w:pPr>
      <w:r>
        <w:rPr>
          <w:rFonts w:hint="eastAsia" w:eastAsia="宋体"/>
          <w:b/>
          <w:bCs/>
          <w:sz w:val="24"/>
          <w:szCs w:val="24"/>
          <w:lang w:val="en-US" w:eastAsia="zh-CN"/>
        </w:rPr>
        <w:t>二、配置清单</w:t>
      </w:r>
    </w:p>
    <w:tbl>
      <w:tblPr>
        <w:tblStyle w:val="7"/>
        <w:tblW w:w="7819" w:type="dxa"/>
        <w:tblInd w:w="6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051"/>
        <w:gridCol w:w="2137"/>
        <w:gridCol w:w="26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3051" w:type="dxa"/>
            <w:vAlign w:val="center"/>
          </w:tcPr>
          <w:p>
            <w:pPr>
              <w:pStyle w:val="8"/>
              <w:spacing w:before="165" w:line="223" w:lineRule="auto"/>
              <w:ind w:left="1098"/>
              <w:jc w:val="both"/>
              <w:rPr>
                <w:sz w:val="20"/>
                <w:szCs w:val="20"/>
              </w:rPr>
            </w:pPr>
            <w:r>
              <w:rPr>
                <w:b/>
                <w:bCs/>
                <w:spacing w:val="-8"/>
                <w:sz w:val="20"/>
                <w:szCs w:val="20"/>
              </w:rPr>
              <w:t>配</w:t>
            </w:r>
            <w:r>
              <w:rPr>
                <w:spacing w:val="2"/>
                <w:sz w:val="20"/>
                <w:szCs w:val="20"/>
              </w:rPr>
              <w:t xml:space="preserve">   </w:t>
            </w:r>
            <w:r>
              <w:rPr>
                <w:b/>
                <w:bCs/>
                <w:spacing w:val="-8"/>
                <w:sz w:val="20"/>
                <w:szCs w:val="20"/>
              </w:rPr>
              <w:t>置</w:t>
            </w:r>
          </w:p>
        </w:tc>
        <w:tc>
          <w:tcPr>
            <w:tcW w:w="2137" w:type="dxa"/>
            <w:vAlign w:val="center"/>
          </w:tcPr>
          <w:p>
            <w:pPr>
              <w:pStyle w:val="8"/>
              <w:spacing w:before="161" w:line="219" w:lineRule="auto"/>
              <w:ind w:left="827"/>
              <w:jc w:val="both"/>
              <w:rPr>
                <w:sz w:val="20"/>
                <w:szCs w:val="20"/>
              </w:rPr>
            </w:pPr>
            <w:r>
              <w:rPr>
                <w:b/>
                <w:bCs/>
                <w:spacing w:val="-6"/>
                <w:sz w:val="20"/>
                <w:szCs w:val="20"/>
              </w:rPr>
              <w:t>规格</w:t>
            </w:r>
          </w:p>
        </w:tc>
        <w:tc>
          <w:tcPr>
            <w:tcW w:w="2631" w:type="dxa"/>
            <w:vAlign w:val="center"/>
          </w:tcPr>
          <w:p>
            <w:pPr>
              <w:pStyle w:val="8"/>
              <w:spacing w:before="161" w:line="219" w:lineRule="auto"/>
              <w:ind w:left="1070"/>
              <w:jc w:val="both"/>
              <w:rPr>
                <w:sz w:val="20"/>
                <w:szCs w:val="20"/>
              </w:rPr>
            </w:pPr>
            <w:r>
              <w:rPr>
                <w:b/>
                <w:bCs/>
                <w:spacing w:val="-6"/>
                <w:sz w:val="20"/>
                <w:szCs w:val="20"/>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3051" w:type="dxa"/>
            <w:vAlign w:val="center"/>
          </w:tcPr>
          <w:p>
            <w:pPr>
              <w:pStyle w:val="8"/>
              <w:spacing w:before="225" w:line="219" w:lineRule="auto"/>
              <w:jc w:val="center"/>
              <w:rPr>
                <w:sz w:val="20"/>
                <w:szCs w:val="20"/>
              </w:rPr>
            </w:pPr>
            <w:r>
              <w:rPr>
                <w:b/>
                <w:bCs/>
                <w:spacing w:val="-3"/>
                <w:sz w:val="20"/>
                <w:szCs w:val="20"/>
              </w:rPr>
              <w:t>主机</w:t>
            </w:r>
          </w:p>
        </w:tc>
        <w:tc>
          <w:tcPr>
            <w:tcW w:w="2137" w:type="dxa"/>
            <w:vAlign w:val="center"/>
          </w:tcPr>
          <w:p>
            <w:pPr>
              <w:pStyle w:val="8"/>
              <w:spacing w:before="164" w:line="221" w:lineRule="auto"/>
              <w:jc w:val="center"/>
              <w:rPr>
                <w:sz w:val="20"/>
                <w:szCs w:val="20"/>
              </w:rPr>
            </w:pPr>
            <w:r>
              <w:rPr>
                <w:sz w:val="20"/>
                <w:szCs w:val="20"/>
              </w:rPr>
              <w:t>台</w:t>
            </w:r>
          </w:p>
        </w:tc>
        <w:tc>
          <w:tcPr>
            <w:tcW w:w="2631" w:type="dxa"/>
            <w:vAlign w:val="center"/>
          </w:tcPr>
          <w:p>
            <w:pPr>
              <w:pStyle w:val="8"/>
              <w:spacing w:before="271" w:line="184" w:lineRule="auto"/>
              <w:jc w:val="center"/>
              <w:rPr>
                <w:sz w:val="20"/>
                <w:szCs w:val="20"/>
              </w:rPr>
            </w:pPr>
            <w:r>
              <w:rPr>
                <w:sz w:val="20"/>
                <w:szCs w:val="20"/>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3051" w:type="dxa"/>
            <w:vAlign w:val="center"/>
          </w:tcPr>
          <w:p>
            <w:pPr>
              <w:pStyle w:val="8"/>
              <w:spacing w:before="159" w:line="219" w:lineRule="auto"/>
              <w:jc w:val="center"/>
              <w:rPr>
                <w:sz w:val="20"/>
                <w:szCs w:val="20"/>
              </w:rPr>
            </w:pPr>
            <w:r>
              <w:rPr>
                <w:b/>
                <w:bCs/>
                <w:sz w:val="20"/>
                <w:szCs w:val="20"/>
              </w:rPr>
              <w:t>中号袖带M(22-32cm)</w:t>
            </w:r>
          </w:p>
        </w:tc>
        <w:tc>
          <w:tcPr>
            <w:tcW w:w="2137" w:type="dxa"/>
            <w:vAlign w:val="center"/>
          </w:tcPr>
          <w:p>
            <w:pPr>
              <w:pStyle w:val="8"/>
              <w:spacing w:before="163" w:line="219" w:lineRule="auto"/>
              <w:jc w:val="center"/>
              <w:rPr>
                <w:sz w:val="20"/>
                <w:szCs w:val="20"/>
              </w:rPr>
            </w:pPr>
            <w:r>
              <w:rPr>
                <w:sz w:val="20"/>
                <w:szCs w:val="20"/>
              </w:rPr>
              <w:t>个</w:t>
            </w:r>
          </w:p>
        </w:tc>
        <w:tc>
          <w:tcPr>
            <w:tcW w:w="2631" w:type="dxa"/>
            <w:vAlign w:val="center"/>
          </w:tcPr>
          <w:p>
            <w:pPr>
              <w:pStyle w:val="8"/>
              <w:spacing w:before="223" w:line="184" w:lineRule="auto"/>
              <w:jc w:val="center"/>
              <w:rPr>
                <w:sz w:val="20"/>
                <w:szCs w:val="20"/>
              </w:rPr>
            </w:pPr>
            <w:r>
              <w:rPr>
                <w:sz w:val="20"/>
                <w:szCs w:val="20"/>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051" w:type="dxa"/>
            <w:vAlign w:val="center"/>
          </w:tcPr>
          <w:p>
            <w:pPr>
              <w:pStyle w:val="8"/>
              <w:spacing w:before="164" w:line="222" w:lineRule="auto"/>
              <w:jc w:val="center"/>
              <w:rPr>
                <w:sz w:val="20"/>
                <w:szCs w:val="20"/>
              </w:rPr>
            </w:pPr>
            <w:r>
              <w:rPr>
                <w:b/>
                <w:bCs/>
                <w:spacing w:val="-2"/>
                <w:sz w:val="20"/>
                <w:szCs w:val="20"/>
              </w:rPr>
              <w:t>电源适配器</w:t>
            </w:r>
          </w:p>
        </w:tc>
        <w:tc>
          <w:tcPr>
            <w:tcW w:w="2137" w:type="dxa"/>
            <w:vAlign w:val="center"/>
          </w:tcPr>
          <w:p>
            <w:pPr>
              <w:pStyle w:val="8"/>
              <w:spacing w:before="164" w:line="219" w:lineRule="auto"/>
              <w:jc w:val="center"/>
              <w:rPr>
                <w:sz w:val="20"/>
                <w:szCs w:val="20"/>
              </w:rPr>
            </w:pPr>
            <w:r>
              <w:rPr>
                <w:sz w:val="20"/>
                <w:szCs w:val="20"/>
              </w:rPr>
              <w:t>个</w:t>
            </w:r>
          </w:p>
        </w:tc>
        <w:tc>
          <w:tcPr>
            <w:tcW w:w="2631" w:type="dxa"/>
            <w:vAlign w:val="center"/>
          </w:tcPr>
          <w:p>
            <w:pPr>
              <w:pStyle w:val="8"/>
              <w:spacing w:before="224" w:line="184" w:lineRule="auto"/>
              <w:jc w:val="center"/>
              <w:rPr>
                <w:sz w:val="20"/>
                <w:szCs w:val="20"/>
              </w:rPr>
            </w:pPr>
            <w:r>
              <w:rPr>
                <w:sz w:val="20"/>
                <w:szCs w:val="20"/>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2" w:hRule="atLeast"/>
        </w:trPr>
        <w:tc>
          <w:tcPr>
            <w:tcW w:w="3051" w:type="dxa"/>
            <w:vAlign w:val="center"/>
          </w:tcPr>
          <w:p>
            <w:pPr>
              <w:pStyle w:val="8"/>
              <w:spacing w:before="210" w:line="219" w:lineRule="auto"/>
              <w:jc w:val="center"/>
              <w:rPr>
                <w:sz w:val="20"/>
                <w:szCs w:val="20"/>
              </w:rPr>
            </w:pPr>
            <w:r>
              <w:rPr>
                <w:b/>
                <w:bCs/>
                <w:spacing w:val="-2"/>
                <w:sz w:val="20"/>
                <w:szCs w:val="20"/>
              </w:rPr>
              <w:t>中文使用说明书</w:t>
            </w:r>
          </w:p>
        </w:tc>
        <w:tc>
          <w:tcPr>
            <w:tcW w:w="2137" w:type="dxa"/>
            <w:vAlign w:val="center"/>
          </w:tcPr>
          <w:p>
            <w:pPr>
              <w:pStyle w:val="8"/>
              <w:spacing w:before="163" w:line="219" w:lineRule="auto"/>
              <w:jc w:val="center"/>
              <w:rPr>
                <w:sz w:val="20"/>
                <w:szCs w:val="20"/>
              </w:rPr>
            </w:pPr>
            <w:r>
              <w:rPr>
                <w:sz w:val="20"/>
                <w:szCs w:val="20"/>
              </w:rPr>
              <w:t>本</w:t>
            </w:r>
          </w:p>
        </w:tc>
        <w:tc>
          <w:tcPr>
            <w:tcW w:w="2631" w:type="dxa"/>
            <w:vAlign w:val="center"/>
          </w:tcPr>
          <w:p>
            <w:pPr>
              <w:pStyle w:val="8"/>
              <w:spacing w:before="315" w:line="171" w:lineRule="auto"/>
              <w:jc w:val="center"/>
              <w:rPr>
                <w:sz w:val="20"/>
                <w:szCs w:val="20"/>
              </w:rPr>
            </w:pPr>
            <w:r>
              <w:rPr>
                <w:sz w:val="20"/>
                <w:szCs w:val="20"/>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3051" w:type="dxa"/>
            <w:vAlign w:val="center"/>
          </w:tcPr>
          <w:p>
            <w:pPr>
              <w:pStyle w:val="8"/>
              <w:spacing w:before="163" w:line="219" w:lineRule="auto"/>
              <w:jc w:val="center"/>
              <w:rPr>
                <w:sz w:val="20"/>
                <w:szCs w:val="20"/>
              </w:rPr>
            </w:pPr>
            <w:r>
              <w:rPr>
                <w:b/>
                <w:bCs/>
                <w:spacing w:val="-5"/>
                <w:sz w:val="20"/>
                <w:szCs w:val="20"/>
              </w:rPr>
              <w:t>合格证</w:t>
            </w:r>
          </w:p>
        </w:tc>
        <w:tc>
          <w:tcPr>
            <w:tcW w:w="2137" w:type="dxa"/>
            <w:vAlign w:val="center"/>
          </w:tcPr>
          <w:p>
            <w:pPr>
              <w:pStyle w:val="8"/>
              <w:spacing w:before="167" w:line="219" w:lineRule="auto"/>
              <w:jc w:val="center"/>
              <w:rPr>
                <w:sz w:val="20"/>
                <w:szCs w:val="20"/>
              </w:rPr>
            </w:pPr>
            <w:r>
              <w:rPr>
                <w:sz w:val="20"/>
                <w:szCs w:val="20"/>
              </w:rPr>
              <w:t>个</w:t>
            </w:r>
          </w:p>
        </w:tc>
        <w:tc>
          <w:tcPr>
            <w:tcW w:w="2631" w:type="dxa"/>
            <w:vAlign w:val="center"/>
          </w:tcPr>
          <w:p>
            <w:pPr>
              <w:pStyle w:val="8"/>
              <w:spacing w:before="227" w:line="184" w:lineRule="auto"/>
              <w:jc w:val="center"/>
              <w:rPr>
                <w:sz w:val="20"/>
                <w:szCs w:val="20"/>
              </w:rPr>
            </w:pPr>
            <w:r>
              <w:rPr>
                <w:sz w:val="20"/>
                <w:szCs w:val="20"/>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 w:hRule="atLeast"/>
        </w:trPr>
        <w:tc>
          <w:tcPr>
            <w:tcW w:w="3051" w:type="dxa"/>
            <w:vAlign w:val="center"/>
          </w:tcPr>
          <w:p>
            <w:pPr>
              <w:pStyle w:val="8"/>
              <w:spacing w:before="254" w:line="219" w:lineRule="auto"/>
              <w:jc w:val="center"/>
              <w:rPr>
                <w:sz w:val="20"/>
                <w:szCs w:val="20"/>
              </w:rPr>
            </w:pPr>
            <w:r>
              <w:rPr>
                <w:b/>
                <w:bCs/>
                <w:sz w:val="20"/>
                <w:szCs w:val="20"/>
              </w:rPr>
              <w:t>USB</w:t>
            </w:r>
            <w:r>
              <w:rPr>
                <w:b/>
                <w:bCs/>
                <w:spacing w:val="1"/>
                <w:sz w:val="20"/>
                <w:szCs w:val="20"/>
              </w:rPr>
              <w:t>数据线(1.5m)</w:t>
            </w:r>
          </w:p>
        </w:tc>
        <w:tc>
          <w:tcPr>
            <w:tcW w:w="2137" w:type="dxa"/>
            <w:vAlign w:val="center"/>
          </w:tcPr>
          <w:p>
            <w:pPr>
              <w:pStyle w:val="8"/>
              <w:spacing w:before="168" w:line="220" w:lineRule="auto"/>
              <w:jc w:val="center"/>
              <w:rPr>
                <w:sz w:val="20"/>
                <w:szCs w:val="20"/>
              </w:rPr>
            </w:pPr>
            <w:r>
              <w:rPr>
                <w:sz w:val="20"/>
                <w:szCs w:val="20"/>
              </w:rPr>
              <w:t>根</w:t>
            </w:r>
          </w:p>
        </w:tc>
        <w:tc>
          <w:tcPr>
            <w:tcW w:w="2631" w:type="dxa"/>
            <w:vAlign w:val="center"/>
          </w:tcPr>
          <w:p>
            <w:pPr>
              <w:pStyle w:val="8"/>
              <w:spacing w:before="298" w:line="184" w:lineRule="auto"/>
              <w:jc w:val="center"/>
              <w:rPr>
                <w:sz w:val="20"/>
                <w:szCs w:val="20"/>
              </w:rPr>
            </w:pPr>
            <w:r>
              <w:rPr>
                <w:sz w:val="20"/>
                <w:szCs w:val="20"/>
              </w:rPr>
              <w:t>1</w:t>
            </w:r>
          </w:p>
        </w:tc>
      </w:tr>
    </w:tbl>
    <w:p>
      <w:pPr>
        <w:wordWrap w:val="0"/>
        <w:spacing w:before="0" w:after="0" w:line="300" w:lineRule="atLeast"/>
        <w:ind w:left="0" w:right="0"/>
        <w:jc w:val="both"/>
        <w:textAlignment w:val="baseline"/>
        <w:rPr>
          <w:rFonts w:hint="eastAsia" w:ascii="宋体" w:hAnsi="宋体" w:eastAsia="宋体" w:cs="宋体"/>
          <w:b w:val="0"/>
          <w:i w:val="0"/>
          <w:strike w:val="0"/>
          <w:color w:val="000000"/>
          <w:sz w:val="24"/>
          <w:szCs w:val="24"/>
          <w:lang w:val="en-US" w:eastAsia="zh-CN"/>
        </w:rPr>
      </w:pPr>
      <w:r>
        <w:rPr>
          <w:rFonts w:hint="eastAsia" w:eastAsia="宋体"/>
          <w:b/>
          <w:bCs/>
          <w:sz w:val="24"/>
          <w:szCs w:val="24"/>
          <w:lang w:val="en-US" w:eastAsia="zh-CN"/>
        </w:rPr>
        <w:t>三、商务参数</w:t>
      </w:r>
      <w:r>
        <w:rPr>
          <w:rStyle w:val="9"/>
          <w:rFonts w:hint="eastAsia" w:ascii="宋体" w:hAnsi="宋体"/>
          <w:b/>
          <w:color w:val="auto"/>
          <w:sz w:val="36"/>
          <w:lang w:val="en-US" w:eastAsia="zh-CN"/>
        </w:rPr>
        <w:cr/>
      </w:r>
      <w:r>
        <w:rPr>
          <w:rFonts w:hint="eastAsia" w:ascii="宋体" w:hAnsi="宋体" w:eastAsia="宋体" w:cs="宋体"/>
          <w:b w:val="0"/>
          <w:i w:val="0"/>
          <w:strike w:val="0"/>
          <w:color w:val="000000"/>
          <w:sz w:val="24"/>
          <w:szCs w:val="24"/>
          <w:lang w:val="en-US" w:eastAsia="zh-CN"/>
        </w:rPr>
        <w:t>★1、运输、装卸、培训、安装调试：由中标人负责承担，最终通过使用科室、设备科及相关部门确认验收交付使用。</w:t>
      </w:r>
      <w:r>
        <w:rPr>
          <w:rFonts w:hint="eastAsia" w:ascii="宋体" w:hAnsi="宋体" w:eastAsia="宋体" w:cs="宋体"/>
          <w:b w:val="0"/>
          <w:i w:val="0"/>
          <w:strike w:val="0"/>
          <w:color w:val="000000"/>
          <w:sz w:val="24"/>
          <w:szCs w:val="24"/>
          <w:lang w:val="en-US" w:eastAsia="zh-CN"/>
        </w:rPr>
        <w:cr/>
      </w:r>
      <w:r>
        <w:rPr>
          <w:rFonts w:hint="eastAsia" w:ascii="宋体" w:hAnsi="宋体" w:eastAsia="宋体" w:cs="宋体"/>
          <w:b w:val="0"/>
          <w:i w:val="0"/>
          <w:strike w:val="0"/>
          <w:color w:val="000000"/>
          <w:sz w:val="24"/>
          <w:szCs w:val="24"/>
          <w:lang w:val="en-US" w:eastAsia="zh-CN"/>
        </w:rPr>
        <w:t>★2、交货时间：按合同约定的日期交货。</w:t>
      </w:r>
    </w:p>
    <w:p>
      <w:pPr>
        <w:wordWrap w:val="0"/>
        <w:spacing w:before="0" w:after="0" w:line="300" w:lineRule="atLeast"/>
        <w:ind w:left="0" w:right="0"/>
        <w:jc w:val="both"/>
        <w:textAlignment w:val="baseline"/>
        <w:rPr>
          <w:rFonts w:hint="eastAsia" w:ascii="宋体" w:hAnsi="宋体" w:eastAsia="宋体" w:cs="宋体"/>
          <w:b w:val="0"/>
          <w:i w:val="0"/>
          <w:strike w:val="0"/>
          <w:color w:val="000000"/>
          <w:sz w:val="24"/>
          <w:szCs w:val="24"/>
          <w:lang w:val="en-US" w:eastAsia="zh-CN"/>
        </w:rPr>
      </w:pPr>
      <w:r>
        <w:rPr>
          <w:rFonts w:hint="eastAsia" w:ascii="宋体" w:hAnsi="宋体" w:eastAsia="宋体" w:cs="宋体"/>
          <w:b w:val="0"/>
          <w:i w:val="0"/>
          <w:strike w:val="0"/>
          <w:color w:val="000000"/>
          <w:sz w:val="24"/>
          <w:szCs w:val="24"/>
          <w:lang w:val="en-US" w:eastAsia="zh-CN"/>
        </w:rPr>
        <w:t>★3、交货地点：娄底市中心医院指定地点。</w:t>
      </w:r>
    </w:p>
    <w:p>
      <w:pPr>
        <w:wordWrap w:val="0"/>
        <w:spacing w:before="0" w:after="0" w:line="300" w:lineRule="atLeast"/>
        <w:ind w:left="0" w:right="0"/>
        <w:jc w:val="both"/>
        <w:textAlignment w:val="baseline"/>
        <w:rPr>
          <w:rFonts w:hint="eastAsia" w:ascii="宋体" w:hAnsi="宋体" w:eastAsia="宋体" w:cs="宋体"/>
          <w:b w:val="0"/>
          <w:i w:val="0"/>
          <w:strike w:val="0"/>
          <w:color w:val="000000"/>
          <w:sz w:val="24"/>
          <w:szCs w:val="24"/>
          <w:lang w:val="en-US" w:eastAsia="zh-CN"/>
        </w:rPr>
      </w:pPr>
      <w:r>
        <w:rPr>
          <w:rFonts w:hint="eastAsia" w:ascii="宋体" w:hAnsi="宋体" w:eastAsia="宋体" w:cs="宋体"/>
          <w:b w:val="0"/>
          <w:i w:val="0"/>
          <w:strike w:val="0"/>
          <w:color w:val="000000"/>
          <w:sz w:val="24"/>
          <w:szCs w:val="24"/>
          <w:lang w:val="en-US" w:eastAsia="zh-CN"/>
        </w:rPr>
        <w:t>★4、付款方式：设备验收合格后，供应商将发票交到娄底市中心医院后按程序支付货款90%（按医院财务制度一般情况下4个月内支付、特殊情况下最多不超过6个月），甲方在设备验收合格满2年后支付10%余款给乙方。</w:t>
      </w:r>
      <w:r>
        <w:rPr>
          <w:rFonts w:hint="eastAsia" w:ascii="宋体" w:hAnsi="宋体" w:eastAsia="宋体" w:cs="宋体"/>
          <w:b w:val="0"/>
          <w:i w:val="0"/>
          <w:strike w:val="0"/>
          <w:color w:val="000000"/>
          <w:sz w:val="24"/>
          <w:szCs w:val="24"/>
          <w:lang w:val="en-US" w:eastAsia="zh-CN"/>
        </w:rPr>
        <w:cr/>
      </w:r>
      <w:r>
        <w:rPr>
          <w:rFonts w:hint="eastAsia" w:ascii="宋体" w:hAnsi="宋体" w:eastAsia="宋体" w:cs="宋体"/>
          <w:b w:val="0"/>
          <w:i w:val="0"/>
          <w:strike w:val="0"/>
          <w:color w:val="000000"/>
          <w:sz w:val="24"/>
          <w:szCs w:val="24"/>
          <w:lang w:val="en-US" w:eastAsia="zh-CN"/>
        </w:rPr>
        <w:t>★5、质保与售后：整机保修2年，终身维修。验收时出具原厂售后质保承诺书，质保期内每年巡检一次，并提交巡检记录。</w:t>
      </w:r>
      <w:r>
        <w:rPr>
          <w:rFonts w:hint="eastAsia" w:ascii="宋体" w:hAnsi="宋体" w:eastAsia="宋体" w:cs="宋体"/>
          <w:b w:val="0"/>
          <w:i w:val="0"/>
          <w:strike w:val="0"/>
          <w:color w:val="000000"/>
          <w:sz w:val="24"/>
          <w:szCs w:val="24"/>
          <w:lang w:val="zh-CN" w:eastAsia="zh-CN"/>
        </w:rPr>
        <w:t>质保期内</w:t>
      </w:r>
      <w:r>
        <w:rPr>
          <w:rFonts w:hint="eastAsia" w:ascii="宋体" w:hAnsi="宋体" w:eastAsia="宋体" w:cs="宋体"/>
          <w:b w:val="0"/>
          <w:i w:val="0"/>
          <w:strike w:val="0"/>
          <w:color w:val="000000"/>
          <w:sz w:val="24"/>
          <w:szCs w:val="24"/>
          <w:lang w:val="en-US" w:eastAsia="zh-CN"/>
        </w:rPr>
        <w:t>出现故障，1小时响应，响应后24小时上门服务。</w:t>
      </w:r>
    </w:p>
    <w:p>
      <w:pPr>
        <w:wordWrap w:val="0"/>
        <w:spacing w:before="0" w:after="0" w:line="300" w:lineRule="atLeast"/>
        <w:ind w:left="0" w:right="0"/>
        <w:jc w:val="both"/>
        <w:textAlignment w:val="baseline"/>
        <w:rPr>
          <w:rFonts w:hint="eastAsia" w:ascii="宋体" w:hAnsi="宋体" w:eastAsia="宋体" w:cs="宋体"/>
          <w:b w:val="0"/>
          <w:i w:val="0"/>
          <w:strike w:val="0"/>
          <w:color w:val="000000"/>
          <w:sz w:val="24"/>
          <w:szCs w:val="24"/>
          <w:lang w:val="en-US" w:eastAsia="zh-CN"/>
        </w:rPr>
      </w:pPr>
      <w:r>
        <w:rPr>
          <w:rFonts w:hint="eastAsia" w:ascii="宋体" w:hAnsi="宋体" w:eastAsia="宋体" w:cs="宋体"/>
          <w:b w:val="0"/>
          <w:i w:val="0"/>
          <w:strike w:val="0"/>
          <w:color w:val="000000"/>
          <w:sz w:val="24"/>
          <w:szCs w:val="24"/>
          <w:lang w:val="en-US" w:eastAsia="zh-CN"/>
        </w:rPr>
        <w:t>★6、在投标文件中必须提供相关佐证资料（加盖投标人公章的技术参数、技术白皮书、说明书、彩页），并在响应表中备注该条参数响应或正偏离的佐证资料所在页码。</w:t>
      </w:r>
    </w:p>
    <w:p>
      <w:pPr>
        <w:spacing w:line="299" w:lineRule="auto"/>
        <w:rPr>
          <w:rFonts w:ascii="Arial"/>
          <w:sz w:val="21"/>
        </w:rPr>
      </w:pPr>
    </w:p>
    <w:p>
      <w:pPr>
        <w:spacing w:before="69" w:line="221" w:lineRule="auto"/>
        <w:ind w:left="4826"/>
        <w:rPr>
          <w:rFonts w:ascii="黑体" w:hAnsi="黑体" w:eastAsia="黑体" w:cs="黑体"/>
          <w:sz w:val="21"/>
          <w:szCs w:val="21"/>
        </w:rPr>
      </w:pPr>
    </w:p>
    <w:sectPr>
      <w:pgSz w:w="11910" w:h="16850"/>
      <w:pgMar w:top="850" w:right="1417" w:bottom="1417" w:left="141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DQyMjQ3NzEyNDNkNjliYTRmNGI3YjRjNjU2OGIyY2MifQ=="/>
  </w:docVars>
  <w:rsids>
    <w:rsidRoot w:val="00000000"/>
    <w:rsid w:val="02216ADD"/>
    <w:rsid w:val="19DF5C93"/>
    <w:rsid w:val="77163741"/>
    <w:rsid w:val="7A7422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ind w:firstLine="420" w:firstLineChars="200"/>
    </w:pPr>
  </w:style>
  <w:style w:type="paragraph" w:styleId="3">
    <w:name w:val="Body Text Indent"/>
    <w:basedOn w:val="1"/>
    <w:autoRedefine/>
    <w:qFormat/>
    <w:uiPriority w:val="0"/>
    <w:pPr>
      <w:spacing w:after="120" w:afterLines="0" w:afterAutospacing="0"/>
      <w:ind w:left="420" w:leftChars="200"/>
    </w:pPr>
  </w:style>
  <w:style w:type="paragraph" w:styleId="4">
    <w:name w:val="Body Text"/>
    <w:basedOn w:val="1"/>
    <w:autoRedefine/>
    <w:semiHidden/>
    <w:qFormat/>
    <w:uiPriority w:val="0"/>
    <w:rPr>
      <w:rFonts w:ascii="楷体" w:hAnsi="楷体" w:eastAsia="楷体" w:cs="楷体"/>
      <w:sz w:val="23"/>
      <w:szCs w:val="23"/>
      <w:lang w:val="en-US" w:eastAsia="en-US" w:bidi="ar-SA"/>
    </w:r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Table Text"/>
    <w:basedOn w:val="1"/>
    <w:autoRedefine/>
    <w:semiHidden/>
    <w:qFormat/>
    <w:uiPriority w:val="0"/>
    <w:rPr>
      <w:rFonts w:ascii="宋体" w:hAnsi="宋体" w:eastAsia="宋体" w:cs="宋体"/>
      <w:sz w:val="25"/>
      <w:szCs w:val="25"/>
      <w:lang w:val="en-US" w:eastAsia="en-US" w:bidi="ar-SA"/>
    </w:rPr>
  </w:style>
  <w:style w:type="character" w:customStyle="1" w:styleId="9">
    <w:name w:val="NormalCharacter"/>
    <w:autoRedefine/>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TotalTime>1</TotalTime>
  <ScaleCrop>false</ScaleCrop>
  <LinksUpToDate>false</LinksUpToDate>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2024-05-10T15:20:00Z</dcterms:created>
  <dc:creator>Administrator</dc:creator>
  <cp:lastModifiedBy>蓝色贝雷</cp:lastModifiedBy>
  <dcterms:modified xsi:type="dcterms:W3CDTF">2024-05-13T08:13:38Z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2024-05-10T15:20:46Z</vt:filetime>
  </property>
  <property fmtid="{D5CDD505-2E9C-101B-9397-08002B2CF9AE}" pid="4" name="UsrData">
    <vt:lpwstr>663dcac8ed990a001fc043d0wl</vt:lpwstr>
  </property>
  <property fmtid="{D5CDD505-2E9C-101B-9397-08002B2CF9AE}" pid="5" name="KSOProductBuildVer">
    <vt:lpwstr>2052-12.1.0.16729</vt:lpwstr>
  </property>
  <property fmtid="{D5CDD505-2E9C-101B-9397-08002B2CF9AE}" pid="6" name="ICV">
    <vt:lpwstr>428356898DA34195852DC276E5BE4958_13</vt:lpwstr>
  </property>
</Properties>
</file>