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（吞咽障碍电子喉镜评估诊断系统医院公开挂网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吞咽障碍电子喉镜评估诊断系统</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吞咽障碍电子喉镜评估诊断系统</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吞咽障碍电子喉镜评估诊断系统</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25.8</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1、镜体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前端内置LED光源，无外接光源线，光源寿命≥30000小时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枪型手柄，插入部外径：＜3.9mm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弯曲角度：向上≥160°，向下≥160°（带锁定功能）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插入部可左、右转向分别为≥110°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有效工作距离：≤ 310mm;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视野方向：0°;视野角：≥85°;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景深范围：≥6-60 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 主机控制器：一键开/关，自动白平衡调节，自动曝光调节，无其它手动调节按键;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 电子鼻咽喉镜2根，可满足院感消毒、急诊需求使用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2.吞咽障碍评估诊断系统(FEES)远端操控和图文存储评估系统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电子镜手柄具备直接控制图像采集和视频录制的功能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具有远程控制按钮，可控制视频的开始和停止功能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内置专业吞咽障碍评估报告功能，快速实现吞咽障碍残留等级评估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具有视频和图像在电脑上实时显示的功能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具有吞咽障碍快速评估与渗漏、误吸等级评估报告</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 具有优化视频信号功能，包括亮度，锐度，对比度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2.7主机与喉镜可一体便携，实现便携快速床旁检查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3、主机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3.1、主机屏幕、功能按键，采用触摸屏按键设计。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3.2、分辨率：≥1920×1080P</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3.3、具有一键白平衡功能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3.4、色彩还原：不低于三级</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4、冷光源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4.1主机屏幕、功能按键，采用触摸屏按键设计。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4.2照明方式：LED光源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4.3支持白光模式和特殊光成像模式(早癌筛查功能）</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4.4具有两种调光模式：自动/手动亮度可选，其中手动模式调光级别≥16级</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1、电子鼻咽喉镜2 根 </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2、摄像控制主机 1 套 </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3、测漏仪 1 个 </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4、电子镜远端操控系统 1 套 </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5、FEES工作站电脑 1 套 </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6、FEES吞咽障碍评估工作站 1 套  </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7、彩色打印机 1 台 </w:t>
      </w:r>
    </w:p>
    <w:p>
      <w:pPr>
        <w:spacing w:line="360" w:lineRule="auto"/>
        <w:ind w:firstLine="480" w:firstLineChars="200"/>
        <w:rPr>
          <w:rFonts w:hint="default"/>
          <w:lang w:val="en-US" w:eastAsia="zh-CN"/>
        </w:rPr>
      </w:pPr>
      <w:r>
        <w:rPr>
          <w:rFonts w:hint="default" w:asciiTheme="minorEastAsia" w:hAnsiTheme="minorEastAsia" w:eastAsiaTheme="minorEastAsia" w:cstheme="minorEastAsia"/>
          <w:b w:val="0"/>
          <w:bCs/>
          <w:color w:val="auto"/>
          <w:kern w:val="0"/>
          <w:sz w:val="24"/>
          <w:szCs w:val="24"/>
          <w:lang w:val="en-US" w:eastAsia="zh-CN" w:bidi="ar-SA"/>
        </w:rPr>
        <w:t>8、快速消毒方案 5 盒</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吞咽障碍电子喉镜评估诊断系统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吞咽障碍电子喉镜评估诊断系统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吞咽障碍电子喉镜评估诊断系统</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65F7EDE"/>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8187649"/>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83A4BD7"/>
    <w:rsid w:val="590275C7"/>
    <w:rsid w:val="59C74B1F"/>
    <w:rsid w:val="5EA6491D"/>
    <w:rsid w:val="611B6B1B"/>
    <w:rsid w:val="62C222C2"/>
    <w:rsid w:val="64133D6A"/>
    <w:rsid w:val="678E4F5D"/>
    <w:rsid w:val="680E122C"/>
    <w:rsid w:val="6C3E0CBE"/>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7753</Words>
  <Characters>8103</Characters>
  <Lines>0</Lines>
  <Paragraphs>0</Paragraphs>
  <TotalTime>0</TotalTime>
  <ScaleCrop>false</ScaleCrop>
  <LinksUpToDate>false</LinksUpToDate>
  <CharactersWithSpaces>9088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2024-05-30T01:50:18Z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