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jc w:val="center"/>
        <w:rPr>
          <w:rFonts w:ascii="Arial" w:hAnsi="Arial" w:eastAsia="方正小标宋简体" w:cs="Arial"/>
          <w:color w:val="auto"/>
          <w:sz w:val="72"/>
          <w:szCs w:val="72"/>
        </w:rPr>
      </w:pPr>
    </w:p>
    <w:p>
      <w:pPr>
        <w:pStyle w:val="5"/>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spacing w:line="360" w:lineRule="auto"/>
        <w:rPr>
          <w:rFonts w:hint="eastAsia"/>
          <w:bCs/>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中心医院湖南省卫生专网租赁服务项目招标文件（院内</w:t>
      </w:r>
      <w:r>
        <w:rPr>
          <w:rFonts w:hint="eastAsia"/>
          <w:bCs/>
          <w:sz w:val="32"/>
          <w:szCs w:val="32"/>
          <w:lang w:eastAsia="zh-CN"/>
        </w:rPr>
        <w:t>单一来源</w:t>
      </w:r>
      <w:r>
        <w:rPr>
          <w:rFonts w:hint="eastAsia"/>
          <w:bCs/>
          <w:sz w:val="32"/>
          <w:szCs w:val="32"/>
        </w:rPr>
        <w:t>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四</w:t>
      </w:r>
      <w:r>
        <w:rPr>
          <w:rFonts w:hint="eastAsia" w:ascii="宋体" w:hAnsi="宋体" w:cs="宋体"/>
          <w:bCs/>
          <w:sz w:val="32"/>
          <w:szCs w:val="32"/>
        </w:rPr>
        <w:t>年</w:t>
      </w:r>
      <w:r>
        <w:rPr>
          <w:rFonts w:hint="eastAsia" w:ascii="宋体" w:hAnsi="宋体" w:cs="宋体"/>
          <w:bCs/>
          <w:sz w:val="32"/>
          <w:szCs w:val="32"/>
          <w:lang w:val="en-US" w:eastAsia="zh-CN"/>
        </w:rPr>
        <w:t>七</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6"/>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5"/>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娄底市中心医院的湖南省卫生专网租赁服务（项目名称）项目进行单一来源采购，现邀请你单位（湖南有线娄底网络有限公司）参加协商。</w:t>
      </w:r>
    </w:p>
    <w:p>
      <w:pPr>
        <w:pStyle w:val="5"/>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湖南省卫生专网租赁服务项目</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1、院内单一来源议价，由院内组织议价小组谈判。</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1、具有独立法人地位，营业执照具有相应的经营范围；</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5"/>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5"/>
        <w:numPr>
          <w:ilvl w:val="0"/>
          <w:numId w:val="0"/>
        </w:numPr>
        <w:tabs>
          <w:tab w:val="left" w:pos="312"/>
        </w:tabs>
        <w:snapToGrid w:val="0"/>
        <w:spacing w:line="480" w:lineRule="auto"/>
        <w:ind w:firstLine="560" w:firstLineChars="200"/>
        <w:rPr>
          <w:rFonts w:hint="default"/>
          <w:bCs/>
          <w:color w:val="auto"/>
          <w:sz w:val="28"/>
          <w:szCs w:val="28"/>
          <w:lang w:val="en-US" w:eastAsia="zh-CN"/>
        </w:rPr>
      </w:pPr>
      <w:r>
        <w:rPr>
          <w:rFonts w:hint="eastAsia"/>
          <w:bCs/>
          <w:color w:val="auto"/>
          <w:sz w:val="28"/>
          <w:szCs w:val="28"/>
          <w:lang w:val="en-US" w:eastAsia="zh-CN"/>
        </w:rPr>
        <w:t>4、投标人必须满足采购要求。</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5、本标结束公示无异议后，中标人必须配合我院完成电子卖场直购程序。</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1、投标截止时间、开标时间：详见公告</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2、开标地点;报名结束后另行通知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2、联系人及联系方式：赵俊 19973859520</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7"/>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数量</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湖南省卫生专网租赁服务（50M）</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3年</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0.5万元</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2、服务时间：双方签订合同时具体约定。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服务内容</w:t>
      </w:r>
      <w:r>
        <w:rPr>
          <w:rFonts w:hint="eastAsia" w:ascii="仿宋_GB2312"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乙方租赁线路带宽不低于50M的湖南卫生专网给甲方使用并负责接入到甲方的指定地点，乙方负责提供卫生专网接入整体设计方案、专网接入所需的终端设备（包括光猫、网关设备等）及专网日常巡检、维护。</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二、其他要求</w:t>
      </w:r>
    </w:p>
    <w:p>
      <w:pPr>
        <w:pStyle w:val="4"/>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2.1</w:t>
      </w:r>
      <w:r>
        <w:rPr>
          <w:rFonts w:hint="eastAsia" w:ascii="仿宋_GB2312" w:hAnsi="Times New Roman" w:eastAsia="仿宋_GB2312" w:cs="仿宋_GB2312"/>
          <w:bCs/>
          <w:color w:val="auto"/>
          <w:kern w:val="0"/>
          <w:sz w:val="28"/>
          <w:szCs w:val="28"/>
          <w:lang w:val="en-US" w:eastAsia="zh-CN" w:bidi="ar-SA"/>
        </w:rPr>
        <w:t>乙方为甲方提供卫生专网接入及运维的咨询、组网建议等服务，乙方确保卫生专网接入满足《</w:t>
      </w:r>
      <w:r>
        <w:rPr>
          <w:rFonts w:hint="eastAsia" w:ascii="仿宋_GB2312" w:hAnsi="Times New Roman" w:eastAsia="仿宋_GB2312" w:cs="仿宋_GB2312"/>
          <w:bCs/>
          <w:color w:val="auto"/>
          <w:kern w:val="0"/>
          <w:sz w:val="28"/>
          <w:szCs w:val="28"/>
          <w:lang w:val="en-US" w:eastAsia="zh-CN" w:bidi="ar-SA"/>
        </w:rPr>
        <w:fldChar w:fldCharType="begin"/>
      </w:r>
      <w:r>
        <w:rPr>
          <w:rFonts w:hint="eastAsia" w:ascii="仿宋_GB2312" w:hAnsi="Times New Roman" w:eastAsia="仿宋_GB2312" w:cs="仿宋_GB2312"/>
          <w:bCs/>
          <w:color w:val="auto"/>
          <w:kern w:val="0"/>
          <w:sz w:val="28"/>
          <w:szCs w:val="28"/>
          <w:lang w:val="en-US" w:eastAsia="zh-CN" w:bidi="ar-SA"/>
        </w:rPr>
        <w:instrText xml:space="preserve"> HYPERLINK "https://www.gov.cn/zhengce/zhengceku/2019-08/12/5454332/files/c6d453e3ccd14be28000b54c2cf59def.pdf" \t "https://www.gov.cn/zhengce/zhengceku/2019-08/12/_blank" </w:instrText>
      </w:r>
      <w:r>
        <w:rPr>
          <w:rFonts w:hint="eastAsia" w:ascii="仿宋_GB2312" w:hAnsi="Times New Roman" w:eastAsia="仿宋_GB2312" w:cs="仿宋_GB2312"/>
          <w:bCs/>
          <w:color w:val="auto"/>
          <w:kern w:val="0"/>
          <w:sz w:val="28"/>
          <w:szCs w:val="28"/>
          <w:lang w:val="en-US" w:eastAsia="zh-CN" w:bidi="ar-SA"/>
        </w:rPr>
        <w:fldChar w:fldCharType="separate"/>
      </w:r>
      <w:r>
        <w:rPr>
          <w:rFonts w:hint="eastAsia" w:ascii="仿宋_GB2312" w:hAnsi="Times New Roman" w:eastAsia="仿宋_GB2312" w:cs="仿宋_GB2312"/>
          <w:bCs/>
          <w:color w:val="auto"/>
          <w:kern w:val="0"/>
          <w:sz w:val="28"/>
          <w:szCs w:val="28"/>
          <w:lang w:val="en-US" w:eastAsia="zh-CN" w:bidi="ar-SA"/>
        </w:rPr>
        <w:t>宽带光纤接入工程技术标准</w:t>
      </w:r>
      <w:r>
        <w:rPr>
          <w:rFonts w:hint="eastAsia" w:ascii="仿宋_GB2312" w:hAnsi="Times New Roman" w:eastAsia="仿宋_GB2312" w:cs="仿宋_GB2312"/>
          <w:bCs/>
          <w:color w:val="auto"/>
          <w:kern w:val="0"/>
          <w:sz w:val="28"/>
          <w:szCs w:val="28"/>
          <w:lang w:val="en-US" w:eastAsia="zh-CN" w:bidi="ar-SA"/>
        </w:rPr>
        <w:fldChar w:fldCharType="end"/>
      </w:r>
      <w:r>
        <w:rPr>
          <w:rFonts w:hint="eastAsia" w:ascii="仿宋_GB2312" w:hAnsi="Times New Roman" w:eastAsia="仿宋_GB2312" w:cs="仿宋_GB2312"/>
          <w:bCs/>
          <w:color w:val="auto"/>
          <w:kern w:val="0"/>
          <w:sz w:val="28"/>
          <w:szCs w:val="28"/>
          <w:lang w:val="en-US" w:eastAsia="zh-CN" w:bidi="ar-SA"/>
        </w:rPr>
        <w:t>》（GB/T51380-2019），保证甲方的正常使用。</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 xml:space="preserve">2.2 </w:t>
      </w:r>
      <w:r>
        <w:rPr>
          <w:rFonts w:hint="eastAsia" w:ascii="仿宋_GB2312" w:hAnsi="Times New Roman" w:eastAsia="仿宋_GB2312" w:cs="仿宋_GB2312"/>
          <w:bCs/>
          <w:color w:val="auto"/>
          <w:kern w:val="0"/>
          <w:sz w:val="28"/>
          <w:szCs w:val="28"/>
          <w:lang w:val="en-US" w:eastAsia="zh-CN" w:bidi="ar-SA"/>
        </w:rPr>
        <w:t>乙方提供的服务质量及服务具体标准应参照工业和信息化部颁布的《电信服务规范》执行。</w:t>
      </w:r>
      <w:r>
        <w:rPr>
          <w:rFonts w:hint="eastAsia" w:ascii="仿宋_GB2312" w:hAnsi="Times New Roman" w:eastAsia="仿宋_GB2312" w:cs="仿宋_GB2312"/>
          <w:bCs/>
          <w:color w:val="auto"/>
          <w:kern w:val="0"/>
          <w:sz w:val="28"/>
          <w:szCs w:val="28"/>
          <w:lang w:val="en-US" w:eastAsia="zh-CN" w:bidi="ar-SA"/>
        </w:rPr>
        <w:t xml:space="preserve"> </w:t>
      </w:r>
    </w:p>
    <w:p>
      <w:pPr>
        <w:spacing w:line="360" w:lineRule="auto"/>
        <w:ind w:firstLine="420" w:firstLineChars="200"/>
        <w:rPr>
          <w:rFonts w:hint="eastAsia" w:ascii="仿宋_GB2312" w:hAnsi="Times New Roman" w:eastAsia="仿宋_GB2312" w:cs="仿宋_GB2312"/>
          <w:bCs/>
          <w:color w:val="auto"/>
          <w:kern w:val="0"/>
          <w:sz w:val="28"/>
          <w:szCs w:val="28"/>
          <w:lang w:val="en-US" w:eastAsia="zh-CN" w:bidi="ar-SA"/>
        </w:rPr>
      </w:pPr>
      <w:r>
        <w:rPr>
          <w:rFonts w:hint="eastAsia"/>
          <w:lang w:val="en-US" w:eastAsia="zh-CN"/>
        </w:rPr>
        <w:t xml:space="preserve">  </w:t>
      </w:r>
      <w:r>
        <w:rPr>
          <w:rFonts w:hint="eastAsia" w:ascii="仿宋_GB2312" w:hAnsi="Times New Roman" w:eastAsia="仿宋_GB2312" w:cs="仿宋_GB2312"/>
          <w:bCs/>
          <w:color w:val="auto"/>
          <w:kern w:val="0"/>
          <w:sz w:val="28"/>
          <w:szCs w:val="28"/>
          <w:lang w:val="en-US" w:eastAsia="zh-CN" w:bidi="ar-SA"/>
        </w:rPr>
        <w:t>3、验收条款：</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 xml:space="preserve">3.1 </w:t>
      </w:r>
      <w:r>
        <w:rPr>
          <w:rFonts w:hint="eastAsia" w:ascii="仿宋_GB2312" w:hAnsi="Times New Roman" w:eastAsia="仿宋_GB2312" w:cs="仿宋_GB2312"/>
          <w:bCs/>
          <w:color w:val="auto"/>
          <w:kern w:val="0"/>
          <w:sz w:val="28"/>
          <w:szCs w:val="28"/>
          <w:lang w:val="en-US" w:eastAsia="zh-CN" w:bidi="ar-SA"/>
        </w:rPr>
        <w:t>乙方应在本合同签订生效后7个工作日内完成卫生专网的搭建并接入甲方指定地点。如甲方需延期建设，应通过书面通知乙方。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 如甲方对业务验收有特殊要求，应在本合同签订前提出书面意见，并与乙方协商一致，开通验收时，以双方达成一致的标准进行验收。</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.3 乙方完成卫生专网的搭建并接入甲方指定地点后通知甲方验收并向甲方提交业务验收报告，甲方收到乙方通知和业务验收报告后 3 个工作日内组织验收。验收通过，甲、乙双方共同在卫生专网业务验收报告上签字确认，签字确认之日即为该服务的开通日，同时乙方自开通日起开始计费。如乙方未通过验收，须在 5 日内整改到位并通过甲方验收</w:t>
      </w:r>
      <w:r>
        <w:rPr>
          <w:rFonts w:hint="eastAsia" w:asciiTheme="minorEastAsia" w:hAnsiTheme="minorEastAsia" w:eastAsiaTheme="minorEastAsia" w:cstheme="minorEastAsia"/>
          <w:color w:val="0000FF"/>
          <w:sz w:val="28"/>
          <w:szCs w:val="28"/>
          <w:u w:val="none"/>
          <w:lang w:val="en-US"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21"/>
        <w:rPr>
          <w:rFonts w:hint="eastAsia" w:ascii="仿宋_GB2312" w:hAnsi="Times New Roman" w:eastAsia="仿宋_GB2312" w:cs="仿宋_GB2312"/>
          <w:bCs/>
          <w:color w:val="auto"/>
          <w:kern w:val="0"/>
          <w:sz w:val="28"/>
          <w:szCs w:val="28"/>
          <w:lang w:val="en-US" w:eastAsia="zh-CN" w:bidi="ar-SA"/>
        </w:rPr>
      </w:pPr>
    </w:p>
    <w:p>
      <w:pPr>
        <w:pStyle w:val="21"/>
        <w:numPr>
          <w:ilvl w:val="0"/>
          <w:numId w:val="1"/>
        </w:numPr>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合同</w:t>
      </w:r>
    </w:p>
    <w:p>
      <w:pPr>
        <w:pStyle w:val="21"/>
        <w:widowControl w:val="0"/>
        <w:numPr>
          <w:ilvl w:val="0"/>
          <w:numId w:val="0"/>
        </w:numPr>
        <w:jc w:val="both"/>
        <w:rPr>
          <w:rFonts w:hint="eastAsia" w:ascii="仿宋_GB2312" w:eastAsia="仿宋_GB2312" w:cs="仿宋_GB2312"/>
          <w:bCs/>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spacing w:line="500" w:lineRule="exact"/>
        <w:ind w:firstLine="6440" w:firstLineChars="2300"/>
        <w:textAlignment w:val="auto"/>
        <w:rPr>
          <w:rFonts w:hint="eastAsia" w:ascii="宋体" w:hAnsi="宋体" w:eastAsia="宋体" w:cs="仿宋"/>
          <w:bCs/>
          <w:sz w:val="24"/>
          <w:lang w:val="en-US" w:eastAsia="zh-CN"/>
        </w:rPr>
      </w:pPr>
      <w:bookmarkStart w:id="1" w:name="_Toc16523574"/>
      <w:r>
        <w:rPr>
          <w:rFonts w:hint="eastAsia" w:ascii="仿宋_GB2312" w:hAnsi="仿宋_GB2312" w:eastAsia="仿宋_GB2312" w:cs="仿宋_GB2312"/>
          <w:bCs/>
          <w:sz w:val="28"/>
          <w:szCs w:val="28"/>
          <w:lang w:val="en-US" w:eastAsia="zh-CN"/>
        </w:rPr>
        <w:t>合同编号：</w:t>
      </w:r>
    </w:p>
    <w:p>
      <w:pPr>
        <w:keepNext w:val="0"/>
        <w:keepLines w:val="0"/>
        <w:pageBreakBefore w:val="0"/>
        <w:widowControl w:val="0"/>
        <w:kinsoku/>
        <w:wordWrap/>
        <w:overflowPunct/>
        <w:topLinePunct w:val="0"/>
        <w:autoSpaceDE/>
        <w:autoSpaceDN/>
        <w:bidi w:val="0"/>
        <w:spacing w:line="500" w:lineRule="exact"/>
        <w:jc w:val="center"/>
        <w:rPr>
          <w:rFonts w:hint="eastAsia" w:ascii="方正小标宋简体" w:hAnsi="方正小标宋简体" w:eastAsia="方正小标宋简体" w:cs="方正小标宋简体"/>
          <w:b w:val="0"/>
          <w:bCs w:val="0"/>
          <w:kern w:val="21"/>
          <w:sz w:val="44"/>
          <w:szCs w:val="44"/>
        </w:rPr>
      </w:pPr>
      <w:r>
        <w:rPr>
          <w:rFonts w:hint="eastAsia" w:ascii="方正小标宋简体" w:hAnsi="方正小标宋简体" w:eastAsia="方正小标宋简体" w:cs="方正小标宋简体"/>
          <w:b w:val="0"/>
          <w:bCs w:val="0"/>
          <w:kern w:val="21"/>
          <w:sz w:val="44"/>
          <w:szCs w:val="44"/>
        </w:rPr>
        <w:t>湖南省卫生专网</w:t>
      </w:r>
      <w:r>
        <w:rPr>
          <w:rFonts w:hint="eastAsia" w:ascii="方正小标宋简体" w:hAnsi="方正小标宋简体" w:eastAsia="方正小标宋简体" w:cs="方正小标宋简体"/>
          <w:b w:val="0"/>
          <w:bCs w:val="0"/>
          <w:color w:val="0000FF"/>
          <w:kern w:val="21"/>
          <w:sz w:val="44"/>
          <w:szCs w:val="44"/>
          <w:lang w:eastAsia="zh-CN"/>
        </w:rPr>
        <w:t>租赁</w:t>
      </w:r>
      <w:r>
        <w:rPr>
          <w:rFonts w:hint="eastAsia" w:ascii="方正小标宋简体" w:hAnsi="方正小标宋简体" w:eastAsia="方正小标宋简体" w:cs="方正小标宋简体"/>
          <w:b w:val="0"/>
          <w:bCs w:val="0"/>
          <w:kern w:val="21"/>
          <w:sz w:val="44"/>
          <w:szCs w:val="44"/>
        </w:rPr>
        <w:t>服务合同</w:t>
      </w:r>
    </w:p>
    <w:p>
      <w:pPr>
        <w:pStyle w:val="2"/>
        <w:keepNext w:val="0"/>
        <w:keepLines w:val="0"/>
        <w:pageBreakBefore w:val="0"/>
        <w:widowControl w:val="0"/>
        <w:kinsoku/>
        <w:wordWrap/>
        <w:overflowPunct/>
        <w:topLinePunct w:val="0"/>
        <w:autoSpaceDE/>
        <w:autoSpaceDN/>
        <w:bidi w:val="0"/>
        <w:spacing w:after="0" w:line="500" w:lineRule="exact"/>
        <w:ind w:left="0" w:leftChars="0" w:firstLine="420" w:firstLineChars="200"/>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80" w:firstLineChars="100"/>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rPr>
        <w:t>甲  方：</w:t>
      </w:r>
      <w:r>
        <w:rPr>
          <w:rFonts w:hint="eastAsia" w:asciiTheme="minorEastAsia" w:hAnsiTheme="minorEastAsia" w:eastAsiaTheme="minorEastAsia" w:cstheme="minorEastAsia"/>
          <w:bCs/>
          <w:sz w:val="28"/>
          <w:szCs w:val="28"/>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80" w:firstLineChars="100"/>
        <w:textAlignment w:val="auto"/>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color w:val="0000FF"/>
          <w:sz w:val="28"/>
          <w:szCs w:val="28"/>
          <w:lang w:eastAsia="zh-CN"/>
        </w:rPr>
        <w:t>统一社会信用代码：</w:t>
      </w:r>
      <w:r>
        <w:rPr>
          <w:rFonts w:hint="eastAsia" w:asciiTheme="minorEastAsia" w:hAnsiTheme="minorEastAsia" w:eastAsiaTheme="minorEastAsia" w:cstheme="minorEastAsia"/>
          <w:bCs/>
          <w:color w:val="0000FF"/>
          <w:sz w:val="28"/>
          <w:szCs w:val="28"/>
          <w:lang w:val="en-US" w:eastAsia="zh-CN"/>
        </w:rPr>
        <w:t>12431300447162073W</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80" w:firstLineChars="1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地</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址：</w:t>
      </w:r>
      <w:r>
        <w:rPr>
          <w:rFonts w:hint="eastAsia" w:asciiTheme="minorEastAsia" w:hAnsiTheme="minorEastAsia" w:eastAsiaTheme="minorEastAsia" w:cstheme="minorEastAsia"/>
          <w:bCs/>
          <w:color w:val="0000FF"/>
          <w:sz w:val="28"/>
          <w:szCs w:val="28"/>
          <w:lang w:val="en-US" w:eastAsia="zh-CN"/>
        </w:rPr>
        <w:t>湖南省娄底市娄星区长青中街51号</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80" w:firstLineChars="100"/>
        <w:textAlignment w:val="auto"/>
        <w:rPr>
          <w:rFonts w:hint="eastAsia" w:asciiTheme="minorEastAsia" w:hAnsiTheme="minorEastAsia" w:eastAsiaTheme="minorEastAsia" w:cstheme="minorEastAsia"/>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80" w:firstLineChars="1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乙  方：</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80" w:firstLineChars="100"/>
        <w:textAlignment w:val="auto"/>
        <w:rPr>
          <w:rFonts w:hint="eastAsia" w:asciiTheme="minorEastAsia" w:hAnsiTheme="minorEastAsia" w:eastAsiaTheme="minorEastAsia" w:cstheme="minorEastAsia"/>
          <w:bCs/>
          <w:color w:val="0000FF"/>
          <w:sz w:val="28"/>
          <w:szCs w:val="28"/>
        </w:rPr>
      </w:pPr>
      <w:r>
        <w:rPr>
          <w:rFonts w:hint="eastAsia" w:asciiTheme="minorEastAsia" w:hAnsiTheme="minorEastAsia" w:eastAsiaTheme="minorEastAsia" w:cstheme="minorEastAsia"/>
          <w:bCs/>
          <w:color w:val="0000FF"/>
          <w:sz w:val="28"/>
          <w:szCs w:val="28"/>
          <w:lang w:eastAsia="zh-CN"/>
        </w:rPr>
        <w:t>统一社会信用代码：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80" w:firstLineChars="1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地</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址：</w:t>
      </w:r>
    </w:p>
    <w:p>
      <w:pPr>
        <w:keepNext w:val="0"/>
        <w:keepLines w:val="0"/>
        <w:pageBreakBefore w:val="0"/>
        <w:widowControl w:val="0"/>
        <w:kinsoku/>
        <w:wordWrap/>
        <w:overflowPunct/>
        <w:topLinePunct w:val="0"/>
        <w:autoSpaceDE/>
        <w:autoSpaceDN/>
        <w:bidi w:val="0"/>
        <w:spacing w:line="500" w:lineRule="exact"/>
        <w:ind w:left="0" w:leftChars="0" w:firstLine="560" w:firstLineChars="200"/>
        <w:rPr>
          <w:rStyle w:val="24"/>
          <w:rFonts w:hint="eastAsia" w:asciiTheme="minorEastAsia" w:hAnsiTheme="minorEastAsia" w:eastAsiaTheme="minorEastAsia" w:cstheme="minorEastAsia"/>
          <w:bCs/>
          <w:sz w:val="28"/>
          <w:szCs w:val="28"/>
        </w:rPr>
      </w:pPr>
    </w:p>
    <w:p>
      <w:pPr>
        <w:pStyle w:val="11"/>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甲方通过</w:t>
      </w:r>
      <w:r>
        <w:rPr>
          <w:rFonts w:hint="eastAsia" w:asciiTheme="minorEastAsia" w:hAnsiTheme="minorEastAsia" w:eastAsiaTheme="minorEastAsia" w:cstheme="minorEastAsia"/>
          <w:sz w:val="28"/>
          <w:szCs w:val="28"/>
          <w:u w:val="single"/>
          <w:lang w:val="en-US" w:eastAsia="zh-CN"/>
        </w:rPr>
        <w:t>单一来源方式</w:t>
      </w:r>
      <w:r>
        <w:rPr>
          <w:rFonts w:hint="eastAsia" w:asciiTheme="minorEastAsia" w:hAnsiTheme="minorEastAsia" w:eastAsiaTheme="minorEastAsia" w:cstheme="minorEastAsia"/>
          <w:sz w:val="28"/>
          <w:szCs w:val="28"/>
          <w:lang w:val="en-US" w:eastAsia="zh-CN"/>
        </w:rPr>
        <w:t>采购</w:t>
      </w:r>
      <w:r>
        <w:rPr>
          <w:rFonts w:hint="eastAsia" w:asciiTheme="minorEastAsia" w:hAnsiTheme="minorEastAsia" w:eastAsiaTheme="minorEastAsia" w:cstheme="minorEastAsia"/>
          <w:sz w:val="28"/>
          <w:szCs w:val="28"/>
          <w:u w:val="single"/>
          <w:lang w:val="en-US" w:eastAsia="zh-CN"/>
        </w:rPr>
        <w:t>湖南省卫生专网</w:t>
      </w:r>
      <w:r>
        <w:rPr>
          <w:rFonts w:hint="eastAsia" w:asciiTheme="minorEastAsia" w:hAnsiTheme="minorEastAsia" w:eastAsiaTheme="minorEastAsia" w:cstheme="minorEastAsia"/>
          <w:color w:val="0000FF"/>
          <w:sz w:val="28"/>
          <w:szCs w:val="28"/>
          <w:u w:val="single"/>
          <w:lang w:val="en-US" w:eastAsia="zh-CN"/>
        </w:rPr>
        <w:t>租赁</w:t>
      </w:r>
      <w:r>
        <w:rPr>
          <w:rFonts w:hint="eastAsia" w:asciiTheme="minorEastAsia" w:hAnsiTheme="minorEastAsia" w:eastAsiaTheme="minorEastAsia" w:cstheme="minorEastAsia"/>
          <w:sz w:val="28"/>
          <w:szCs w:val="28"/>
          <w:u w:val="single"/>
          <w:lang w:val="en-US" w:eastAsia="zh-CN"/>
        </w:rPr>
        <w:t>服务</w:t>
      </w:r>
      <w:r>
        <w:rPr>
          <w:rFonts w:hint="eastAsia" w:asciiTheme="minorEastAsia" w:hAnsiTheme="minorEastAsia" w:eastAsiaTheme="minorEastAsia" w:cstheme="minorEastAsia"/>
          <w:sz w:val="28"/>
          <w:szCs w:val="28"/>
          <w:lang w:val="en-US" w:eastAsia="zh-CN"/>
        </w:rPr>
        <w:t>，乙方为成交供应商。根据《中华人民共和国民法典》《中华人民共和国政府采购法》等相关法律规定，甲乙双方在采购项目确定的基础上，就采购</w:t>
      </w:r>
      <w:r>
        <w:rPr>
          <w:rFonts w:hint="eastAsia" w:asciiTheme="minorEastAsia" w:hAnsiTheme="minorEastAsia" w:eastAsiaTheme="minorEastAsia" w:cstheme="minorEastAsia"/>
          <w:sz w:val="28"/>
          <w:szCs w:val="28"/>
          <w:u w:val="single"/>
          <w:lang w:val="en-US" w:eastAsia="zh-CN"/>
        </w:rPr>
        <w:t>湖南省卫生专网</w:t>
      </w:r>
      <w:r>
        <w:rPr>
          <w:rFonts w:hint="eastAsia" w:asciiTheme="minorEastAsia" w:hAnsiTheme="minorEastAsia" w:eastAsiaTheme="minorEastAsia" w:cstheme="minorEastAsia"/>
          <w:color w:val="0000FF"/>
          <w:sz w:val="28"/>
          <w:szCs w:val="28"/>
          <w:u w:val="single"/>
          <w:lang w:val="en-US" w:eastAsia="zh-CN"/>
        </w:rPr>
        <w:t>租赁</w:t>
      </w:r>
      <w:r>
        <w:rPr>
          <w:rFonts w:hint="eastAsia" w:asciiTheme="minorEastAsia" w:hAnsiTheme="minorEastAsia" w:eastAsiaTheme="minorEastAsia" w:cstheme="minorEastAsia"/>
          <w:sz w:val="28"/>
          <w:szCs w:val="28"/>
          <w:u w:val="single"/>
          <w:lang w:val="en-US" w:eastAsia="zh-CN"/>
        </w:rPr>
        <w:t>服务</w:t>
      </w:r>
      <w:r>
        <w:rPr>
          <w:rFonts w:hint="eastAsia" w:asciiTheme="minorEastAsia" w:hAnsiTheme="minorEastAsia" w:eastAsiaTheme="minorEastAsia" w:cstheme="minorEastAsia"/>
          <w:sz w:val="28"/>
          <w:szCs w:val="28"/>
          <w:lang w:val="en-US" w:eastAsia="zh-CN"/>
        </w:rPr>
        <w:t>事宜平等、自愿、公平、诚信协商，达成一致，特订立本合同，以资共同遵守。</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第一条 服务内容</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 xml:space="preserve">1 </w:t>
      </w:r>
      <w:r>
        <w:rPr>
          <w:rFonts w:hint="eastAsia" w:asciiTheme="minorEastAsia" w:hAnsiTheme="minorEastAsia" w:eastAsiaTheme="minorEastAsia" w:cstheme="minorEastAsia"/>
          <w:color w:val="0000FF"/>
          <w:sz w:val="28"/>
          <w:szCs w:val="28"/>
          <w:lang w:val="en-US" w:eastAsia="zh-CN"/>
        </w:rPr>
        <w:t>专网租赁：</w:t>
      </w:r>
      <w:r>
        <w:rPr>
          <w:rFonts w:hint="eastAsia" w:asciiTheme="minorEastAsia" w:hAnsiTheme="minorEastAsia" w:eastAsiaTheme="minorEastAsia" w:cstheme="minorEastAsia"/>
          <w:sz w:val="28"/>
          <w:szCs w:val="28"/>
        </w:rPr>
        <w:t>乙方</w:t>
      </w:r>
      <w:r>
        <w:rPr>
          <w:rFonts w:hint="eastAsia" w:asciiTheme="minorEastAsia" w:hAnsiTheme="minorEastAsia" w:eastAsiaTheme="minorEastAsia" w:cstheme="minorEastAsia"/>
          <w:color w:val="0000FF"/>
          <w:sz w:val="28"/>
          <w:szCs w:val="28"/>
          <w:lang w:val="en-US" w:eastAsia="zh-CN"/>
        </w:rPr>
        <w:t>租赁</w:t>
      </w:r>
      <w:r>
        <w:rPr>
          <w:rFonts w:hint="eastAsia" w:asciiTheme="minorEastAsia" w:hAnsiTheme="minorEastAsia" w:eastAsiaTheme="minorEastAsia" w:cstheme="minorEastAsia"/>
          <w:sz w:val="28"/>
          <w:szCs w:val="28"/>
          <w:lang w:val="en-US" w:eastAsia="zh-CN"/>
        </w:rPr>
        <w:t>线路</w:t>
      </w:r>
      <w:r>
        <w:rPr>
          <w:rFonts w:hint="eastAsia" w:asciiTheme="minorEastAsia" w:hAnsiTheme="minorEastAsia" w:eastAsiaTheme="minorEastAsia" w:cstheme="minorEastAsia"/>
          <w:sz w:val="28"/>
          <w:szCs w:val="28"/>
        </w:rPr>
        <w:t>带宽</w:t>
      </w:r>
      <w:r>
        <w:rPr>
          <w:rFonts w:hint="eastAsia" w:asciiTheme="minorEastAsia" w:hAnsiTheme="minorEastAsia" w:eastAsiaTheme="minorEastAsia" w:cstheme="minorEastAsia"/>
          <w:color w:val="0000FF"/>
          <w:sz w:val="28"/>
          <w:szCs w:val="28"/>
          <w:lang w:val="en-US" w:eastAsia="zh-CN"/>
        </w:rPr>
        <w:t>不低于</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0M</w:t>
      </w:r>
      <w:r>
        <w:rPr>
          <w:rFonts w:hint="eastAsia" w:asciiTheme="minorEastAsia" w:hAnsiTheme="minorEastAsia" w:eastAsiaTheme="minorEastAsia" w:cstheme="minorEastAsia"/>
          <w:sz w:val="28"/>
          <w:szCs w:val="28"/>
          <w:u w:val="none"/>
          <w:lang w:val="en-US" w:eastAsia="zh-CN"/>
        </w:rPr>
        <w:t>的</w:t>
      </w:r>
      <w:r>
        <w:rPr>
          <w:rFonts w:hint="eastAsia" w:asciiTheme="minorEastAsia" w:hAnsiTheme="minorEastAsia" w:eastAsiaTheme="minorEastAsia" w:cstheme="minorEastAsia"/>
          <w:sz w:val="28"/>
          <w:szCs w:val="28"/>
        </w:rPr>
        <w:t>湖南卫生专网</w:t>
      </w:r>
      <w:r>
        <w:rPr>
          <w:rFonts w:hint="eastAsia" w:asciiTheme="minorEastAsia" w:hAnsiTheme="minorEastAsia" w:eastAsiaTheme="minorEastAsia" w:cstheme="minorEastAsia"/>
          <w:sz w:val="28"/>
          <w:szCs w:val="28"/>
          <w:lang w:val="en-US" w:eastAsia="zh-CN"/>
        </w:rPr>
        <w:t>给甲方使用并负责</w:t>
      </w:r>
      <w:r>
        <w:rPr>
          <w:rFonts w:hint="eastAsia" w:asciiTheme="minorEastAsia" w:hAnsiTheme="minorEastAsia" w:eastAsiaTheme="minorEastAsia" w:cstheme="minorEastAsia"/>
          <w:sz w:val="28"/>
          <w:szCs w:val="28"/>
        </w:rPr>
        <w:t>接入到甲方的</w:t>
      </w:r>
      <w:r>
        <w:rPr>
          <w:rFonts w:hint="eastAsia" w:asciiTheme="minorEastAsia" w:hAnsiTheme="minorEastAsia" w:eastAsiaTheme="minorEastAsia" w:cstheme="minorEastAsia"/>
          <w:sz w:val="28"/>
          <w:szCs w:val="28"/>
          <w:u w:val="none"/>
          <w:lang w:val="en-US" w:eastAsia="zh-CN"/>
        </w:rPr>
        <w:t>指定地点，乙方负责提供</w:t>
      </w:r>
      <w:r>
        <w:rPr>
          <w:rFonts w:hint="eastAsia" w:asciiTheme="minorEastAsia" w:hAnsiTheme="minorEastAsia" w:eastAsiaTheme="minorEastAsia" w:cstheme="minorEastAsia"/>
          <w:sz w:val="28"/>
          <w:szCs w:val="28"/>
        </w:rPr>
        <w:t>卫生专网接入整体设计方案</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u w:val="none"/>
          <w:lang w:val="en-US" w:eastAsia="zh-CN"/>
        </w:rPr>
        <w:t>专网接入所需的终端设备（包括光猫、网关设备等）及</w:t>
      </w:r>
      <w:r>
        <w:rPr>
          <w:rFonts w:hint="eastAsia" w:asciiTheme="minorEastAsia" w:hAnsiTheme="minorEastAsia" w:eastAsiaTheme="minorEastAsia" w:cstheme="minorEastAsia"/>
          <w:color w:val="0000FF"/>
          <w:sz w:val="28"/>
          <w:szCs w:val="28"/>
          <w:u w:val="none"/>
          <w:lang w:val="en-US" w:eastAsia="zh-CN"/>
        </w:rPr>
        <w:t>专网日常巡检、维护</w:t>
      </w:r>
      <w:r>
        <w:rPr>
          <w:rFonts w:hint="eastAsia" w:asciiTheme="minorEastAsia" w:hAnsiTheme="minorEastAsia" w:eastAsiaTheme="minorEastAsia" w:cstheme="minorEastAsia"/>
          <w:sz w:val="28"/>
          <w:szCs w:val="28"/>
        </w:rPr>
        <w:t>。</w:t>
      </w:r>
    </w:p>
    <w:p>
      <w:pPr>
        <w:pStyle w:val="4"/>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 服务要求：</w:t>
      </w:r>
    </w:p>
    <w:p>
      <w:pPr>
        <w:pStyle w:val="4"/>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1.2.1 </w:t>
      </w:r>
      <w:r>
        <w:rPr>
          <w:rFonts w:hint="eastAsia" w:asciiTheme="minorEastAsia" w:hAnsiTheme="minorEastAsia" w:eastAsiaTheme="minorEastAsia" w:cstheme="minorEastAsia"/>
          <w:color w:val="0000FF"/>
          <w:sz w:val="28"/>
          <w:szCs w:val="28"/>
          <w:lang w:val="en-US" w:eastAsia="zh-CN"/>
        </w:rPr>
        <w:t>乙方为甲方提供卫生专网接入及运维的咨询、组网建议等服务</w:t>
      </w:r>
      <w:r>
        <w:rPr>
          <w:rFonts w:hint="eastAsia" w:asciiTheme="minorEastAsia" w:hAnsiTheme="minorEastAsia" w:eastAsiaTheme="minorEastAsia" w:cstheme="minorEastAsia"/>
          <w:sz w:val="28"/>
          <w:szCs w:val="28"/>
          <w:lang w:val="en-US" w:eastAsia="zh-CN"/>
        </w:rPr>
        <w:t>，乙方</w:t>
      </w:r>
      <w:r>
        <w:rPr>
          <w:rFonts w:hint="eastAsia" w:asciiTheme="minorEastAsia" w:hAnsiTheme="minorEastAsia" w:eastAsiaTheme="minorEastAsia" w:cstheme="minorEastAsia"/>
          <w:sz w:val="28"/>
          <w:szCs w:val="28"/>
        </w:rPr>
        <w:t>确保卫生专网</w:t>
      </w:r>
      <w:r>
        <w:rPr>
          <w:rFonts w:hint="eastAsia" w:asciiTheme="minorEastAsia" w:hAnsiTheme="minorEastAsia" w:eastAsiaTheme="minorEastAsia" w:cstheme="minorEastAsia"/>
          <w:sz w:val="28"/>
          <w:szCs w:val="28"/>
          <w:lang w:val="en-US" w:eastAsia="zh-CN"/>
        </w:rPr>
        <w:t>接入</w:t>
      </w:r>
      <w:r>
        <w:rPr>
          <w:rFonts w:hint="eastAsia" w:asciiTheme="minorEastAsia" w:hAnsiTheme="minorEastAsia" w:eastAsiaTheme="minorEastAsia" w:cstheme="minorEastAsia"/>
          <w:sz w:val="28"/>
          <w:szCs w:val="28"/>
        </w:rPr>
        <w:t>满足</w:t>
      </w:r>
      <w:r>
        <w:rPr>
          <w:rFonts w:hint="eastAsia" w:asciiTheme="minorEastAsia" w:hAnsiTheme="minorEastAsia" w:eastAsiaTheme="minorEastAsia" w:cstheme="minorEastAsia"/>
          <w:i w:val="0"/>
          <w:iCs w:val="0"/>
          <w:caps w:val="0"/>
          <w:color w:val="333333"/>
          <w:spacing w:val="0"/>
          <w:sz w:val="28"/>
          <w:szCs w:val="28"/>
          <w:shd w:val="clear" w:fill="FFFFFF"/>
        </w:rPr>
        <w:t>《</w:t>
      </w:r>
      <w:r>
        <w:rPr>
          <w:rFonts w:hint="eastAsia" w:asciiTheme="minorEastAsia" w:hAnsiTheme="minorEastAsia" w:eastAsiaTheme="minorEastAsia" w:cstheme="minorEastAsia"/>
          <w:i w:val="0"/>
          <w:iCs w:val="0"/>
          <w:caps w:val="0"/>
          <w:color w:val="0000FF"/>
          <w:spacing w:val="0"/>
          <w:sz w:val="28"/>
          <w:szCs w:val="28"/>
          <w:u w:val="none"/>
          <w:shd w:val="clear" w:fill="FFFFFF"/>
        </w:rPr>
        <w:fldChar w:fldCharType="begin"/>
      </w:r>
      <w:r>
        <w:rPr>
          <w:rFonts w:hint="eastAsia" w:asciiTheme="minorEastAsia" w:hAnsiTheme="minorEastAsia" w:eastAsiaTheme="minorEastAsia" w:cstheme="minorEastAsia"/>
          <w:i w:val="0"/>
          <w:iCs w:val="0"/>
          <w:caps w:val="0"/>
          <w:color w:val="0000FF"/>
          <w:spacing w:val="0"/>
          <w:sz w:val="28"/>
          <w:szCs w:val="28"/>
          <w:u w:val="none"/>
          <w:shd w:val="clear" w:fill="FFFFFF"/>
        </w:rPr>
        <w:instrText xml:space="preserve"> HYPERLINK "https://www.gov.cn/zhengce/zhengceku/2019-08/12/5454332/files/c6d453e3ccd14be28000b54c2cf59def.pdf" \t "https://www.gov.cn/zhengce/zhengceku/2019-08/12/_blank" </w:instrText>
      </w:r>
      <w:r>
        <w:rPr>
          <w:rFonts w:hint="eastAsia" w:asciiTheme="minorEastAsia" w:hAnsiTheme="minorEastAsia" w:eastAsiaTheme="minorEastAsia" w:cstheme="minorEastAsia"/>
          <w:i w:val="0"/>
          <w:iCs w:val="0"/>
          <w:caps w:val="0"/>
          <w:color w:val="0000FF"/>
          <w:spacing w:val="0"/>
          <w:sz w:val="28"/>
          <w:szCs w:val="28"/>
          <w:u w:val="none"/>
          <w:shd w:val="clear" w:fill="FFFFFF"/>
        </w:rPr>
        <w:fldChar w:fldCharType="separate"/>
      </w:r>
      <w:r>
        <w:rPr>
          <w:rStyle w:val="20"/>
          <w:rFonts w:hint="eastAsia" w:asciiTheme="minorEastAsia" w:hAnsiTheme="minorEastAsia" w:eastAsiaTheme="minorEastAsia" w:cstheme="minorEastAsia"/>
          <w:i w:val="0"/>
          <w:iCs w:val="0"/>
          <w:caps w:val="0"/>
          <w:color w:val="0000FF"/>
          <w:spacing w:val="0"/>
          <w:sz w:val="28"/>
          <w:szCs w:val="28"/>
          <w:u w:val="none"/>
          <w:shd w:val="clear" w:fill="FFFFFF"/>
        </w:rPr>
        <w:t>宽带光纤接入工程技术标准</w:t>
      </w:r>
      <w:r>
        <w:rPr>
          <w:rFonts w:hint="eastAsia" w:asciiTheme="minorEastAsia" w:hAnsiTheme="minorEastAsia" w:eastAsiaTheme="minorEastAsia" w:cstheme="minorEastAsia"/>
          <w:i w:val="0"/>
          <w:iCs w:val="0"/>
          <w:caps w:val="0"/>
          <w:color w:val="0000FF"/>
          <w:spacing w:val="0"/>
          <w:sz w:val="28"/>
          <w:szCs w:val="28"/>
          <w:u w:val="none"/>
          <w:shd w:val="clear" w:fill="FFFFFF"/>
        </w:rPr>
        <w:fldChar w:fldCharType="end"/>
      </w:r>
      <w:r>
        <w:rPr>
          <w:rFonts w:hint="eastAsia" w:asciiTheme="minorEastAsia" w:hAnsiTheme="minorEastAsia" w:eastAsiaTheme="minorEastAsia" w:cstheme="minorEastAsia"/>
          <w:i w:val="0"/>
          <w:iCs w:val="0"/>
          <w:caps w:val="0"/>
          <w:color w:val="333333"/>
          <w:spacing w:val="0"/>
          <w:sz w:val="28"/>
          <w:szCs w:val="28"/>
          <w:shd w:val="clear" w:fill="FFFFFF"/>
        </w:rPr>
        <w:t>》</w:t>
      </w:r>
      <w:r>
        <w:rPr>
          <w:rFonts w:hint="eastAsia" w:asciiTheme="minorEastAsia" w:hAnsiTheme="minorEastAsia" w:eastAsiaTheme="minorEastAsia" w:cstheme="minorEastAsia"/>
          <w:i w:val="0"/>
          <w:iCs w:val="0"/>
          <w:caps w:val="0"/>
          <w:color w:val="0000FF"/>
          <w:spacing w:val="0"/>
          <w:sz w:val="28"/>
          <w:szCs w:val="28"/>
          <w:shd w:val="clear" w:fill="FFFFFF"/>
          <w:lang w:eastAsia="zh-CN"/>
        </w:rPr>
        <w:t>（</w:t>
      </w:r>
      <w:r>
        <w:rPr>
          <w:rFonts w:hint="eastAsia" w:asciiTheme="minorEastAsia" w:hAnsiTheme="minorEastAsia" w:eastAsiaTheme="minorEastAsia" w:cstheme="minorEastAsia"/>
          <w:i w:val="0"/>
          <w:iCs w:val="0"/>
          <w:caps w:val="0"/>
          <w:color w:val="0000FF"/>
          <w:spacing w:val="0"/>
          <w:sz w:val="28"/>
          <w:szCs w:val="28"/>
          <w:shd w:val="clear" w:fill="FFFFFF"/>
        </w:rPr>
        <w:t>GB/T51380-2019</w:t>
      </w:r>
      <w:r>
        <w:rPr>
          <w:rFonts w:hint="eastAsia" w:asciiTheme="minorEastAsia" w:hAnsiTheme="minorEastAsia" w:eastAsiaTheme="minorEastAsia" w:cstheme="minorEastAsia"/>
          <w:i w:val="0"/>
          <w:iCs w:val="0"/>
          <w:caps w:val="0"/>
          <w:color w:val="0000FF"/>
          <w:spacing w:val="0"/>
          <w:sz w:val="28"/>
          <w:szCs w:val="28"/>
          <w:shd w:val="clear" w:fill="FFFFFF"/>
          <w:lang w:eastAsia="zh-CN"/>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保证甲方的正常使用。</w:t>
      </w:r>
    </w:p>
    <w:p>
      <w:pPr>
        <w:pStyle w:val="4"/>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1.2.2 乙方提供的服务质量及服务具体标准应参照工业和信息化部颁布的《电信服务规范》执行。</w:t>
      </w:r>
    </w:p>
    <w:p>
      <w:pPr>
        <w:pStyle w:val="4"/>
        <w:keepNext w:val="0"/>
        <w:keepLines w:val="0"/>
        <w:pageBreakBefore w:val="0"/>
        <w:widowControl w:val="0"/>
        <w:kinsoku/>
        <w:wordWrap/>
        <w:overflowPunct/>
        <w:topLinePunct w:val="0"/>
        <w:autoSpaceDE/>
        <w:autoSpaceDN/>
        <w:bidi w:val="0"/>
        <w:snapToGrid/>
        <w:spacing w:line="500" w:lineRule="exact"/>
        <w:ind w:left="0" w:leftChars="0" w:firstLine="562" w:firstLineChars="200"/>
        <w:textAlignment w:val="baseline"/>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第二条 服务期限</w:t>
      </w:r>
    </w:p>
    <w:p>
      <w:pPr>
        <w:pStyle w:val="4"/>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服务期限为</w:t>
      </w:r>
      <w:r>
        <w:rPr>
          <w:rFonts w:hint="eastAsia" w:asciiTheme="minorEastAsia" w:hAnsiTheme="minorEastAsia" w:eastAsiaTheme="minorEastAsia" w:cstheme="minorEastAsia"/>
          <w:kern w:val="2"/>
          <w:sz w:val="28"/>
          <w:szCs w:val="28"/>
          <w:u w:val="single"/>
          <w:lang w:val="en-US" w:eastAsia="zh-CN" w:bidi="ar-SA"/>
        </w:rPr>
        <w:t xml:space="preserve"> 3 </w:t>
      </w:r>
      <w:r>
        <w:rPr>
          <w:rFonts w:hint="eastAsia" w:asciiTheme="minorEastAsia" w:hAnsiTheme="minorEastAsia" w:eastAsiaTheme="minorEastAsia" w:cstheme="minorEastAsia"/>
          <w:kern w:val="2"/>
          <w:sz w:val="28"/>
          <w:szCs w:val="28"/>
          <w:lang w:val="en-US" w:eastAsia="zh-CN" w:bidi="ar-SA"/>
        </w:rPr>
        <w:t>年，自甲、乙双方书面确认实际开通之日起开始计算。</w:t>
      </w:r>
    </w:p>
    <w:p>
      <w:pPr>
        <w:keepNext w:val="0"/>
        <w:keepLines w:val="0"/>
        <w:pageBreakBefore w:val="0"/>
        <w:widowControl w:val="0"/>
        <w:kinsoku/>
        <w:wordWrap/>
        <w:overflowPunct/>
        <w:topLinePunct w:val="0"/>
        <w:autoSpaceDE/>
        <w:autoSpaceDN/>
        <w:bidi w:val="0"/>
        <w:snapToGrid/>
        <w:spacing w:line="500" w:lineRule="exact"/>
        <w:ind w:left="0" w:leftChars="0" w:firstLine="562" w:firstLineChars="200"/>
        <w:textAlignment w:val="baseline"/>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第三条 费用支付方式及支付时间</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sz w:val="28"/>
          <w:szCs w:val="28"/>
          <w:lang w:val="en-US" w:eastAsia="zh-CN"/>
        </w:rPr>
        <w:t>3.1 本合同年度服务费</w:t>
      </w:r>
      <w:r>
        <w:rPr>
          <w:rFonts w:hint="eastAsia" w:asciiTheme="minorEastAsia" w:hAnsiTheme="minorEastAsia" w:eastAsiaTheme="minorEastAsia" w:cstheme="minorEastAsia"/>
          <w:color w:val="FF0000"/>
          <w:sz w:val="28"/>
          <w:szCs w:val="28"/>
          <w:lang w:val="en-US" w:eastAsia="zh-CN"/>
        </w:rPr>
        <w:t>标准</w:t>
      </w:r>
      <w:r>
        <w:rPr>
          <w:rFonts w:hint="eastAsia" w:asciiTheme="minorEastAsia" w:hAnsiTheme="minorEastAsia" w:eastAsiaTheme="minorEastAsia" w:cstheme="minorEastAsia"/>
          <w:sz w:val="28"/>
          <w:szCs w:val="28"/>
          <w:lang w:val="en-US" w:eastAsia="zh-CN"/>
        </w:rPr>
        <w:t>为人民币</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元/年，本合同总金额为人民币</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元整（小写：</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元），已包含</w:t>
      </w:r>
      <w:r>
        <w:rPr>
          <w:rFonts w:hint="eastAsia" w:asciiTheme="minorEastAsia" w:hAnsiTheme="minorEastAsia" w:eastAsiaTheme="minorEastAsia" w:cstheme="minorEastAsia"/>
          <w:color w:val="0000FF"/>
          <w:sz w:val="28"/>
          <w:szCs w:val="28"/>
          <w:lang w:val="en-US" w:eastAsia="zh-CN"/>
        </w:rPr>
        <w:t>卫生专网</w:t>
      </w:r>
      <w:r>
        <w:rPr>
          <w:rFonts w:hint="eastAsia" w:asciiTheme="minorEastAsia" w:hAnsiTheme="minorEastAsia" w:eastAsiaTheme="minorEastAsia" w:cstheme="minorEastAsia"/>
          <w:sz w:val="28"/>
          <w:szCs w:val="28"/>
          <w:lang w:val="en-US" w:eastAsia="zh-CN"/>
        </w:rPr>
        <w:t>年租费、一次性接入费、</w:t>
      </w:r>
      <w:r>
        <w:rPr>
          <w:rFonts w:hint="eastAsia" w:asciiTheme="minorEastAsia" w:hAnsiTheme="minorEastAsia" w:eastAsiaTheme="minorEastAsia" w:cstheme="minorEastAsia"/>
          <w:color w:val="0000FF"/>
          <w:sz w:val="28"/>
          <w:szCs w:val="28"/>
          <w:lang w:val="en-US" w:eastAsia="zh-CN"/>
        </w:rPr>
        <w:t>终端设备费、人工费、材料费、巡检费、维护费</w:t>
      </w:r>
      <w:r>
        <w:rPr>
          <w:rFonts w:hint="eastAsia" w:asciiTheme="minorEastAsia" w:hAnsiTheme="minorEastAsia" w:eastAsiaTheme="minorEastAsia" w:cstheme="minorEastAsia"/>
          <w:sz w:val="28"/>
          <w:szCs w:val="28"/>
          <w:lang w:val="en-US" w:eastAsia="zh-CN"/>
        </w:rPr>
        <w:t>、税费等费用，</w:t>
      </w:r>
      <w:r>
        <w:rPr>
          <w:rFonts w:hint="eastAsia" w:asciiTheme="minorEastAsia" w:hAnsiTheme="minorEastAsia" w:eastAsiaTheme="minorEastAsia" w:cstheme="minorEastAsia"/>
          <w:color w:val="0000FF"/>
          <w:sz w:val="28"/>
          <w:szCs w:val="28"/>
          <w:lang w:val="en-US" w:eastAsia="zh-CN"/>
        </w:rPr>
        <w:t>甲方不再就本合同租用范围内的服务额外支付任何其他费用。</w:t>
      </w:r>
      <w:r>
        <w:rPr>
          <w:rFonts w:hint="eastAsia" w:asciiTheme="minorEastAsia" w:hAnsiTheme="minorEastAsia" w:eastAsiaTheme="minorEastAsia" w:cstheme="minorEastAsia"/>
          <w:color w:val="FF0000"/>
          <w:sz w:val="28"/>
          <w:szCs w:val="28"/>
          <w:lang w:val="en-US" w:eastAsia="zh-CN"/>
        </w:rPr>
        <w:t>服务期限内</w:t>
      </w:r>
      <w:r>
        <w:rPr>
          <w:rFonts w:hint="eastAsia" w:asciiTheme="minorEastAsia" w:hAnsiTheme="minorEastAsia" w:eastAsiaTheme="minorEastAsia" w:cstheme="minorEastAsia"/>
          <w:color w:val="0000FF"/>
          <w:sz w:val="28"/>
          <w:szCs w:val="28"/>
          <w:lang w:val="en-US" w:eastAsia="zh-CN"/>
        </w:rPr>
        <w:t>如有关租赁资费的国家规定标准调整至低于现行标准，乙方应及时通知甲方，双方按新资费标准执行并签订补充协议，乙方须将甲方超新资费标准支付的差价退还给甲方。</w:t>
      </w:r>
    </w:p>
    <w:p>
      <w:pPr>
        <w:pStyle w:val="4"/>
        <w:keepNext w:val="0"/>
        <w:keepLines w:val="0"/>
        <w:pageBreakBefore w:val="0"/>
        <w:widowControl w:val="0"/>
        <w:kinsoku/>
        <w:wordWrap/>
        <w:overflowPunct/>
        <w:topLinePunct w:val="0"/>
        <w:autoSpaceDE/>
        <w:autoSpaceDN/>
        <w:bidi w:val="0"/>
        <w:snapToGrid/>
        <w:spacing w:line="500" w:lineRule="exact"/>
        <w:ind w:left="0" w:leftChars="0" w:firstLine="560" w:firstLineChars="200"/>
        <w:jc w:val="both"/>
        <w:textAlignment w:val="baseline"/>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0000FF"/>
          <w:sz w:val="28"/>
          <w:szCs w:val="28"/>
          <w:lang w:val="en-US" w:eastAsia="zh-CN"/>
        </w:rPr>
        <w:t>3.2 甲方通过银行转账方式支付价款至乙方指定收款银行账户：自甲、乙双方共同</w:t>
      </w:r>
      <w:r>
        <w:rPr>
          <w:rFonts w:hint="eastAsia" w:asciiTheme="minorEastAsia" w:hAnsiTheme="minorEastAsia" w:eastAsiaTheme="minorEastAsia" w:cstheme="minorEastAsia"/>
          <w:color w:val="0000FF"/>
          <w:sz w:val="28"/>
          <w:szCs w:val="28"/>
        </w:rPr>
        <w:t>签署卫生专网业务验收报告</w:t>
      </w:r>
      <w:r>
        <w:rPr>
          <w:rFonts w:hint="eastAsia" w:asciiTheme="minorEastAsia" w:hAnsiTheme="minorEastAsia" w:eastAsiaTheme="minorEastAsia" w:cstheme="minorEastAsia"/>
          <w:sz w:val="28"/>
          <w:szCs w:val="28"/>
          <w:lang w:val="en-US" w:eastAsia="zh-CN"/>
        </w:rPr>
        <w:t>之日起</w:t>
      </w:r>
      <w:r>
        <w:rPr>
          <w:rFonts w:hint="eastAsia" w:asciiTheme="minorEastAsia" w:hAnsiTheme="minorEastAsia" w:eastAsiaTheme="minorEastAsia" w:cstheme="minorEastAsia"/>
          <w:sz w:val="28"/>
          <w:szCs w:val="28"/>
        </w:rPr>
        <w:t>30个工作日内，</w:t>
      </w:r>
      <w:r>
        <w:rPr>
          <w:rFonts w:hint="eastAsia" w:asciiTheme="minorEastAsia" w:hAnsiTheme="minorEastAsia" w:eastAsiaTheme="minorEastAsia" w:cstheme="minorEastAsia"/>
          <w:sz w:val="28"/>
          <w:szCs w:val="28"/>
          <w:lang w:val="en-US" w:eastAsia="zh-CN"/>
        </w:rPr>
        <w:t>甲方将本合同约定总金额</w:t>
      </w:r>
      <w:r>
        <w:rPr>
          <w:rFonts w:hint="eastAsia" w:asciiTheme="minorEastAsia" w:hAnsiTheme="minorEastAsia" w:eastAsiaTheme="minorEastAsia" w:cstheme="minorEastAsia"/>
          <w:sz w:val="28"/>
          <w:szCs w:val="28"/>
        </w:rPr>
        <w:t>一次性支付给乙方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0000FF"/>
          <w:sz w:val="28"/>
          <w:szCs w:val="28"/>
          <w:lang w:val="en-US" w:eastAsia="zh-CN"/>
        </w:rPr>
        <w:t>乙方指定收款银行账户：户名：</w:t>
      </w:r>
      <w:r>
        <w:rPr>
          <w:rFonts w:hint="eastAsia" w:asciiTheme="minorEastAsia" w:hAnsiTheme="minorEastAsia" w:eastAsiaTheme="minorEastAsia" w:cstheme="minorEastAsia"/>
          <w:color w:val="0000FF"/>
          <w:sz w:val="28"/>
          <w:szCs w:val="28"/>
          <w:u w:val="single"/>
          <w:lang w:val="en-US" w:eastAsia="zh-CN"/>
        </w:rPr>
        <w:t xml:space="preserve">          </w:t>
      </w:r>
      <w:r>
        <w:rPr>
          <w:rFonts w:hint="eastAsia" w:asciiTheme="minorEastAsia" w:hAnsiTheme="minorEastAsia" w:eastAsiaTheme="minorEastAsia" w:cstheme="minorEastAsia"/>
          <w:color w:val="0000FF"/>
          <w:sz w:val="28"/>
          <w:szCs w:val="28"/>
          <w:lang w:val="en-US" w:eastAsia="zh-CN"/>
        </w:rPr>
        <w:t>，开户行：</w:t>
      </w:r>
      <w:r>
        <w:rPr>
          <w:rFonts w:hint="eastAsia" w:asciiTheme="minorEastAsia" w:hAnsiTheme="minorEastAsia" w:eastAsiaTheme="minorEastAsia" w:cstheme="minorEastAsia"/>
          <w:color w:val="0000FF"/>
          <w:sz w:val="28"/>
          <w:szCs w:val="28"/>
          <w:u w:val="single"/>
          <w:lang w:val="en-US" w:eastAsia="zh-CN"/>
        </w:rPr>
        <w:t xml:space="preserve">               </w:t>
      </w:r>
      <w:r>
        <w:rPr>
          <w:rFonts w:hint="eastAsia" w:asciiTheme="minorEastAsia" w:hAnsiTheme="minorEastAsia" w:eastAsiaTheme="minorEastAsia" w:cstheme="minorEastAsia"/>
          <w:color w:val="0000FF"/>
          <w:sz w:val="28"/>
          <w:szCs w:val="28"/>
          <w:lang w:val="en-US" w:eastAsia="zh-CN"/>
        </w:rPr>
        <w:t>，账号：</w:t>
      </w:r>
      <w:r>
        <w:rPr>
          <w:rFonts w:hint="eastAsia" w:asciiTheme="minorEastAsia" w:hAnsiTheme="minorEastAsia" w:eastAsiaTheme="minorEastAsia" w:cstheme="minorEastAsia"/>
          <w:color w:val="0000FF"/>
          <w:sz w:val="28"/>
          <w:szCs w:val="28"/>
          <w:u w:val="single"/>
          <w:lang w:val="en-US" w:eastAsia="zh-CN"/>
        </w:rPr>
        <w:t xml:space="preserve">                     </w:t>
      </w:r>
      <w:r>
        <w:rPr>
          <w:rFonts w:hint="eastAsia" w:asciiTheme="minorEastAsia" w:hAnsiTheme="minorEastAsia" w:eastAsiaTheme="minorEastAsia" w:cstheme="minorEastAsia"/>
          <w:color w:val="0000FF"/>
          <w:sz w:val="28"/>
          <w:szCs w:val="28"/>
          <w:lang w:val="en-US" w:eastAsia="zh-CN"/>
        </w:rPr>
        <w:t>。</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0000FF"/>
          <w:sz w:val="28"/>
          <w:szCs w:val="28"/>
          <w:lang w:val="en-US" w:eastAsia="zh-CN"/>
        </w:rPr>
        <w:t xml:space="preserve">3.3 </w:t>
      </w:r>
      <w:r>
        <w:rPr>
          <w:rFonts w:hint="eastAsia" w:asciiTheme="minorEastAsia" w:hAnsiTheme="minorEastAsia" w:eastAsiaTheme="minorEastAsia" w:cstheme="minorEastAsia"/>
          <w:color w:val="FF0000"/>
          <w:sz w:val="28"/>
          <w:szCs w:val="28"/>
          <w:lang w:val="en-US" w:eastAsia="zh-CN"/>
        </w:rPr>
        <w:t>乙方应在甲方付款前，向甲方提供以乙方名义开具的与付款金额等额的增值税普通发票，如乙方未提供发票，甲方有权顺延付款期限。</w:t>
      </w:r>
    </w:p>
    <w:p>
      <w:pPr>
        <w:pStyle w:val="4"/>
        <w:keepNext w:val="0"/>
        <w:keepLines w:val="0"/>
        <w:pageBreakBefore w:val="0"/>
        <w:widowControl w:val="0"/>
        <w:kinsoku/>
        <w:wordWrap/>
        <w:overflowPunct/>
        <w:topLinePunct w:val="0"/>
        <w:autoSpaceDE/>
        <w:autoSpaceDN/>
        <w:bidi w:val="0"/>
        <w:snapToGrid/>
        <w:spacing w:line="500" w:lineRule="exact"/>
        <w:ind w:left="0" w:leftChars="0" w:firstLine="560" w:firstLineChars="200"/>
        <w:jc w:val="both"/>
        <w:textAlignment w:val="baseline"/>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FF"/>
          <w:sz w:val="28"/>
          <w:szCs w:val="28"/>
          <w:highlight w:val="none"/>
          <w:lang w:val="en-US" w:eastAsia="zh-CN"/>
        </w:rPr>
        <w:t>3.4 如本合同履行期间甲方提前解除本合同，租用服务不足一个月时间的部分，每天按月租费的三十分之一收取，不足24小时的按一天计算。</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textAlignment w:val="baseline"/>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第四条 验收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sz w:val="28"/>
          <w:szCs w:val="28"/>
          <w:lang w:val="en-US" w:eastAsia="zh-CN"/>
        </w:rPr>
        <w:t xml:space="preserve">4.1 </w:t>
      </w:r>
      <w:r>
        <w:rPr>
          <w:rFonts w:hint="eastAsia" w:asciiTheme="minorEastAsia" w:hAnsiTheme="minorEastAsia" w:eastAsiaTheme="minorEastAsia" w:cstheme="minorEastAsia"/>
          <w:sz w:val="28"/>
          <w:szCs w:val="28"/>
        </w:rPr>
        <w:t>乙方应在</w:t>
      </w:r>
      <w:r>
        <w:rPr>
          <w:rFonts w:hint="eastAsia" w:asciiTheme="minorEastAsia" w:hAnsiTheme="minorEastAsia" w:eastAsiaTheme="minorEastAsia" w:cstheme="minorEastAsia"/>
          <w:sz w:val="28"/>
          <w:szCs w:val="28"/>
          <w:lang w:eastAsia="zh-CN"/>
        </w:rPr>
        <w:t>本合同</w:t>
      </w:r>
      <w:r>
        <w:rPr>
          <w:rFonts w:hint="eastAsia" w:asciiTheme="minorEastAsia" w:hAnsiTheme="minorEastAsia" w:eastAsiaTheme="minorEastAsia" w:cstheme="minorEastAsia"/>
          <w:sz w:val="28"/>
          <w:szCs w:val="28"/>
        </w:rPr>
        <w:t>签订生效后7个工作日内完成</w:t>
      </w:r>
      <w:r>
        <w:rPr>
          <w:rFonts w:hint="eastAsia" w:asciiTheme="minorEastAsia" w:hAnsiTheme="minorEastAsia" w:eastAsiaTheme="minorEastAsia" w:cstheme="minorEastAsia"/>
          <w:color w:val="0000FF"/>
          <w:sz w:val="28"/>
          <w:szCs w:val="28"/>
          <w:lang w:val="en-US" w:eastAsia="zh-CN"/>
        </w:rPr>
        <w:t>卫生专网</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color w:val="0000FF"/>
          <w:sz w:val="28"/>
          <w:szCs w:val="28"/>
          <w:lang w:val="en-US" w:eastAsia="zh-CN"/>
        </w:rPr>
        <w:t>搭建并接入甲方指定地点</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FF"/>
          <w:sz w:val="28"/>
          <w:szCs w:val="28"/>
          <w:lang w:val="en-US" w:eastAsia="zh-CN"/>
        </w:rPr>
        <w:t>如甲方需延期建设，应通过书面通知乙方。</w:t>
      </w:r>
    </w:p>
    <w:p>
      <w:pPr>
        <w:pStyle w:val="4"/>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4.2 </w:t>
      </w:r>
      <w:r>
        <w:rPr>
          <w:rFonts w:hint="eastAsia" w:asciiTheme="minorEastAsia" w:hAnsiTheme="minorEastAsia" w:eastAsiaTheme="minorEastAsia" w:cstheme="minorEastAsia"/>
          <w:sz w:val="28"/>
          <w:szCs w:val="28"/>
        </w:rPr>
        <w:t>如甲方对业务验收有特殊要求，应在</w:t>
      </w:r>
      <w:r>
        <w:rPr>
          <w:rFonts w:hint="eastAsia" w:asciiTheme="minorEastAsia" w:hAnsiTheme="minorEastAsia" w:eastAsiaTheme="minorEastAsia" w:cstheme="minorEastAsia"/>
          <w:sz w:val="28"/>
          <w:szCs w:val="28"/>
          <w:lang w:eastAsia="zh-CN"/>
        </w:rPr>
        <w:t>本合同</w:t>
      </w:r>
      <w:r>
        <w:rPr>
          <w:rFonts w:hint="eastAsia" w:asciiTheme="minorEastAsia" w:hAnsiTheme="minorEastAsia" w:eastAsiaTheme="minorEastAsia" w:cstheme="minorEastAsia"/>
          <w:sz w:val="28"/>
          <w:szCs w:val="28"/>
          <w:lang w:val="en-US" w:eastAsia="zh-CN"/>
        </w:rPr>
        <w:t>签订</w:t>
      </w:r>
      <w:r>
        <w:rPr>
          <w:rFonts w:hint="eastAsia" w:asciiTheme="minorEastAsia" w:hAnsiTheme="minorEastAsia" w:eastAsiaTheme="minorEastAsia" w:cstheme="minorEastAsia"/>
          <w:sz w:val="28"/>
          <w:szCs w:val="28"/>
        </w:rPr>
        <w:t>前提出书面意见，并与乙方协商一致，开通验收时，以双方达成一致的标准进行验收。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u w:val="none"/>
          <w:lang w:val="en-US"/>
        </w:rPr>
      </w:pPr>
      <w:r>
        <w:rPr>
          <w:rFonts w:hint="eastAsia" w:asciiTheme="minorEastAsia" w:hAnsiTheme="minorEastAsia" w:eastAsiaTheme="minorEastAsia" w:cstheme="minorEastAsia"/>
          <w:sz w:val="28"/>
          <w:szCs w:val="28"/>
          <w:lang w:val="en-US" w:eastAsia="zh-CN"/>
        </w:rPr>
        <w:t xml:space="preserve">4.3 </w:t>
      </w:r>
      <w:r>
        <w:rPr>
          <w:rFonts w:hint="eastAsia" w:asciiTheme="minorEastAsia" w:hAnsiTheme="minorEastAsia" w:eastAsiaTheme="minorEastAsia" w:cstheme="minorEastAsia"/>
          <w:sz w:val="28"/>
          <w:szCs w:val="28"/>
        </w:rPr>
        <w:t>乙方完成</w:t>
      </w:r>
      <w:r>
        <w:rPr>
          <w:rFonts w:hint="eastAsia" w:asciiTheme="minorEastAsia" w:hAnsiTheme="minorEastAsia" w:eastAsiaTheme="minorEastAsia" w:cstheme="minorEastAsia"/>
          <w:color w:val="0000FF"/>
          <w:sz w:val="28"/>
          <w:szCs w:val="28"/>
          <w:lang w:val="en-US" w:eastAsia="zh-CN"/>
        </w:rPr>
        <w:t>卫生专网</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color w:val="0000FF"/>
          <w:sz w:val="28"/>
          <w:szCs w:val="28"/>
          <w:lang w:val="en-US" w:eastAsia="zh-CN"/>
        </w:rPr>
        <w:t>搭建并接入甲方指定地点</w:t>
      </w:r>
      <w:r>
        <w:rPr>
          <w:rFonts w:hint="eastAsia" w:asciiTheme="minorEastAsia" w:hAnsiTheme="minorEastAsia" w:eastAsiaTheme="minorEastAsia" w:cstheme="minorEastAsia"/>
          <w:sz w:val="28"/>
          <w:szCs w:val="28"/>
        </w:rPr>
        <w:t>后</w:t>
      </w:r>
      <w:r>
        <w:rPr>
          <w:rFonts w:hint="eastAsia" w:asciiTheme="minorEastAsia" w:hAnsiTheme="minorEastAsia" w:eastAsiaTheme="minorEastAsia" w:cstheme="minorEastAsia"/>
          <w:color w:val="FF0000"/>
          <w:sz w:val="28"/>
          <w:szCs w:val="28"/>
          <w:lang w:val="en-US" w:eastAsia="zh-CN"/>
        </w:rPr>
        <w:t>通知</w:t>
      </w:r>
      <w:r>
        <w:rPr>
          <w:rFonts w:hint="eastAsia" w:asciiTheme="minorEastAsia" w:hAnsiTheme="minorEastAsia" w:eastAsiaTheme="minorEastAsia" w:cstheme="minorEastAsia"/>
          <w:color w:val="FF0000"/>
          <w:sz w:val="28"/>
          <w:szCs w:val="28"/>
        </w:rPr>
        <w:t>甲方</w:t>
      </w:r>
      <w:r>
        <w:rPr>
          <w:rFonts w:hint="eastAsia" w:asciiTheme="minorEastAsia" w:hAnsiTheme="minorEastAsia" w:eastAsiaTheme="minorEastAsia" w:cstheme="minorEastAsia"/>
          <w:color w:val="FF0000"/>
          <w:sz w:val="28"/>
          <w:szCs w:val="28"/>
          <w:lang w:val="en-US" w:eastAsia="zh-CN"/>
        </w:rPr>
        <w:t>验收并向甲方提交业务验收报告，甲方收到乙方通知和业务验收报告</w:t>
      </w:r>
      <w:r>
        <w:rPr>
          <w:rFonts w:hint="eastAsia" w:asciiTheme="minorEastAsia" w:hAnsiTheme="minorEastAsia" w:eastAsiaTheme="minorEastAsia" w:cstheme="minorEastAsia"/>
          <w:color w:val="FF0000"/>
          <w:sz w:val="28"/>
          <w:szCs w:val="28"/>
        </w:rPr>
        <w:t>后</w:t>
      </w:r>
      <w:r>
        <w:rPr>
          <w:rFonts w:hint="eastAsia" w:asciiTheme="minorEastAsia" w:hAnsiTheme="minorEastAsia" w:eastAsiaTheme="minorEastAsia" w:cstheme="minorEastAsia"/>
          <w:color w:val="FF0000"/>
          <w:sz w:val="28"/>
          <w:szCs w:val="28"/>
          <w:u w:val="single"/>
        </w:rPr>
        <w:t xml:space="preserve"> 3 </w:t>
      </w:r>
      <w:r>
        <w:rPr>
          <w:rFonts w:hint="eastAsia" w:asciiTheme="minorEastAsia" w:hAnsiTheme="minorEastAsia" w:eastAsiaTheme="minorEastAsia" w:cstheme="minorEastAsia"/>
          <w:color w:val="FF0000"/>
          <w:sz w:val="28"/>
          <w:szCs w:val="28"/>
        </w:rPr>
        <w:t>个工作日内</w:t>
      </w:r>
      <w:r>
        <w:rPr>
          <w:rFonts w:hint="eastAsia" w:asciiTheme="minorEastAsia" w:hAnsiTheme="minorEastAsia" w:eastAsiaTheme="minorEastAsia" w:cstheme="minorEastAsia"/>
          <w:color w:val="FF0000"/>
          <w:sz w:val="28"/>
          <w:szCs w:val="28"/>
          <w:lang w:val="en-US" w:eastAsia="zh-CN"/>
        </w:rPr>
        <w:t>组织</w:t>
      </w:r>
      <w:r>
        <w:rPr>
          <w:rFonts w:hint="eastAsia" w:asciiTheme="minorEastAsia" w:hAnsiTheme="minorEastAsia" w:eastAsiaTheme="minorEastAsia" w:cstheme="minorEastAsia"/>
          <w:color w:val="FF0000"/>
          <w:sz w:val="28"/>
          <w:szCs w:val="28"/>
        </w:rPr>
        <w:t>验收</w:t>
      </w:r>
      <w:r>
        <w:rPr>
          <w:rFonts w:hint="eastAsia" w:asciiTheme="minorEastAsia" w:hAnsiTheme="minorEastAsia" w:eastAsiaTheme="minorEastAsia" w:cstheme="minorEastAsia"/>
          <w:color w:val="FF0000"/>
          <w:sz w:val="28"/>
          <w:szCs w:val="28"/>
          <w:lang w:eastAsia="zh-CN"/>
        </w:rPr>
        <w:t>。</w:t>
      </w:r>
      <w:r>
        <w:rPr>
          <w:rFonts w:hint="eastAsia" w:asciiTheme="minorEastAsia" w:hAnsiTheme="minorEastAsia" w:eastAsiaTheme="minorEastAsia" w:cstheme="minorEastAsia"/>
          <w:color w:val="0000FF"/>
          <w:sz w:val="28"/>
          <w:szCs w:val="28"/>
          <w:lang w:val="en-US" w:eastAsia="zh-CN"/>
        </w:rPr>
        <w:t>验收通过，</w:t>
      </w:r>
      <w:r>
        <w:rPr>
          <w:rFonts w:hint="eastAsia" w:asciiTheme="minorEastAsia" w:hAnsiTheme="minorEastAsia" w:eastAsiaTheme="minorEastAsia" w:cstheme="minorEastAsia"/>
          <w:sz w:val="28"/>
          <w:szCs w:val="28"/>
        </w:rPr>
        <w:t>甲、乙双方共同</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eastAsiaTheme="minorEastAsia" w:cstheme="minorEastAsia"/>
          <w:sz w:val="28"/>
          <w:szCs w:val="28"/>
        </w:rPr>
        <w:t>卫生专网业务验收报告</w:t>
      </w:r>
      <w:r>
        <w:rPr>
          <w:rFonts w:hint="eastAsia" w:asciiTheme="minorEastAsia" w:hAnsiTheme="minorEastAsia" w:eastAsiaTheme="minorEastAsia" w:cstheme="minorEastAsia"/>
          <w:sz w:val="28"/>
          <w:szCs w:val="28"/>
          <w:lang w:val="en-US" w:eastAsia="zh-CN"/>
        </w:rPr>
        <w:t>上签字确认，</w:t>
      </w:r>
      <w:r>
        <w:rPr>
          <w:rFonts w:hint="eastAsia" w:asciiTheme="minorEastAsia" w:hAnsiTheme="minorEastAsia" w:eastAsiaTheme="minorEastAsia" w:cstheme="minorEastAsia"/>
          <w:color w:val="0000FF"/>
          <w:sz w:val="28"/>
          <w:szCs w:val="28"/>
          <w:lang w:val="en-US" w:eastAsia="zh-CN"/>
        </w:rPr>
        <w:t>签字确认之日即为该服务的开通日，同时乙方自开通日起开始计费。如乙方未通过验收，须在</w:t>
      </w:r>
      <w:r>
        <w:rPr>
          <w:rFonts w:hint="eastAsia" w:asciiTheme="minorEastAsia" w:hAnsiTheme="minorEastAsia" w:eastAsiaTheme="minorEastAsia" w:cstheme="minorEastAsia"/>
          <w:color w:val="0000FF"/>
          <w:sz w:val="28"/>
          <w:szCs w:val="28"/>
          <w:u w:val="single"/>
          <w:lang w:val="en-US" w:eastAsia="zh-CN"/>
        </w:rPr>
        <w:t xml:space="preserve"> 5 </w:t>
      </w:r>
      <w:r>
        <w:rPr>
          <w:rFonts w:hint="eastAsia" w:asciiTheme="minorEastAsia" w:hAnsiTheme="minorEastAsia" w:eastAsiaTheme="minorEastAsia" w:cstheme="minorEastAsia"/>
          <w:color w:val="0000FF"/>
          <w:sz w:val="28"/>
          <w:szCs w:val="28"/>
          <w:u w:val="none"/>
          <w:lang w:val="en-US" w:eastAsia="zh-CN"/>
        </w:rPr>
        <w:t>日内整改到位并通过甲方验收。</w:t>
      </w:r>
    </w:p>
    <w:p>
      <w:pPr>
        <w:keepNext w:val="0"/>
        <w:keepLines w:val="0"/>
        <w:pageBreakBefore w:val="0"/>
        <w:widowControl w:val="0"/>
        <w:kinsoku/>
        <w:wordWrap/>
        <w:overflowPunct/>
        <w:topLinePunct w:val="0"/>
        <w:autoSpaceDE/>
        <w:autoSpaceDN/>
        <w:bidi w:val="0"/>
        <w:snapToGrid/>
        <w:spacing w:line="500" w:lineRule="exact"/>
        <w:ind w:left="0" w:leftChars="0" w:firstLine="562" w:firstLineChars="200"/>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rPr>
        <w:t>条 甲方的权利和义务</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5.1 </w:t>
      </w:r>
      <w:r>
        <w:rPr>
          <w:rFonts w:hint="eastAsia" w:asciiTheme="minorEastAsia" w:hAnsiTheme="minorEastAsia" w:eastAsiaTheme="minorEastAsia" w:cstheme="minorEastAsia"/>
          <w:sz w:val="28"/>
          <w:szCs w:val="28"/>
        </w:rPr>
        <w:t>甲方为乙方</w:t>
      </w:r>
      <w:r>
        <w:rPr>
          <w:rFonts w:hint="eastAsia" w:asciiTheme="minorEastAsia" w:hAnsiTheme="minorEastAsia" w:eastAsiaTheme="minorEastAsia" w:cstheme="minorEastAsia"/>
          <w:sz w:val="28"/>
          <w:szCs w:val="28"/>
          <w:lang w:val="en-US" w:eastAsia="zh-CN"/>
        </w:rPr>
        <w:t>工作</w:t>
      </w:r>
      <w:r>
        <w:rPr>
          <w:rFonts w:hint="eastAsia" w:asciiTheme="minorEastAsia" w:hAnsiTheme="minorEastAsia" w:eastAsiaTheme="minorEastAsia" w:cstheme="minorEastAsia"/>
          <w:sz w:val="28"/>
          <w:szCs w:val="28"/>
        </w:rPr>
        <w:t>提供适宜的环境、场地等，并负责</w:t>
      </w:r>
      <w:r>
        <w:rPr>
          <w:rFonts w:hint="eastAsia" w:asciiTheme="minorEastAsia" w:hAnsiTheme="minorEastAsia" w:eastAsiaTheme="minorEastAsia" w:cstheme="minorEastAsia"/>
          <w:sz w:val="28"/>
          <w:szCs w:val="28"/>
          <w:lang w:val="en-US" w:eastAsia="zh-CN"/>
        </w:rPr>
        <w:t>专网</w:t>
      </w:r>
      <w:r>
        <w:rPr>
          <w:rFonts w:hint="eastAsia" w:asciiTheme="minorEastAsia" w:hAnsiTheme="minorEastAsia" w:eastAsiaTheme="minorEastAsia" w:cstheme="minorEastAsia"/>
          <w:sz w:val="28"/>
          <w:szCs w:val="28"/>
        </w:rPr>
        <w:t>开通的各项准备工作，包括但不限于：</w:t>
      </w:r>
    </w:p>
    <w:p>
      <w:pPr>
        <w:pStyle w:val="2"/>
        <w:keepNext w:val="0"/>
        <w:keepLines w:val="0"/>
        <w:pageBreakBefore w:val="0"/>
        <w:widowControl w:val="0"/>
        <w:kinsoku/>
        <w:wordWrap/>
        <w:overflowPunct/>
        <w:topLinePunct w:val="0"/>
        <w:autoSpaceDE/>
        <w:autoSpaceDN/>
        <w:bidi w:val="0"/>
        <w:snapToGrid/>
        <w:spacing w:after="0"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5.1.1 提供</w:t>
      </w:r>
      <w:r>
        <w:rPr>
          <w:rFonts w:hint="eastAsia" w:asciiTheme="minorEastAsia" w:hAnsiTheme="minorEastAsia" w:eastAsiaTheme="minorEastAsia" w:cstheme="minorEastAsia"/>
          <w:color w:val="0000FF"/>
          <w:sz w:val="28"/>
          <w:szCs w:val="28"/>
          <w:lang w:val="en-US" w:eastAsia="zh-CN"/>
        </w:rPr>
        <w:t>除</w:t>
      </w:r>
      <w:r>
        <w:rPr>
          <w:rFonts w:hint="eastAsia" w:asciiTheme="minorEastAsia" w:hAnsiTheme="minorEastAsia" w:eastAsiaTheme="minorEastAsia" w:cstheme="minorEastAsia"/>
          <w:color w:val="0000FF"/>
          <w:sz w:val="28"/>
          <w:szCs w:val="28"/>
          <w:u w:val="none"/>
          <w:lang w:val="en-US" w:eastAsia="zh-CN"/>
        </w:rPr>
        <w:t>终端设备以外的</w:t>
      </w:r>
      <w:r>
        <w:rPr>
          <w:rFonts w:hint="eastAsia" w:asciiTheme="minorEastAsia" w:hAnsiTheme="minorEastAsia" w:eastAsiaTheme="minorEastAsia" w:cstheme="minorEastAsia"/>
          <w:sz w:val="28"/>
          <w:szCs w:val="28"/>
        </w:rPr>
        <w:t>接入设备及免费提供机房内安装场地、配套设施（如机架、电源、空调、照明等）；</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5.1.2 </w:t>
      </w:r>
      <w:r>
        <w:rPr>
          <w:rFonts w:hint="eastAsia" w:asciiTheme="minorEastAsia" w:hAnsiTheme="minorEastAsia" w:eastAsiaTheme="minorEastAsia" w:cstheme="minorEastAsia"/>
          <w:sz w:val="28"/>
          <w:szCs w:val="28"/>
        </w:rPr>
        <w:t>提供安装相应光纤、设备等所需的甲方红线以内的交接间、管道、沟槽、孔、洞等设施，且甲方不得擅自拆、改、更换、加装、移装乙方安装的数据网专线、设施、设备</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5.1.3 </w:t>
      </w:r>
      <w:r>
        <w:rPr>
          <w:rFonts w:hint="eastAsia" w:asciiTheme="minorEastAsia" w:hAnsiTheme="minorEastAsia" w:eastAsiaTheme="minorEastAsia" w:cstheme="minorEastAsia"/>
          <w:sz w:val="28"/>
          <w:szCs w:val="28"/>
        </w:rPr>
        <w:t>根据接入服务的需要，调配和预留各接入场所内配线室至安装地点的通信线路；</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5.1.4 </w:t>
      </w:r>
      <w:r>
        <w:rPr>
          <w:rFonts w:hint="eastAsia" w:asciiTheme="minorEastAsia" w:hAnsiTheme="minorEastAsia" w:eastAsiaTheme="minorEastAsia" w:cstheme="minorEastAsia"/>
          <w:sz w:val="28"/>
          <w:szCs w:val="28"/>
        </w:rPr>
        <w:t>提供涉及入网实施工作的</w:t>
      </w:r>
      <w:r>
        <w:rPr>
          <w:rFonts w:hint="eastAsia" w:asciiTheme="minorEastAsia" w:hAnsiTheme="minorEastAsia" w:eastAsiaTheme="minorEastAsia" w:cstheme="minorEastAsia"/>
          <w:color w:val="0000FF"/>
          <w:sz w:val="28"/>
          <w:szCs w:val="28"/>
          <w:lang w:val="en-US" w:eastAsia="zh-CN"/>
        </w:rPr>
        <w:t>甲方科室</w:t>
      </w:r>
      <w:r>
        <w:rPr>
          <w:rFonts w:hint="eastAsia" w:asciiTheme="minorEastAsia" w:hAnsiTheme="minorEastAsia" w:eastAsiaTheme="minorEastAsia" w:cstheme="minorEastAsia"/>
          <w:sz w:val="28"/>
          <w:szCs w:val="28"/>
        </w:rPr>
        <w:t>负责人的联系方式等；</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5.1.5 </w:t>
      </w:r>
      <w:r>
        <w:rPr>
          <w:rFonts w:hint="eastAsia" w:asciiTheme="minorEastAsia" w:hAnsiTheme="minorEastAsia" w:eastAsiaTheme="minorEastAsia" w:cstheme="minorEastAsia"/>
          <w:sz w:val="28"/>
          <w:szCs w:val="28"/>
        </w:rPr>
        <w:t>保证</w:t>
      </w:r>
      <w:r>
        <w:rPr>
          <w:rFonts w:hint="eastAsia" w:asciiTheme="minorEastAsia" w:hAnsiTheme="minorEastAsia" w:eastAsiaTheme="minorEastAsia" w:cstheme="minorEastAsia"/>
          <w:sz w:val="28"/>
          <w:szCs w:val="28"/>
          <w:lang w:val="en-US" w:eastAsia="zh-CN"/>
        </w:rPr>
        <w:t>甲方</w:t>
      </w:r>
      <w:r>
        <w:rPr>
          <w:rFonts w:hint="eastAsia" w:asciiTheme="minorEastAsia" w:hAnsiTheme="minorEastAsia" w:eastAsiaTheme="minorEastAsia" w:cstheme="minorEastAsia"/>
          <w:color w:val="0000FF"/>
          <w:sz w:val="28"/>
          <w:szCs w:val="28"/>
          <w:lang w:val="en-US" w:eastAsia="zh-CN"/>
        </w:rPr>
        <w:t>相关科室</w:t>
      </w:r>
      <w:r>
        <w:rPr>
          <w:rFonts w:hint="eastAsia" w:asciiTheme="minorEastAsia" w:hAnsiTheme="minorEastAsia" w:eastAsiaTheme="minorEastAsia" w:cstheme="minorEastAsia"/>
          <w:sz w:val="28"/>
          <w:szCs w:val="28"/>
        </w:rPr>
        <w:t>、人员、物业等各方配合乙方的</w:t>
      </w:r>
      <w:r>
        <w:rPr>
          <w:rFonts w:hint="eastAsia" w:asciiTheme="minorEastAsia" w:hAnsiTheme="minorEastAsia" w:eastAsiaTheme="minorEastAsia" w:cstheme="minorEastAsia"/>
          <w:sz w:val="28"/>
          <w:szCs w:val="28"/>
          <w:lang w:val="en-US" w:eastAsia="zh-CN"/>
        </w:rPr>
        <w:t>专网</w:t>
      </w:r>
      <w:r>
        <w:rPr>
          <w:rFonts w:hint="eastAsia" w:asciiTheme="minorEastAsia" w:hAnsiTheme="minorEastAsia" w:eastAsiaTheme="minorEastAsia" w:cstheme="minorEastAsia"/>
          <w:sz w:val="28"/>
          <w:szCs w:val="28"/>
        </w:rPr>
        <w:t>实施、安装</w:t>
      </w:r>
      <w:r>
        <w:rPr>
          <w:rFonts w:hint="eastAsia" w:asciiTheme="minorEastAsia" w:hAnsiTheme="minorEastAsia" w:eastAsiaTheme="minorEastAsia" w:cstheme="minorEastAsia"/>
          <w:sz w:val="28"/>
          <w:szCs w:val="28"/>
          <w:lang w:val="en-US" w:eastAsia="zh-CN"/>
        </w:rPr>
        <w:t>以及</w:t>
      </w:r>
      <w:r>
        <w:rPr>
          <w:rFonts w:hint="eastAsia" w:asciiTheme="minorEastAsia" w:hAnsiTheme="minorEastAsia" w:eastAsiaTheme="minorEastAsia" w:cstheme="minorEastAsia"/>
          <w:sz w:val="28"/>
          <w:szCs w:val="28"/>
        </w:rPr>
        <w:t>开通调测工作</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tabs>
          <w:tab w:val="left" w:pos="720"/>
        </w:tabs>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lang w:val="en-US" w:eastAsia="zh-CN"/>
        </w:rPr>
        <w:t>2 乙方</w:t>
      </w:r>
      <w:r>
        <w:rPr>
          <w:rFonts w:hint="eastAsia" w:asciiTheme="minorEastAsia" w:hAnsiTheme="minorEastAsia" w:eastAsiaTheme="minorEastAsia" w:cstheme="minorEastAsia"/>
          <w:color w:val="FF0000"/>
          <w:sz w:val="28"/>
          <w:szCs w:val="28"/>
          <w:lang w:val="en-US" w:eastAsia="zh-CN"/>
        </w:rPr>
        <w:t>对</w:t>
      </w:r>
      <w:r>
        <w:rPr>
          <w:rFonts w:hint="eastAsia" w:asciiTheme="minorEastAsia" w:hAnsiTheme="minorEastAsia" w:eastAsiaTheme="minorEastAsia" w:cstheme="minorEastAsia"/>
          <w:color w:val="FF0000"/>
          <w:sz w:val="28"/>
          <w:szCs w:val="28"/>
        </w:rPr>
        <w:t>布放在甲方区域的设备</w:t>
      </w:r>
      <w:r>
        <w:rPr>
          <w:rFonts w:hint="eastAsia" w:asciiTheme="minorEastAsia" w:hAnsiTheme="minorEastAsia" w:eastAsiaTheme="minorEastAsia" w:cstheme="minorEastAsia"/>
          <w:sz w:val="28"/>
          <w:szCs w:val="28"/>
        </w:rPr>
        <w:t>开展日常巡检</w:t>
      </w:r>
      <w:r>
        <w:rPr>
          <w:rFonts w:hint="eastAsia" w:asciiTheme="minorEastAsia" w:hAnsiTheme="minorEastAsia" w:eastAsiaTheme="minorEastAsia" w:cstheme="minorEastAsia"/>
          <w:sz w:val="28"/>
          <w:szCs w:val="28"/>
          <w:lang w:val="en-US" w:eastAsia="zh-CN"/>
        </w:rPr>
        <w:t>和</w:t>
      </w:r>
      <w:r>
        <w:rPr>
          <w:rFonts w:hint="eastAsia" w:asciiTheme="minorEastAsia" w:hAnsiTheme="minorEastAsia" w:eastAsiaTheme="minorEastAsia" w:cstheme="minorEastAsia"/>
          <w:color w:val="FF0000"/>
          <w:sz w:val="28"/>
          <w:szCs w:val="28"/>
        </w:rPr>
        <w:t>维</w:t>
      </w:r>
      <w:r>
        <w:rPr>
          <w:rFonts w:hint="eastAsia" w:asciiTheme="minorEastAsia" w:hAnsiTheme="minorEastAsia" w:eastAsiaTheme="minorEastAsia" w:cstheme="minorEastAsia"/>
          <w:color w:val="FF0000"/>
          <w:sz w:val="28"/>
          <w:szCs w:val="28"/>
          <w:lang w:val="en-US" w:eastAsia="zh-CN"/>
        </w:rPr>
        <w:t>护，</w:t>
      </w:r>
      <w:r>
        <w:rPr>
          <w:rFonts w:hint="eastAsia" w:asciiTheme="minorEastAsia" w:hAnsiTheme="minorEastAsia" w:eastAsiaTheme="minorEastAsia" w:cstheme="minorEastAsia"/>
          <w:sz w:val="28"/>
          <w:szCs w:val="28"/>
          <w:lang w:val="en-US" w:eastAsia="zh-CN"/>
        </w:rPr>
        <w:t>甲方予以</w:t>
      </w:r>
      <w:r>
        <w:rPr>
          <w:rFonts w:hint="eastAsia" w:asciiTheme="minorEastAsia" w:hAnsiTheme="minorEastAsia" w:eastAsiaTheme="minorEastAsia" w:cstheme="minorEastAsia"/>
          <w:sz w:val="28"/>
          <w:szCs w:val="28"/>
        </w:rPr>
        <w:t>配合</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甲方在未经乙方授权同意的情况下不得替换乙方设备或更改相应设备参数配置。</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5.3 </w:t>
      </w:r>
      <w:r>
        <w:rPr>
          <w:rFonts w:hint="eastAsia" w:asciiTheme="minorEastAsia" w:hAnsiTheme="minorEastAsia" w:eastAsiaTheme="minorEastAsia" w:cstheme="minorEastAsia"/>
          <w:sz w:val="28"/>
          <w:szCs w:val="28"/>
        </w:rPr>
        <w:t>甲方不得利用卫生专网接入网危害国家安全、泄露国家秘密，不得侵犯国家的、社会的、集体的利益和公民的合法权益，不得从事违法犯罪的活动。</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5.4 </w:t>
      </w:r>
      <w:r>
        <w:rPr>
          <w:rFonts w:hint="eastAsia" w:asciiTheme="minorEastAsia" w:hAnsiTheme="minorEastAsia" w:eastAsiaTheme="minorEastAsia" w:cstheme="minorEastAsia"/>
          <w:sz w:val="28"/>
          <w:szCs w:val="28"/>
        </w:rPr>
        <w:t>甲方不得利用卫生专网网络制作、复制、查阅和传播下列信息：</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5.4.1 </w:t>
      </w:r>
      <w:r>
        <w:rPr>
          <w:rFonts w:hint="eastAsia" w:asciiTheme="minorEastAsia" w:hAnsiTheme="minorEastAsia" w:eastAsiaTheme="minorEastAsia" w:cstheme="minorEastAsia"/>
          <w:sz w:val="28"/>
          <w:szCs w:val="28"/>
        </w:rPr>
        <w:t>煽动抗拒、破坏宪法和法律、行政法规实施的；</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5.4.2 </w:t>
      </w:r>
      <w:r>
        <w:rPr>
          <w:rFonts w:hint="eastAsia" w:asciiTheme="minorEastAsia" w:hAnsiTheme="minorEastAsia" w:eastAsiaTheme="minorEastAsia" w:cstheme="minorEastAsia"/>
          <w:sz w:val="28"/>
          <w:szCs w:val="28"/>
        </w:rPr>
        <w:t>煽动颠覆国家政权、推翻社会主义制度的；</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5.4.3 </w:t>
      </w:r>
      <w:r>
        <w:rPr>
          <w:rFonts w:hint="eastAsia" w:asciiTheme="minorEastAsia" w:hAnsiTheme="minorEastAsia" w:eastAsiaTheme="minorEastAsia" w:cstheme="minorEastAsia"/>
          <w:sz w:val="28"/>
          <w:szCs w:val="28"/>
        </w:rPr>
        <w:t>煽动分裂国家、破坏国家统一的；</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5.4.4 </w:t>
      </w:r>
      <w:r>
        <w:rPr>
          <w:rFonts w:hint="eastAsia" w:asciiTheme="minorEastAsia" w:hAnsiTheme="minorEastAsia" w:eastAsiaTheme="minorEastAsia" w:cstheme="minorEastAsia"/>
          <w:sz w:val="28"/>
          <w:szCs w:val="28"/>
        </w:rPr>
        <w:t>煽动民族仇恨、民族歧视，破坏民族团结的；</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5.4.5 </w:t>
      </w:r>
      <w:r>
        <w:rPr>
          <w:rFonts w:hint="eastAsia" w:asciiTheme="minorEastAsia" w:hAnsiTheme="minorEastAsia" w:eastAsiaTheme="minorEastAsia" w:cstheme="minorEastAsia"/>
          <w:sz w:val="28"/>
          <w:szCs w:val="28"/>
        </w:rPr>
        <w:t>捏造或者歪曲事实，散布谣言，扰乱社会秩序的；</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5.4.6 </w:t>
      </w:r>
      <w:r>
        <w:rPr>
          <w:rFonts w:hint="eastAsia" w:asciiTheme="minorEastAsia" w:hAnsiTheme="minorEastAsia" w:eastAsiaTheme="minorEastAsia" w:cstheme="minorEastAsia"/>
          <w:sz w:val="28"/>
          <w:szCs w:val="28"/>
        </w:rPr>
        <w:t>宣扬封建迷信、淫秽、色情、赌博、暴力、凶杀、恐怖、教唆犯罪的；</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5.4.7 </w:t>
      </w:r>
      <w:r>
        <w:rPr>
          <w:rFonts w:hint="eastAsia" w:asciiTheme="minorEastAsia" w:hAnsiTheme="minorEastAsia" w:eastAsiaTheme="minorEastAsia" w:cstheme="minorEastAsia"/>
          <w:sz w:val="28"/>
          <w:szCs w:val="28"/>
        </w:rPr>
        <w:t>公然侮辱他人或捏造事实诽谤他人的；</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5.4.8 </w:t>
      </w:r>
      <w:r>
        <w:rPr>
          <w:rFonts w:hint="eastAsia" w:asciiTheme="minorEastAsia" w:hAnsiTheme="minorEastAsia" w:eastAsiaTheme="minorEastAsia" w:cstheme="minorEastAsia"/>
          <w:sz w:val="28"/>
          <w:szCs w:val="28"/>
        </w:rPr>
        <w:t>损害国家机关信誉的；</w:t>
      </w:r>
    </w:p>
    <w:p>
      <w:pPr>
        <w:keepNext w:val="0"/>
        <w:keepLines w:val="0"/>
        <w:pageBreakBefore w:val="0"/>
        <w:widowControl w:val="0"/>
        <w:tabs>
          <w:tab w:val="left" w:pos="540"/>
        </w:tabs>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5.4.9 </w:t>
      </w:r>
      <w:r>
        <w:rPr>
          <w:rFonts w:hint="eastAsia" w:asciiTheme="minorEastAsia" w:hAnsiTheme="minorEastAsia" w:eastAsiaTheme="minorEastAsia" w:cstheme="minorEastAsia"/>
          <w:sz w:val="28"/>
          <w:szCs w:val="28"/>
        </w:rPr>
        <w:t>其他违反宪法和法律、行政法规的。</w:t>
      </w:r>
    </w:p>
    <w:p>
      <w:pPr>
        <w:keepNext w:val="0"/>
        <w:keepLines w:val="0"/>
        <w:pageBreakBefore w:val="0"/>
        <w:widowControl w:val="0"/>
        <w:tabs>
          <w:tab w:val="left" w:pos="720"/>
        </w:tabs>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5.5 </w:t>
      </w:r>
      <w:r>
        <w:rPr>
          <w:rFonts w:hint="eastAsia" w:asciiTheme="minorEastAsia" w:hAnsiTheme="minorEastAsia" w:eastAsiaTheme="minorEastAsia" w:cstheme="minorEastAsia"/>
          <w:color w:val="0000FF"/>
          <w:sz w:val="28"/>
          <w:szCs w:val="28"/>
          <w:lang w:val="en-US" w:eastAsia="zh-CN"/>
        </w:rPr>
        <w:t>专网开通</w:t>
      </w:r>
      <w:r>
        <w:rPr>
          <w:rFonts w:hint="eastAsia" w:asciiTheme="minorEastAsia" w:hAnsiTheme="minorEastAsia" w:eastAsiaTheme="minorEastAsia" w:cstheme="minorEastAsia"/>
          <w:sz w:val="28"/>
          <w:szCs w:val="28"/>
        </w:rPr>
        <w:t>后，</w:t>
      </w:r>
      <w:r>
        <w:rPr>
          <w:rFonts w:hint="eastAsia" w:asciiTheme="minorEastAsia" w:hAnsiTheme="minorEastAsia" w:eastAsiaTheme="minorEastAsia" w:cs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stheme="minorEastAsia"/>
          <w:sz w:val="28"/>
          <w:szCs w:val="28"/>
          <w:lang w:val="en-US" w:eastAsia="zh-CN"/>
        </w:rPr>
        <w:t>指定</w:t>
      </w:r>
      <w:r>
        <w:rPr>
          <w:rFonts w:hint="eastAsia" w:asciiTheme="minorEastAsia" w:hAnsiTheme="minorEastAsia" w:eastAsiaTheme="minorEastAsia" w:cstheme="minorEastAsia"/>
          <w:sz w:val="28"/>
          <w:szCs w:val="28"/>
        </w:rPr>
        <w:t>联系人（姓名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胡晟娅</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，电话</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17363823330</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协助乙方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开展</w:t>
      </w:r>
      <w:r>
        <w:rPr>
          <w:rFonts w:hint="eastAsia" w:asciiTheme="minorEastAsia" w:hAnsiTheme="minorEastAsia" w:eastAsiaTheme="minorEastAsia" w:cstheme="minorEastAsia"/>
          <w:sz w:val="28"/>
          <w:szCs w:val="28"/>
        </w:rPr>
        <w:t>卫生专网线路</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设备</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color w:val="0000FF"/>
          <w:sz w:val="28"/>
          <w:szCs w:val="28"/>
          <w:lang w:val="en-US" w:eastAsia="zh-CN"/>
        </w:rPr>
        <w:t>日常巡检、维护工作</w:t>
      </w: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snapToGrid/>
        <w:spacing w:line="500" w:lineRule="exact"/>
        <w:ind w:left="0" w:leftChars="0" w:firstLine="562" w:firstLineChars="200"/>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第六</w:t>
      </w:r>
      <w:r>
        <w:rPr>
          <w:rFonts w:hint="eastAsia" w:asciiTheme="minorEastAsia" w:hAnsiTheme="minorEastAsia" w:eastAsiaTheme="minorEastAsia" w:cstheme="minorEastAsia"/>
          <w:b/>
          <w:bCs/>
          <w:sz w:val="28"/>
          <w:szCs w:val="28"/>
        </w:rPr>
        <w:t>条 乙方的权利和义务</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jc w:val="both"/>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6.1 乙方布放在甲方区域内的设备以及卫生专网的所有权属于乙方。</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jc w:val="both"/>
        <w:textAlignment w:val="baseline"/>
        <w:rPr>
          <w:rFonts w:hint="eastAsia" w:asciiTheme="minorEastAsia" w:hAnsiTheme="minorEastAsia" w:eastAsiaTheme="minorEastAsia" w:cstheme="minorEastAsia"/>
          <w:color w:val="0000FF"/>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6.2 </w:t>
      </w:r>
      <w:r>
        <w:rPr>
          <w:rFonts w:hint="eastAsia" w:asciiTheme="minorEastAsia" w:hAnsiTheme="minorEastAsia" w:eastAsiaTheme="minorEastAsia" w:cstheme="minorEastAsia"/>
          <w:color w:val="0000FF"/>
          <w:kern w:val="2"/>
          <w:sz w:val="28"/>
          <w:szCs w:val="28"/>
          <w:lang w:val="en-US" w:eastAsia="zh-CN" w:bidi="ar-SA"/>
        </w:rPr>
        <w:t>乙方不得将本合同卫生专网另租第三方或用于其他用途。乙方负责对卫生专网及设备进行免费日常巡检、维护并保证甲方租用卫生专网的畅通。乙方提供</w:t>
      </w:r>
      <w:r>
        <w:rPr>
          <w:rFonts w:hint="eastAsia" w:asciiTheme="minorEastAsia" w:hAnsiTheme="minorEastAsia" w:eastAsiaTheme="minorEastAsia" w:cstheme="minorEastAsia"/>
          <w:color w:val="FF0000"/>
          <w:kern w:val="2"/>
          <w:sz w:val="28"/>
          <w:szCs w:val="28"/>
          <w:lang w:val="en-US" w:eastAsia="zh-CN" w:bidi="ar-SA"/>
        </w:rPr>
        <w:t>服务期限内每天</w:t>
      </w:r>
      <w:r>
        <w:rPr>
          <w:rFonts w:hint="eastAsia" w:asciiTheme="minorEastAsia" w:hAnsiTheme="minorEastAsia" w:eastAsiaTheme="minorEastAsia" w:cstheme="minorEastAsia"/>
          <w:color w:val="0000FF"/>
          <w:kern w:val="2"/>
          <w:sz w:val="28"/>
          <w:szCs w:val="28"/>
          <w:lang w:val="en-US" w:eastAsia="zh-CN" w:bidi="ar-SA"/>
        </w:rPr>
        <w:t>24小时故障申报服务，故障申报电话：</w:t>
      </w:r>
      <w:r>
        <w:rPr>
          <w:rFonts w:hint="eastAsia" w:asciiTheme="minorEastAsia" w:hAnsiTheme="minorEastAsia" w:eastAsiaTheme="minorEastAsia" w:cstheme="minorEastAsia"/>
          <w:color w:val="0000FF"/>
          <w:kern w:val="2"/>
          <w:sz w:val="28"/>
          <w:szCs w:val="28"/>
          <w:u w:val="single"/>
          <w:lang w:val="en-US" w:eastAsia="zh-CN" w:bidi="ar-SA"/>
        </w:rPr>
        <w:t xml:space="preserve">       </w:t>
      </w:r>
      <w:r>
        <w:rPr>
          <w:rFonts w:hint="eastAsia" w:asciiTheme="minorEastAsia" w:hAnsiTheme="minorEastAsia" w:eastAsiaTheme="minorEastAsia" w:cstheme="minorEastAsia"/>
          <w:color w:val="0000FF"/>
          <w:kern w:val="2"/>
          <w:sz w:val="28"/>
          <w:szCs w:val="28"/>
          <w:lang w:val="en-US" w:eastAsia="zh-CN" w:bidi="ar-SA"/>
        </w:rPr>
        <w:t>，乙方在接到甲方维护通知时应及时响应，除线路中断外的故障应在接到通知后8小时内修复，线路中断故障在24小时内修复。</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jc w:val="both"/>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6.3 本合同服务期限内，如甲方提出搬迁、改动接入地点的，乙方免费配合实施。</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6.4 由于乙方端口、线路资源暂未具备等原因而未及时开通专网服务的，乙方有责任协调相关部门尽快开通专网服务并承担因未及时开通服务对甲方造成的经济损失赔偿责任。</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6.5 乙方因技术、设备或国家政策因素等原因对专网服务业务的服务功能、操作方法、计费方式、计费模式、业务号码等作出修改、调整，乙方应在作出修改调整决定后4小时内通知甲方，但费用上调一律按本合同约定结算。</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6.6 因乙方施工、网络扩容割接等原因影响专网服务的正常使用并对甲方或第三方造成损失的，乙方应承担所有的法律责任和赔偿责任。</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6.7 乙方履行本合同过程中发生事故，包括但不限于在运输、装卸、安装及调试过程中发生事故，给甲方、乙方或第三方人身、财产造成的所有损失，均由乙方承担全部法律责任和经济赔偿责任。</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2" w:firstLineChars="200"/>
        <w:textAlignment w:val="baseline"/>
        <w:rPr>
          <w:rFonts w:hint="eastAsia" w:asciiTheme="minorEastAsia" w:hAnsiTheme="minorEastAsia" w:eastAsiaTheme="minorEastAsia" w:cstheme="minorEastAsia"/>
          <w:b/>
          <w:bCs/>
          <w:color w:val="0000FF"/>
          <w:sz w:val="28"/>
          <w:szCs w:val="28"/>
          <w:lang w:val="en-US" w:eastAsia="zh-CN"/>
        </w:rPr>
      </w:pPr>
      <w:r>
        <w:rPr>
          <w:rFonts w:hint="eastAsia" w:asciiTheme="minorEastAsia" w:hAnsiTheme="minorEastAsia" w:eastAsiaTheme="minorEastAsia" w:cstheme="minorEastAsia"/>
          <w:b/>
          <w:bCs/>
          <w:color w:val="0000FF"/>
          <w:sz w:val="28"/>
          <w:szCs w:val="28"/>
          <w:lang w:val="en-US" w:eastAsia="zh-CN"/>
        </w:rPr>
        <w:t>第七条 中断补偿</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7.1 因乙方责任造成专网服务中断的，乙方予以延长服务时间补偿；中断时间每满1小时补偿服务时间1小时，不足1小时的部分按1小时计算；当次中断时间超过4小时（不可抗力除外），一律按中断时间的2倍计算补偿时间。</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7.2 甲方应及时通知乙方专网中断情况，如系乙方设备故障造成的中断，故障时间自动计入补偿时间。</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7.3 如乙方因测试电路等人为原因中断服务，乙方必须事先通知甲方，并征得甲方同意，中断补偿办法按本合同7.1执行，因甲方提出测试电路要求不包含在中断补偿范围内。</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7.4 如乙方无法在24小时内恢复专网服务，应立即提供备线恢复专网服务。</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7.5 由于甲方自备设备的故障或甲方操作不当造成的电路中断，乙方不予服务补偿。但当停机超过一小时，乙方应根据甲方的要求提供应急解决方案，最大程度上降低中断时间。</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2" w:firstLineChars="200"/>
        <w:textAlignment w:val="baseline"/>
        <w:rPr>
          <w:rFonts w:hint="eastAsia" w:asciiTheme="minorEastAsia" w:hAnsiTheme="minorEastAsia" w:eastAsiaTheme="minorEastAsia" w:cstheme="minorEastAsia"/>
          <w:b/>
          <w:bCs/>
          <w:color w:val="0000FF"/>
          <w:sz w:val="28"/>
          <w:szCs w:val="28"/>
          <w:lang w:val="en-US" w:eastAsia="zh-CN"/>
        </w:rPr>
      </w:pPr>
      <w:r>
        <w:rPr>
          <w:rFonts w:hint="eastAsia" w:asciiTheme="minorEastAsia" w:hAnsiTheme="minorEastAsia" w:eastAsiaTheme="minorEastAsia" w:cstheme="minorEastAsia"/>
          <w:b/>
          <w:bCs/>
          <w:color w:val="0000FF"/>
          <w:sz w:val="28"/>
          <w:szCs w:val="28"/>
          <w:lang w:val="en-US" w:eastAsia="zh-CN"/>
        </w:rPr>
        <w:t>第八条 通知与送达</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left="0" w:leftChars="0" w:right="0" w:firstLine="560" w:firstLineChars="200"/>
        <w:textAlignment w:val="baseline"/>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8.1 甲乙双方同意，与本合同有关的任何文书，应以书面形式按本合同约定的联系方式送达。书面形式包括手机短信、微信、书面函件、电子邮件等形式。</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left="0" w:leftChars="0" w:right="0" w:firstLine="560" w:firstLineChars="200"/>
        <w:textAlignment w:val="baseline"/>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8.2 双方确认的文书（包括未来可能发生的诉讼或仲裁活动中法院或仲裁机构的送达法律文书）送达地址：</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left="0" w:leftChars="0" w:right="0" w:firstLine="560" w:firstLineChars="200"/>
        <w:jc w:val="both"/>
        <w:textAlignment w:val="baseline"/>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8.2.1 甲方的文书送达地址：</w:t>
      </w:r>
      <w:r>
        <w:rPr>
          <w:rFonts w:hint="eastAsia" w:asciiTheme="minorEastAsia" w:hAnsiTheme="minorEastAsia" w:eastAsiaTheme="minorEastAsia" w:cstheme="minorEastAsia"/>
          <w:color w:val="0000FF"/>
          <w:kern w:val="0"/>
          <w:sz w:val="28"/>
          <w:szCs w:val="28"/>
          <w:u w:val="single"/>
          <w:lang w:val="en-US" w:eastAsia="zh-CN" w:bidi="ar-SA"/>
        </w:rPr>
        <w:t xml:space="preserve">          </w:t>
      </w:r>
      <w:r>
        <w:rPr>
          <w:rFonts w:hint="eastAsia" w:asciiTheme="minorEastAsia" w:hAnsiTheme="minorEastAsia" w:eastAsiaTheme="minorEastAsia" w:cstheme="minorEastAsia"/>
          <w:color w:val="0000FF"/>
          <w:kern w:val="0"/>
          <w:sz w:val="28"/>
          <w:szCs w:val="28"/>
          <w:lang w:val="en-US" w:eastAsia="zh-CN" w:bidi="ar-SA"/>
        </w:rPr>
        <w:t>，收件人：</w:t>
      </w:r>
      <w:r>
        <w:rPr>
          <w:rFonts w:hint="eastAsia" w:asciiTheme="minorEastAsia" w:hAnsiTheme="minorEastAsia" w:eastAsiaTheme="minorEastAsia" w:cstheme="minorEastAsia"/>
          <w:color w:val="0000FF"/>
          <w:kern w:val="0"/>
          <w:sz w:val="28"/>
          <w:szCs w:val="28"/>
          <w:u w:val="single"/>
          <w:lang w:val="en-US" w:eastAsia="zh-CN" w:bidi="ar-SA"/>
        </w:rPr>
        <w:t xml:space="preserve">     </w:t>
      </w:r>
      <w:r>
        <w:rPr>
          <w:rFonts w:hint="eastAsia" w:asciiTheme="minorEastAsia" w:hAnsiTheme="minorEastAsia" w:eastAsiaTheme="minorEastAsia" w:cstheme="minorEastAsia"/>
          <w:color w:val="0000FF"/>
          <w:kern w:val="0"/>
          <w:sz w:val="28"/>
          <w:szCs w:val="28"/>
          <w:lang w:val="en-US" w:eastAsia="zh-CN" w:bidi="ar-SA"/>
        </w:rPr>
        <w:t>，联系电话：</w:t>
      </w:r>
      <w:r>
        <w:rPr>
          <w:rFonts w:hint="eastAsia" w:asciiTheme="minorEastAsia" w:hAnsiTheme="minorEastAsia" w:eastAsiaTheme="minorEastAsia" w:cstheme="minorEastAsia"/>
          <w:color w:val="0000FF"/>
          <w:kern w:val="0"/>
          <w:sz w:val="28"/>
          <w:szCs w:val="28"/>
          <w:u w:val="single"/>
          <w:lang w:val="en-US" w:eastAsia="zh-CN" w:bidi="ar-SA"/>
        </w:rPr>
        <w:t xml:space="preserve">           </w:t>
      </w:r>
      <w:r>
        <w:rPr>
          <w:rFonts w:hint="eastAsia" w:asciiTheme="minorEastAsia" w:hAnsiTheme="minorEastAsia" w:eastAsiaTheme="minorEastAsia" w:cstheme="minorEastAsia"/>
          <w:color w:val="0000FF"/>
          <w:kern w:val="0"/>
          <w:sz w:val="28"/>
          <w:szCs w:val="28"/>
          <w:lang w:val="en-US" w:eastAsia="zh-CN" w:bidi="ar-SA"/>
        </w:rPr>
        <w:t>，电子邮箱：</w:t>
      </w:r>
      <w:r>
        <w:rPr>
          <w:rFonts w:hint="eastAsia" w:asciiTheme="minorEastAsia" w:hAnsiTheme="minorEastAsia" w:eastAsiaTheme="minorEastAsia" w:cstheme="minorEastAsia"/>
          <w:color w:val="0000FF"/>
          <w:kern w:val="0"/>
          <w:sz w:val="28"/>
          <w:szCs w:val="28"/>
          <w:u w:val="single"/>
          <w:lang w:val="en-US" w:eastAsia="zh-CN" w:bidi="ar-SA"/>
        </w:rPr>
        <w:t xml:space="preserve">           </w:t>
      </w:r>
      <w:r>
        <w:rPr>
          <w:rFonts w:hint="eastAsia" w:asciiTheme="minorEastAsia" w:hAnsiTheme="minorEastAsia" w:eastAsiaTheme="minorEastAsia" w:cstheme="minorEastAsia"/>
          <w:color w:val="0000FF"/>
          <w:kern w:val="0"/>
          <w:sz w:val="28"/>
          <w:szCs w:val="28"/>
          <w:lang w:val="en-US" w:eastAsia="zh-CN" w:bidi="ar-SA"/>
        </w:rPr>
        <w:t>。</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left="0" w:leftChars="0" w:right="0" w:firstLine="560" w:firstLineChars="200"/>
        <w:jc w:val="both"/>
        <w:textAlignment w:val="baseline"/>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8.2.2 乙方的文书送达地址：</w:t>
      </w:r>
      <w:r>
        <w:rPr>
          <w:rFonts w:hint="eastAsia" w:asciiTheme="minorEastAsia" w:hAnsiTheme="minorEastAsia" w:eastAsiaTheme="minorEastAsia" w:cstheme="minorEastAsia"/>
          <w:color w:val="0000FF"/>
          <w:kern w:val="0"/>
          <w:sz w:val="28"/>
          <w:szCs w:val="28"/>
          <w:u w:val="single"/>
          <w:lang w:val="en-US" w:eastAsia="zh-CN" w:bidi="ar-SA"/>
        </w:rPr>
        <w:t xml:space="preserve">          </w:t>
      </w:r>
      <w:r>
        <w:rPr>
          <w:rFonts w:hint="eastAsia" w:asciiTheme="minorEastAsia" w:hAnsiTheme="minorEastAsia" w:eastAsiaTheme="minorEastAsia" w:cstheme="minorEastAsia"/>
          <w:color w:val="0000FF"/>
          <w:kern w:val="0"/>
          <w:sz w:val="28"/>
          <w:szCs w:val="28"/>
          <w:lang w:val="en-US" w:eastAsia="zh-CN" w:bidi="ar-SA"/>
        </w:rPr>
        <w:t>，收件人：</w:t>
      </w:r>
      <w:r>
        <w:rPr>
          <w:rFonts w:hint="eastAsia" w:asciiTheme="minorEastAsia" w:hAnsiTheme="minorEastAsia" w:eastAsiaTheme="minorEastAsia" w:cstheme="minorEastAsia"/>
          <w:color w:val="0000FF"/>
          <w:kern w:val="0"/>
          <w:sz w:val="28"/>
          <w:szCs w:val="28"/>
          <w:u w:val="single"/>
          <w:lang w:val="en-US" w:eastAsia="zh-CN" w:bidi="ar-SA"/>
        </w:rPr>
        <w:t xml:space="preserve">     </w:t>
      </w:r>
      <w:r>
        <w:rPr>
          <w:rFonts w:hint="eastAsia" w:asciiTheme="minorEastAsia" w:hAnsiTheme="minorEastAsia" w:eastAsiaTheme="minorEastAsia" w:cstheme="minorEastAsia"/>
          <w:color w:val="0000FF"/>
          <w:kern w:val="0"/>
          <w:sz w:val="28"/>
          <w:szCs w:val="28"/>
          <w:lang w:val="en-US" w:eastAsia="zh-CN" w:bidi="ar-SA"/>
        </w:rPr>
        <w:t>，联系电话：</w:t>
      </w:r>
      <w:r>
        <w:rPr>
          <w:rFonts w:hint="eastAsia" w:asciiTheme="minorEastAsia" w:hAnsiTheme="minorEastAsia" w:eastAsiaTheme="minorEastAsia" w:cstheme="minorEastAsia"/>
          <w:color w:val="0000FF"/>
          <w:kern w:val="0"/>
          <w:sz w:val="28"/>
          <w:szCs w:val="28"/>
          <w:u w:val="single"/>
          <w:lang w:val="en-US" w:eastAsia="zh-CN" w:bidi="ar-SA"/>
        </w:rPr>
        <w:t xml:space="preserve">           </w:t>
      </w:r>
      <w:r>
        <w:rPr>
          <w:rFonts w:hint="eastAsia" w:asciiTheme="minorEastAsia" w:hAnsiTheme="minorEastAsia" w:eastAsiaTheme="minorEastAsia" w:cstheme="minorEastAsia"/>
          <w:color w:val="0000FF"/>
          <w:kern w:val="0"/>
          <w:sz w:val="28"/>
          <w:szCs w:val="28"/>
          <w:lang w:val="en-US" w:eastAsia="zh-CN" w:bidi="ar-SA"/>
        </w:rPr>
        <w:t>，电子邮箱：</w:t>
      </w:r>
      <w:r>
        <w:rPr>
          <w:rFonts w:hint="eastAsia" w:asciiTheme="minorEastAsia" w:hAnsiTheme="minorEastAsia" w:eastAsiaTheme="minorEastAsia" w:cstheme="minorEastAsia"/>
          <w:color w:val="0000FF"/>
          <w:kern w:val="0"/>
          <w:sz w:val="28"/>
          <w:szCs w:val="28"/>
          <w:u w:val="single"/>
          <w:lang w:val="en-US" w:eastAsia="zh-CN" w:bidi="ar-SA"/>
        </w:rPr>
        <w:t xml:space="preserve">          </w:t>
      </w:r>
      <w:r>
        <w:rPr>
          <w:rFonts w:hint="eastAsia" w:asciiTheme="minorEastAsia" w:hAnsiTheme="minorEastAsia" w:eastAsiaTheme="minorEastAsia" w:cstheme="minorEastAsia"/>
          <w:color w:val="0000FF"/>
          <w:kern w:val="0"/>
          <w:sz w:val="28"/>
          <w:szCs w:val="28"/>
          <w:lang w:val="en-US" w:eastAsia="zh-CN" w:bidi="ar-SA"/>
        </w:rPr>
        <w:t>。</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left="0" w:leftChars="0" w:right="0" w:firstLine="560" w:firstLineChars="200"/>
        <w:textAlignment w:val="baseline"/>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8.3 上述通知应被视为在下列时间送达：以快递或专人发送的，在收件人签收之日或拒收之日；以挂号邮件发出的，在发出之日起7个工作日；以电子邮件发出的，在电子邮件进入收件方电子邮箱服务器之日。</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8.4 以上地址和联系方式，任意一方发生变更应在变更之日起3日内通知对方。如未通知，一方按原地址送达的书面资料被退回的，退回之日视为送达之日。任意一方按照确认地址送到另一方的书面资料被拒绝签收导致邮件被退回的，退回之日视为送达之日。</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2" w:firstLineChars="200"/>
        <w:textAlignment w:val="baseline"/>
        <w:rPr>
          <w:rFonts w:hint="eastAsia" w:asciiTheme="minorEastAsia" w:hAnsiTheme="minorEastAsia" w:eastAsiaTheme="minorEastAsia" w:cstheme="minorEastAsia"/>
          <w:b/>
          <w:bCs/>
          <w:color w:val="0000FF"/>
          <w:sz w:val="28"/>
          <w:szCs w:val="28"/>
          <w:lang w:val="en-US" w:eastAsia="zh-CN"/>
        </w:rPr>
      </w:pPr>
      <w:r>
        <w:rPr>
          <w:rFonts w:hint="eastAsia" w:asciiTheme="minorEastAsia" w:hAnsiTheme="minorEastAsia" w:eastAsiaTheme="minorEastAsia" w:cstheme="minorEastAsia"/>
          <w:b/>
          <w:bCs/>
          <w:color w:val="0000FF"/>
          <w:sz w:val="28"/>
          <w:szCs w:val="28"/>
          <w:lang w:val="en-US" w:eastAsia="zh-CN"/>
        </w:rPr>
        <w:t>第九条 合同的变更与解除</w:t>
      </w:r>
    </w:p>
    <w:p>
      <w:pPr>
        <w:pStyle w:val="5"/>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auto"/>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9.1 合同的变更：经甲乙双方协商一致，可以对本合同内容进行变更和补充，双方应另行签订补充协议。</w:t>
      </w:r>
    </w:p>
    <w:p>
      <w:pPr>
        <w:pStyle w:val="5"/>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auto"/>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9.2 如乙方存在以下情形之一的，甲方有权单方面解除合同：</w:t>
      </w:r>
    </w:p>
    <w:p>
      <w:pPr>
        <w:pStyle w:val="5"/>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auto"/>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9.2.1 未在本合同约定期限内开通专网服务超过48小时的；</w:t>
      </w:r>
    </w:p>
    <w:p>
      <w:pPr>
        <w:pStyle w:val="5"/>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auto"/>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9.2.2 修复除中断外的故障超过8小时达3次的；</w:t>
      </w:r>
    </w:p>
    <w:p>
      <w:pPr>
        <w:pStyle w:val="5"/>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auto"/>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9.2.3 专网线路中断超过48小时仍未修复的；</w:t>
      </w:r>
    </w:p>
    <w:p>
      <w:pPr>
        <w:pStyle w:val="5"/>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auto"/>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9.2.4 乙方将服务转包、分包给第三方的；</w:t>
      </w:r>
    </w:p>
    <w:p>
      <w:pPr>
        <w:pStyle w:val="5"/>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auto"/>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9.2.5 其他根本违约的情形。</w:t>
      </w:r>
    </w:p>
    <w:p>
      <w:pPr>
        <w:keepNext w:val="0"/>
        <w:keepLines w:val="0"/>
        <w:pageBreakBefore w:val="0"/>
        <w:widowControl w:val="0"/>
        <w:kinsoku/>
        <w:wordWrap/>
        <w:overflowPunct/>
        <w:topLinePunct w:val="0"/>
        <w:autoSpaceDE/>
        <w:autoSpaceDN/>
        <w:bidi w:val="0"/>
        <w:snapToGrid/>
        <w:spacing w:line="500" w:lineRule="exact"/>
        <w:ind w:left="0" w:leftChars="0" w:firstLine="562" w:firstLineChars="200"/>
        <w:jc w:val="both"/>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十</w:t>
      </w:r>
      <w:r>
        <w:rPr>
          <w:rFonts w:hint="eastAsia" w:asciiTheme="minorEastAsia" w:hAnsiTheme="minorEastAsia" w:eastAsiaTheme="minorEastAsia" w:cstheme="minorEastAsia"/>
          <w:b/>
          <w:bCs/>
          <w:sz w:val="28"/>
          <w:szCs w:val="28"/>
        </w:rPr>
        <w:t>条  违约责任</w:t>
      </w:r>
    </w:p>
    <w:p>
      <w:pPr>
        <w:pStyle w:val="2"/>
        <w:keepNext w:val="0"/>
        <w:keepLines w:val="0"/>
        <w:pageBreakBefore w:val="0"/>
        <w:widowControl w:val="0"/>
        <w:kinsoku/>
        <w:wordWrap/>
        <w:overflowPunct/>
        <w:topLinePunct w:val="0"/>
        <w:autoSpaceDE/>
        <w:autoSpaceDN/>
        <w:bidi w:val="0"/>
        <w:adjustRightInd w:val="0"/>
        <w:snapToGrid/>
        <w:spacing w:after="0" w:line="500" w:lineRule="exact"/>
        <w:ind w:left="0" w:leftChars="0" w:firstLine="560" w:firstLineChars="200"/>
        <w:jc w:val="both"/>
        <w:textAlignment w:val="baseline"/>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10.1 乙方因自身原因未在约定时间内开通专网服务的，每逾期一日，按年度服务费的1%向甲方支付违约金。</w:t>
      </w:r>
    </w:p>
    <w:p>
      <w:pPr>
        <w:pStyle w:val="4"/>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jc w:val="both"/>
        <w:textAlignment w:val="baseline"/>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10.2 乙方未在约定时间内修复因乙方原因造成的故障，每逾期一日，乙方除按约定补偿服务时间外，还须向甲方支付违约金100元。</w:t>
      </w:r>
    </w:p>
    <w:p>
      <w:pPr>
        <w:pStyle w:val="5"/>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FF"/>
          <w:kern w:val="0"/>
          <w:sz w:val="28"/>
          <w:szCs w:val="28"/>
          <w:lang w:val="en-US" w:eastAsia="zh-CN" w:bidi="ar-SA"/>
        </w:rPr>
        <w:t>10.3 如乙方单方解除合同或因乙方原因导致甲方解除合同，乙方除赔偿甲方由此造成的全部损失（包括但不限于实际经济损失，第三方履行产生的费用，因纠纷产生的律师费、诉讼费、差旅费等）外，还须按本合同总价款的10%向甲方支付违约金。</w:t>
      </w:r>
    </w:p>
    <w:p>
      <w:pPr>
        <w:pStyle w:val="11"/>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10.4 因不可抗力因素导致逾期履行的，不承担违约责任且不计入9.2约定情形，但双方应努力减小因不可抗力而造成的损失；不可抗力因素消除后，应当继续履行。不可抗力事件包括严重自然灾害、政府行为、第三方电路故障等不可抗拒的事件。</w:t>
      </w:r>
    </w:p>
    <w:p>
      <w:pPr>
        <w:keepNext w:val="0"/>
        <w:keepLines w:val="0"/>
        <w:pageBreakBefore w:val="0"/>
        <w:widowControl w:val="0"/>
        <w:kinsoku/>
        <w:wordWrap/>
        <w:overflowPunct/>
        <w:topLinePunct w:val="0"/>
        <w:autoSpaceDE/>
        <w:autoSpaceDN/>
        <w:bidi w:val="0"/>
        <w:snapToGrid/>
        <w:spacing w:line="500" w:lineRule="exact"/>
        <w:ind w:left="0" w:leftChars="0" w:firstLine="562"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sz w:val="28"/>
          <w:szCs w:val="28"/>
        </w:rPr>
        <w:t>第十一条 争议</w:t>
      </w:r>
      <w:r>
        <w:rPr>
          <w:rFonts w:hint="eastAsia" w:asciiTheme="minorEastAsia" w:hAnsiTheme="minorEastAsia" w:eastAsiaTheme="minorEastAsia" w:cstheme="minorEastAsia"/>
          <w:b/>
          <w:sz w:val="28"/>
          <w:szCs w:val="28"/>
          <w:lang w:val="en-US" w:eastAsia="zh-CN"/>
        </w:rPr>
        <w:t>解决方式</w:t>
      </w:r>
    </w:p>
    <w:p>
      <w:pPr>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baseline"/>
        <w:rPr>
          <w:rFonts w:hint="eastAsia" w:asciiTheme="minorEastAsia" w:hAnsiTheme="minorEastAsia" w:eastAsiaTheme="minorEastAsia" w:cstheme="minorEastAsia"/>
          <w:color w:val="0000FF"/>
          <w:kern w:val="2"/>
          <w:sz w:val="28"/>
          <w:szCs w:val="28"/>
          <w:lang w:val="en-US" w:eastAsia="zh-CN" w:bidi="ar-SA"/>
        </w:rPr>
      </w:pPr>
      <w:r>
        <w:rPr>
          <w:rFonts w:hint="eastAsia" w:asciiTheme="minorEastAsia" w:hAnsiTheme="minorEastAsia" w:eastAsiaTheme="minorEastAsia" w:cstheme="minorEastAsia"/>
          <w:sz w:val="28"/>
          <w:szCs w:val="28"/>
          <w:lang w:val="en-US" w:eastAsia="zh-CN"/>
        </w:rPr>
        <w:t>因履行本合同而引起的有关争议，双方应友好协商解决争议。如解决不成，任一方均可向甲方所在地有管辖权的人民法院提起诉讼解决。</w:t>
      </w:r>
    </w:p>
    <w:p>
      <w:pPr>
        <w:pStyle w:val="4"/>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562" w:firstLineChars="200"/>
        <w:textAlignment w:val="baseline"/>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第十二条 其他</w:t>
      </w:r>
    </w:p>
    <w:p>
      <w:pPr>
        <w:pStyle w:val="5"/>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12.1 本合同组成文件和优先解释顺序：本合同补充协议；本合同及附件；成交通知书；响应文件；采购文件；其他与本合同有关的资料。</w:t>
      </w:r>
    </w:p>
    <w:p>
      <w:pPr>
        <w:pStyle w:val="5"/>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12.2 本合同一式肆份，甲方执叁份，乙方执壹份，自双方签字并盖章之日起生效。</w:t>
      </w:r>
    </w:p>
    <w:p>
      <w:pPr>
        <w:pStyle w:val="11"/>
        <w:keepNext w:val="0"/>
        <w:keepLines w:val="0"/>
        <w:pageBreakBefore w:val="0"/>
        <w:widowControl w:val="0"/>
        <w:kinsoku/>
        <w:wordWrap/>
        <w:overflowPunct/>
        <w:topLinePunct w:val="0"/>
        <w:autoSpaceDE/>
        <w:autoSpaceDN/>
        <w:bidi w:val="0"/>
        <w:spacing w:line="500" w:lineRule="exact"/>
        <w:ind w:left="0" w:leftChars="0" w:firstLine="560" w:firstLineChars="200"/>
        <w:rPr>
          <w:rFonts w:hint="eastAsia" w:asciiTheme="minorEastAsia" w:hAnsiTheme="minorEastAsia" w:eastAsiaTheme="minorEastAsia" w:cstheme="minorEastAsia"/>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280" w:firstLineChars="100"/>
        <w:jc w:val="both"/>
        <w:textAlignment w:val="auto"/>
        <w:rPr>
          <w:rFonts w:hint="eastAsia" w:asciiTheme="minorEastAsia" w:hAnsiTheme="minorEastAsia" w:eastAsiaTheme="minorEastAsia" w:cstheme="minorEastAsia"/>
          <w:snapToGrid w:val="0"/>
          <w:color w:val="auto"/>
          <w:kern w:val="0"/>
          <w:sz w:val="28"/>
          <w:szCs w:val="28"/>
          <w:lang w:val="en-US" w:eastAsia="zh-CN"/>
        </w:rPr>
      </w:pPr>
      <w:r>
        <w:rPr>
          <w:rFonts w:hint="eastAsia" w:asciiTheme="minorEastAsia" w:hAnsiTheme="minorEastAsia" w:eastAsiaTheme="minorEastAsia" w:cstheme="minorEastAsia"/>
          <w:snapToGrid w:val="0"/>
          <w:color w:val="auto"/>
          <w:kern w:val="0"/>
          <w:sz w:val="28"/>
          <w:szCs w:val="28"/>
          <w:lang w:val="en-US" w:eastAsia="zh-CN"/>
        </w:rPr>
        <w:t>甲方（盖章）：娄底市中心医院      乙方（盖章）：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280" w:firstLineChars="100"/>
        <w:jc w:val="both"/>
        <w:textAlignment w:val="auto"/>
        <w:rPr>
          <w:rFonts w:hint="eastAsia" w:asciiTheme="minorEastAsia" w:hAnsiTheme="minorEastAsia" w:eastAsiaTheme="minorEastAsia" w:cstheme="minorEastAsia"/>
          <w:snapToGrid w:val="0"/>
          <w:color w:val="auto"/>
          <w:ker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280" w:firstLineChars="100"/>
        <w:jc w:val="both"/>
        <w:textAlignment w:val="auto"/>
        <w:rPr>
          <w:rFonts w:hint="eastAsia" w:asciiTheme="minorEastAsia" w:hAnsiTheme="minorEastAsia" w:eastAsiaTheme="minorEastAsia" w:cstheme="minorEastAsia"/>
          <w:snapToGrid w:val="0"/>
          <w:color w:val="auto"/>
          <w:kern w:val="0"/>
          <w:sz w:val="28"/>
          <w:szCs w:val="28"/>
          <w:lang w:val="en-US" w:eastAsia="zh-CN"/>
        </w:rPr>
      </w:pPr>
      <w:r>
        <w:rPr>
          <w:rFonts w:hint="eastAsia" w:asciiTheme="minorEastAsia" w:hAnsiTheme="minorEastAsia" w:eastAsiaTheme="minorEastAsia" w:cstheme="minorEastAsia"/>
          <w:snapToGrid w:val="0"/>
          <w:color w:val="auto"/>
          <w:kern w:val="0"/>
          <w:sz w:val="28"/>
          <w:szCs w:val="28"/>
          <w:lang w:val="en-US" w:eastAsia="zh-CN"/>
        </w:rPr>
        <w:t xml:space="preserve">法定代表人（签字）：              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280" w:firstLineChars="100"/>
        <w:jc w:val="both"/>
        <w:textAlignment w:val="auto"/>
        <w:rPr>
          <w:rFonts w:hint="eastAsia" w:asciiTheme="minorEastAsia" w:hAnsiTheme="minorEastAsia" w:eastAsiaTheme="minorEastAsia" w:cstheme="minorEastAsia"/>
          <w:snapToGrid w:val="0"/>
          <w:color w:val="auto"/>
          <w:ker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280" w:firstLineChars="100"/>
        <w:jc w:val="both"/>
        <w:textAlignment w:val="auto"/>
        <w:rPr>
          <w:rFonts w:hint="eastAsia" w:asciiTheme="minorEastAsia" w:hAnsiTheme="minorEastAsia" w:eastAsiaTheme="minorEastAsia" w:cstheme="minorEastAsia"/>
          <w:snapToGrid w:val="0"/>
          <w:color w:val="auto"/>
          <w:kern w:val="0"/>
          <w:sz w:val="28"/>
          <w:szCs w:val="28"/>
          <w:lang w:val="en-US" w:eastAsia="zh-CN"/>
        </w:rPr>
      </w:pPr>
      <w:r>
        <w:rPr>
          <w:rFonts w:hint="eastAsia" w:asciiTheme="minorEastAsia" w:hAnsiTheme="minorEastAsia" w:eastAsiaTheme="minorEastAsia" w:cstheme="minorEastAsia"/>
          <w:snapToGrid w:val="0"/>
          <w:color w:val="auto"/>
          <w:kern w:val="0"/>
          <w:sz w:val="28"/>
          <w:szCs w:val="28"/>
          <w:lang w:val="en-US" w:eastAsia="zh-CN"/>
        </w:rPr>
        <w:t>或委托代理人（签字）：            或委托代理人（签字）：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280" w:firstLineChars="100"/>
        <w:jc w:val="both"/>
        <w:textAlignment w:val="auto"/>
        <w:rPr>
          <w:rFonts w:hint="eastAsia" w:asciiTheme="minorEastAsia" w:hAnsiTheme="minorEastAsia" w:eastAsiaTheme="minorEastAsia" w:cstheme="minorEastAsia"/>
          <w:snapToGrid w:val="0"/>
          <w:color w:val="auto"/>
          <w:ker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280" w:firstLineChars="1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napToGrid w:val="0"/>
          <w:color w:val="auto"/>
          <w:kern w:val="0"/>
          <w:sz w:val="28"/>
          <w:szCs w:val="28"/>
          <w:lang w:val="en-US" w:eastAsia="zh-CN"/>
        </w:rPr>
        <w:t>合同签订地、履行地：娄底市娄星区   签订时间：    年  月  日</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10" w:firstLineChars="100"/>
      </w:pPr>
    </w:p>
    <w:p>
      <w:pPr>
        <w:pStyle w:val="6"/>
        <w:numPr>
          <w:ilvl w:val="0"/>
          <w:numId w:val="0"/>
        </w:numPr>
        <w:spacing w:line="240" w:lineRule="auto"/>
        <w:ind w:left="2940" w:leftChars="0"/>
        <w:jc w:val="both"/>
        <w:rPr>
          <w:rFonts w:hint="eastAsia" w:ascii="宋体" w:hAnsi="宋体" w:cs="宋体"/>
          <w:color w:val="auto"/>
          <w:sz w:val="30"/>
          <w:szCs w:val="30"/>
        </w:rPr>
      </w:pPr>
      <w:bookmarkStart w:id="4" w:name="_GoBack"/>
      <w:bookmarkEnd w:id="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6"/>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pPr>
        <w:pStyle w:val="22"/>
        <w:rPr>
          <w:color w:val="auto"/>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21"/>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21"/>
        <w:rPr>
          <w:rFonts w:hint="eastAsia"/>
          <w:lang w:eastAsia="zh-CN"/>
        </w:rPr>
      </w:pPr>
    </w:p>
    <w:p>
      <w:pPr>
        <w:spacing w:before="120" w:beforeLines="50" w:after="120" w:afterLines="50" w:line="276" w:lineRule="auto"/>
        <w:jc w:val="center"/>
        <w:rPr>
          <w:b/>
          <w:color w:val="auto"/>
          <w:sz w:val="24"/>
        </w:rPr>
      </w:pPr>
      <w:r>
        <w:rPr>
          <w:b/>
          <w:color w:val="auto"/>
          <w:sz w:val="24"/>
        </w:rPr>
        <w:t>采购需求响应</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bookmarkEnd w:id="2"/>
      <w:bookmarkEnd w:id="3"/>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5023D4"/>
    <w:multiLevelType w:val="singleLevel"/>
    <w:tmpl w:val="6D5023D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mRkM2FlZmI3ZTQ5NDg5ZjRmOTBiMzVkYjcyOGUifQ=="/>
  </w:docVars>
  <w:rsids>
    <w:rsidRoot w:val="76FA0E2C"/>
    <w:rsid w:val="031F1550"/>
    <w:rsid w:val="05C158E1"/>
    <w:rsid w:val="0CD76D15"/>
    <w:rsid w:val="16422DD9"/>
    <w:rsid w:val="1E42670E"/>
    <w:rsid w:val="24911B47"/>
    <w:rsid w:val="29197D6C"/>
    <w:rsid w:val="29EC4E5B"/>
    <w:rsid w:val="2B2A43E6"/>
    <w:rsid w:val="2E4C6453"/>
    <w:rsid w:val="30335E85"/>
    <w:rsid w:val="306D2D50"/>
    <w:rsid w:val="30D86127"/>
    <w:rsid w:val="310A0554"/>
    <w:rsid w:val="31E2162D"/>
    <w:rsid w:val="31ED215A"/>
    <w:rsid w:val="38305574"/>
    <w:rsid w:val="41E0182A"/>
    <w:rsid w:val="463C0CB3"/>
    <w:rsid w:val="47722C97"/>
    <w:rsid w:val="49EE5740"/>
    <w:rsid w:val="4BF81337"/>
    <w:rsid w:val="4C4362B9"/>
    <w:rsid w:val="4F497B3F"/>
    <w:rsid w:val="531815DA"/>
    <w:rsid w:val="579266BB"/>
    <w:rsid w:val="5B06514F"/>
    <w:rsid w:val="5B982E74"/>
    <w:rsid w:val="5C6D699E"/>
    <w:rsid w:val="5E95175A"/>
    <w:rsid w:val="639C6FF9"/>
    <w:rsid w:val="664909F8"/>
    <w:rsid w:val="6946276E"/>
    <w:rsid w:val="6A1039F0"/>
    <w:rsid w:val="70E07E96"/>
    <w:rsid w:val="748B1A17"/>
    <w:rsid w:val="74B775E4"/>
    <w:rsid w:val="751D271E"/>
    <w:rsid w:val="76FA0E2C"/>
    <w:rsid w:val="7DC94074"/>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7">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autoSpaceDE w:val="0"/>
      <w:autoSpaceDN w:val="0"/>
      <w:adjustRightInd w:val="0"/>
      <w:ind w:firstLine="420"/>
      <w:jc w:val="left"/>
    </w:pPr>
    <w:rPr>
      <w:kern w:val="0"/>
    </w:rPr>
  </w:style>
  <w:style w:type="paragraph" w:styleId="3">
    <w:name w:val="Body Text Indent"/>
    <w:basedOn w:val="1"/>
    <w:next w:val="1"/>
    <w:qFormat/>
    <w:uiPriority w:val="0"/>
    <w:pPr>
      <w:spacing w:after="120" w:line="400" w:lineRule="exact"/>
      <w:ind w:left="420" w:leftChars="200"/>
    </w:pPr>
    <w:rPr>
      <w:rFonts w:ascii="Calibri" w:hAnsi="Calibri"/>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9">
    <w:name w:val="annotation text"/>
    <w:basedOn w:val="1"/>
    <w:qFormat/>
    <w:uiPriority w:val="0"/>
    <w:pPr>
      <w:jc w:val="left"/>
    </w:pPr>
  </w:style>
  <w:style w:type="paragraph" w:styleId="10">
    <w:name w:val="Body Text"/>
    <w:basedOn w:val="1"/>
    <w:next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kern w:val="0"/>
      <w:sz w:val="18"/>
    </w:rPr>
  </w:style>
  <w:style w:type="paragraph" w:styleId="13">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qFormat/>
    <w:uiPriority w:val="0"/>
    <w:pPr>
      <w:spacing w:after="120" w:line="480" w:lineRule="auto"/>
    </w:pPr>
  </w:style>
  <w:style w:type="paragraph" w:styleId="16">
    <w:name w:val="Normal (Web)"/>
    <w:basedOn w:val="1"/>
    <w:qFormat/>
    <w:uiPriority w:val="0"/>
    <w:rPr>
      <w:sz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列出段落1"/>
    <w:basedOn w:val="1"/>
    <w:qFormat/>
    <w:uiPriority w:val="99"/>
    <w:pPr>
      <w:ind w:firstLine="420" w:firstLineChars="200"/>
    </w:pPr>
  </w:style>
  <w:style w:type="paragraph" w:customStyle="1" w:styleId="2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3">
    <w:name w:val="List Paragraph"/>
    <w:basedOn w:val="1"/>
    <w:qFormat/>
    <w:uiPriority w:val="34"/>
    <w:pPr>
      <w:ind w:firstLine="420" w:firstLineChars="200"/>
    </w:pPr>
    <w:rPr>
      <w:rFonts w:ascii="Calibri" w:hAnsi="Calibri"/>
      <w:szCs w:val="22"/>
    </w:rPr>
  </w:style>
  <w:style w:type="character" w:customStyle="1" w:styleId="24">
    <w:name w:val="NormalCharacter"/>
    <w:autoRedefine/>
    <w:semiHidden/>
    <w:qFormat/>
    <w:uiPriority w:val="0"/>
    <w:rPr>
      <w:rFonts w:ascii="Calibri" w:hAnsi="Calibri"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9590</Words>
  <Characters>10120</Characters>
  <Lines>0</Lines>
  <Paragraphs>0</Paragraphs>
  <TotalTime>0</TotalTime>
  <ScaleCrop>false</ScaleCrop>
  <LinksUpToDate>false</LinksUpToDate>
  <CharactersWithSpaces>11605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Administrator</cp:lastModifiedBy>
  <cp:lastPrinted>2022-10-27T01:30:00Z</cp:lastPrinted>
  <dcterms:modified xsi:type="dcterms:W3CDTF">2024-07-09T02:06:24Z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E8314CC8493647418141C51DDD01C6B6</vt:lpwstr>
  </property>
</Properties>
</file>