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312"/>
        </w:tabs>
        <w:snapToGrid w:val="0"/>
        <w:spacing w:line="288" w:lineRule="auto"/>
        <w:jc w:val="center"/>
        <w:rPr>
          <w:rFonts w:hint="eastAsia" w:ascii="Arial" w:hAnsi="Arial" w:eastAsia="方正小标宋简体" w:cs="Arial"/>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（妇科疾病射频治疗仪医院公开挂网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妇科疾病射频治疗仪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妇科疾病射频治疗仪</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8"/>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妇科疾病射频治疗仪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42.94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电源：交流220V ，50HZ±1 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  工作频率：550KHz±40KHz；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整机功耗：≤300W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输出功率：15-50W可调，步进为1W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温度控制范围：0-47℃</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阻抗百分比显示为：100~999%</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治疗电极要求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电极具有温度监测功能，能实时监测治疗温度。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绝缘层材料必须符合医用要求，使用时不能成块脱落，要有符合国家药监局要求的组织相容性要求。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治疗电极具有独立注册证。</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治疗参数及显示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治疗功率：能实时显示和跟踪治疗功率，并且最小治疗功率大于15W。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治疗计时显示：能自动识别治疗过程，连续累计显示治疗时间。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阻抗实时显示：能实时显示治疗时的人体阻抗变化值</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技术性能要求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9.1 </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采用单极射频技术，治疗作用可以达到深层组织。</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对肌层无损伤，不形成瘢痕；治疗时无烟、无痂、不出血。</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对盆腔组织修复和阴道松弛有疗效。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9.4 </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內阴治疗时可以进行靶点治疗，对损伤严重部位可以进行加强治疗。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安全要求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仪器具有电路短路保护功能，防止因电器回程意外短路造成医疗事故。</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操作手柄中的电路和开头处具有防水功能。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治疗报警：以温度作为治疗报警控制的评定指标，达到预定温度后自动报警。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取得第三类医疗器械注册证。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Theme="minorEastAsia" w:hAnsiTheme="minorEastAsia" w:eastAsiaTheme="minorEastAsia" w:cstheme="minorEastAsia"/>
          <w:bCs/>
          <w:color w:val="auto"/>
          <w:kern w:val="0"/>
          <w:sz w:val="24"/>
          <w:szCs w:val="24"/>
          <w:lang w:val="en-US" w:eastAsia="zh-CN" w:bidi="ar-SA"/>
        </w:rPr>
        <w:t>12</w:t>
      </w:r>
      <w:r>
        <w:rPr>
          <w:rFonts w:hint="eastAsia" w:ascii="宋体" w:hAnsi="宋体" w:cs="宋体"/>
          <w:color w:val="auto"/>
          <w:sz w:val="24"/>
          <w:szCs w:val="24"/>
          <w:lang w:val="en-US" w:eastAsia="zh-CN"/>
        </w:rPr>
        <w:t>耗材报价要求：不得高于下表限价，具体价格由评审委员会负责现场谈判</w:t>
      </w:r>
    </w:p>
    <w:tbl>
      <w:tblPr>
        <w:tblStyle w:val="9"/>
        <w:tblpPr w:leftFromText="180" w:rightFromText="180" w:vertAnchor="text" w:horzAnchor="page" w:tblpX="1800" w:tblpY="507"/>
        <w:tblOverlap w:val="never"/>
        <w:tblW w:w="8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830"/>
        <w:gridCol w:w="4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产品名称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规格</w:t>
            </w:r>
            <w:r>
              <w:rPr>
                <w:rFonts w:hint="eastAsia" w:asciiTheme="minorEastAsia" w:hAnsiTheme="minorEastAsia" w:eastAsiaTheme="minorEastAsia" w:cstheme="minorEastAsia"/>
                <w:bCs/>
                <w:color w:val="auto"/>
                <w:kern w:val="0"/>
                <w:sz w:val="24"/>
                <w:szCs w:val="24"/>
                <w:lang w:val="en-US" w:eastAsia="zh-CN" w:bidi="ar-SA"/>
              </w:rPr>
              <w:t>要求</w:t>
            </w: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一次性使用中性电极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43</w:t>
            </w:r>
            <w:r>
              <w:rPr>
                <w:rFonts w:hint="eastAsia" w:asciiTheme="minorEastAsia" w:hAnsiTheme="minorEastAsia" w:eastAsiaTheme="minorEastAsia" w:cstheme="minorEastAsia"/>
                <w:bCs/>
                <w:color w:val="auto"/>
                <w:kern w:val="0"/>
                <w:sz w:val="24"/>
                <w:szCs w:val="24"/>
                <w:lang w:val="en-US" w:eastAsia="zh-CN" w:bidi="ar-SA"/>
              </w:rPr>
              <w:t>元/片，且≤（省平台中标价×53%）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射频消融电极</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pPr>
              <w:spacing w:line="360" w:lineRule="auto"/>
              <w:jc w:val="center"/>
              <w:rPr>
                <w:rFonts w:hint="default"/>
                <w:lang w:val="en-US" w:eastAsia="zh-CN"/>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1088</w:t>
            </w:r>
            <w:r>
              <w:rPr>
                <w:rFonts w:hint="eastAsia" w:asciiTheme="minorEastAsia" w:hAnsiTheme="minorEastAsia" w:eastAsiaTheme="minorEastAsia" w:cstheme="minorEastAsia"/>
                <w:bCs/>
                <w:color w:val="auto"/>
                <w:kern w:val="0"/>
                <w:sz w:val="24"/>
                <w:szCs w:val="24"/>
                <w:lang w:val="en-US" w:eastAsia="zh-CN" w:bidi="ar-SA"/>
              </w:rPr>
              <w:t>元/套，且≤（省平台中标价×27.3%）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导光凝胶</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3g/支</w:t>
            </w:r>
          </w:p>
        </w:tc>
        <w:tc>
          <w:tcPr>
            <w:tcW w:w="4005" w:type="dxa"/>
            <w:tcBorders>
              <w:top w:val="single" w:color="000000" w:sz="4" w:space="0"/>
              <w:left w:val="single" w:color="000000" w:sz="4" w:space="0"/>
              <w:bottom w:val="single" w:color="000000" w:sz="4" w:space="0"/>
              <w:right w:val="single" w:color="000000" w:sz="4" w:space="0"/>
            </w:tcBorders>
            <w:shd w:val="clear" w:color="auto" w:fill="F2F2F2"/>
            <w:vAlign w:val="center"/>
          </w:tcPr>
          <w:p>
            <w:pPr>
              <w:spacing w:line="360" w:lineRule="auto"/>
              <w:jc w:val="center"/>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小于等于</w:t>
            </w:r>
            <w:r>
              <w:rPr>
                <w:rFonts w:hint="default" w:asciiTheme="minorEastAsia" w:hAnsiTheme="minorEastAsia" w:eastAsiaTheme="minorEastAsia" w:cstheme="minorEastAsia"/>
                <w:bCs/>
                <w:color w:val="auto"/>
                <w:kern w:val="0"/>
                <w:sz w:val="24"/>
                <w:szCs w:val="24"/>
                <w:lang w:val="en-US" w:eastAsia="zh-CN" w:bidi="ar-SA"/>
              </w:rPr>
              <w:t>30</w:t>
            </w:r>
            <w:r>
              <w:rPr>
                <w:rFonts w:hint="eastAsia" w:asciiTheme="minorEastAsia" w:hAnsiTheme="minorEastAsia" w:eastAsiaTheme="minorEastAsia" w:cstheme="minorEastAsia"/>
                <w:bCs/>
                <w:color w:val="auto"/>
                <w:kern w:val="0"/>
                <w:sz w:val="24"/>
                <w:szCs w:val="24"/>
                <w:lang w:val="en-US" w:eastAsia="zh-CN" w:bidi="ar-SA"/>
              </w:rPr>
              <w:t>元/支，且≤（省平台省平台中标价×15%）</w:t>
            </w:r>
            <w:bookmarkStart w:id="4" w:name="_GoBack"/>
            <w:bookmarkEnd w:id="4"/>
          </w:p>
        </w:tc>
      </w:tr>
    </w:tbl>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tbl>
      <w:tblPr>
        <w:tblStyle w:val="9"/>
        <w:tblpPr w:leftFromText="180" w:rightFromText="180" w:vertAnchor="text" w:horzAnchor="page" w:tblpX="1965" w:tblpY="525"/>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225"/>
        <w:gridCol w:w="195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6" w:type="dxa"/>
            <w:noWrap w:val="0"/>
            <w:vAlign w:val="center"/>
          </w:tcPr>
          <w:p>
            <w:pPr>
              <w:jc w:val="center"/>
              <w:rPr>
                <w:rFonts w:hint="eastAsia"/>
                <w:b/>
                <w:bCs/>
                <w:sz w:val="24"/>
                <w:szCs w:val="22"/>
              </w:rPr>
            </w:pPr>
            <w:r>
              <w:rPr>
                <w:rFonts w:hint="eastAsia"/>
                <w:b/>
                <w:bCs/>
                <w:sz w:val="24"/>
                <w:szCs w:val="22"/>
              </w:rPr>
              <w:t>序号</w:t>
            </w:r>
          </w:p>
        </w:tc>
        <w:tc>
          <w:tcPr>
            <w:tcW w:w="3225" w:type="dxa"/>
            <w:noWrap w:val="0"/>
            <w:vAlign w:val="center"/>
          </w:tcPr>
          <w:p>
            <w:pPr>
              <w:jc w:val="center"/>
              <w:rPr>
                <w:rFonts w:hint="eastAsia"/>
                <w:b/>
                <w:bCs/>
                <w:sz w:val="24"/>
                <w:szCs w:val="22"/>
              </w:rPr>
            </w:pPr>
            <w:r>
              <w:rPr>
                <w:rFonts w:hint="eastAsia"/>
                <w:b/>
                <w:bCs/>
                <w:sz w:val="24"/>
                <w:szCs w:val="22"/>
              </w:rPr>
              <w:t>名称</w:t>
            </w:r>
          </w:p>
        </w:tc>
        <w:tc>
          <w:tcPr>
            <w:tcW w:w="1950" w:type="dxa"/>
            <w:noWrap w:val="0"/>
            <w:vAlign w:val="center"/>
          </w:tcPr>
          <w:p>
            <w:pPr>
              <w:jc w:val="center"/>
              <w:rPr>
                <w:rFonts w:hint="eastAsia"/>
                <w:b/>
                <w:bCs/>
                <w:sz w:val="24"/>
                <w:szCs w:val="22"/>
              </w:rPr>
            </w:pPr>
            <w:r>
              <w:rPr>
                <w:rFonts w:hint="eastAsia"/>
                <w:b/>
                <w:bCs/>
                <w:sz w:val="24"/>
                <w:szCs w:val="22"/>
              </w:rPr>
              <w:t>数量</w:t>
            </w:r>
          </w:p>
        </w:tc>
        <w:tc>
          <w:tcPr>
            <w:tcW w:w="1770" w:type="dxa"/>
            <w:noWrap w:val="0"/>
            <w:vAlign w:val="center"/>
          </w:tcPr>
          <w:p>
            <w:pPr>
              <w:jc w:val="center"/>
              <w:rPr>
                <w:rFonts w:hint="eastAsia"/>
                <w:b/>
                <w:bCs/>
                <w:sz w:val="24"/>
                <w:szCs w:val="22"/>
              </w:rPr>
            </w:pPr>
            <w:r>
              <w:rPr>
                <w:rFonts w:hint="eastAsia"/>
                <w:b/>
                <w:bCs/>
                <w:sz w:val="24"/>
                <w:szCs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6" w:type="dxa"/>
            <w:noWrap w:val="0"/>
            <w:vAlign w:val="center"/>
          </w:tcPr>
          <w:p>
            <w:pPr>
              <w:jc w:val="center"/>
              <w:rPr>
                <w:rFonts w:hint="eastAsia"/>
              </w:rPr>
            </w:pPr>
            <w:r>
              <w:rPr>
                <w:rFonts w:hint="eastAsia"/>
              </w:rPr>
              <w:t>1</w:t>
            </w:r>
          </w:p>
        </w:tc>
        <w:tc>
          <w:tcPr>
            <w:tcW w:w="3225" w:type="dxa"/>
            <w:noWrap w:val="0"/>
            <w:vAlign w:val="center"/>
          </w:tcPr>
          <w:p>
            <w:pPr>
              <w:jc w:val="center"/>
              <w:rPr>
                <w:rFonts w:hint="eastAsia"/>
              </w:rPr>
            </w:pPr>
            <w:r>
              <w:rPr>
                <w:rFonts w:hint="eastAsia"/>
              </w:rPr>
              <w:t>妇科射频治疗主机</w:t>
            </w:r>
          </w:p>
        </w:tc>
        <w:tc>
          <w:tcPr>
            <w:tcW w:w="1950" w:type="dxa"/>
            <w:noWrap w:val="0"/>
            <w:vAlign w:val="center"/>
          </w:tcPr>
          <w:p>
            <w:pPr>
              <w:jc w:val="center"/>
              <w:rPr>
                <w:rFonts w:hint="eastAsia" w:eastAsia="宋体"/>
                <w:lang w:eastAsia="zh-CN"/>
              </w:rPr>
            </w:pPr>
            <w:r>
              <w:rPr>
                <w:rFonts w:hint="eastAsia"/>
                <w:lang w:val="en-US" w:eastAsia="zh-CN"/>
              </w:rPr>
              <w:t>1</w:t>
            </w:r>
          </w:p>
        </w:tc>
        <w:tc>
          <w:tcPr>
            <w:tcW w:w="1770" w:type="dxa"/>
            <w:noWrap w:val="0"/>
            <w:vAlign w:val="center"/>
          </w:tcPr>
          <w:p>
            <w:pPr>
              <w:jc w:val="center"/>
              <w:rPr>
                <w:rFonts w:hint="eastAsia"/>
              </w:rP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66" w:type="dxa"/>
            <w:noWrap w:val="0"/>
            <w:vAlign w:val="center"/>
          </w:tcPr>
          <w:p>
            <w:pPr>
              <w:jc w:val="center"/>
              <w:rPr>
                <w:rFonts w:hint="eastAsia"/>
              </w:rPr>
            </w:pPr>
            <w:r>
              <w:rPr>
                <w:rFonts w:hint="eastAsia"/>
              </w:rPr>
              <w:t>2</w:t>
            </w:r>
          </w:p>
        </w:tc>
        <w:tc>
          <w:tcPr>
            <w:tcW w:w="3225" w:type="dxa"/>
            <w:noWrap w:val="0"/>
            <w:vAlign w:val="center"/>
          </w:tcPr>
          <w:p>
            <w:pPr>
              <w:jc w:val="center"/>
              <w:rPr>
                <w:rFonts w:hint="eastAsia"/>
              </w:rPr>
            </w:pPr>
            <w:r>
              <w:t>主机电源线</w:t>
            </w:r>
          </w:p>
        </w:tc>
        <w:tc>
          <w:tcPr>
            <w:tcW w:w="1950" w:type="dxa"/>
            <w:noWrap w:val="0"/>
            <w:vAlign w:val="center"/>
          </w:tcPr>
          <w:p>
            <w:pPr>
              <w:jc w:val="center"/>
              <w:rPr>
                <w:rFonts w:hint="eastAsia" w:eastAsia="宋体"/>
                <w:lang w:eastAsia="zh-CN"/>
              </w:rPr>
            </w:pPr>
            <w:r>
              <w:rPr>
                <w:rFonts w:hint="eastAsia"/>
                <w:lang w:val="en-US" w:eastAsia="zh-CN"/>
              </w:rPr>
              <w:t>2</w:t>
            </w:r>
          </w:p>
        </w:tc>
        <w:tc>
          <w:tcPr>
            <w:tcW w:w="1770" w:type="dxa"/>
            <w:noWrap w:val="0"/>
            <w:vAlign w:val="center"/>
          </w:tcPr>
          <w:p>
            <w:pPr>
              <w:jc w:val="center"/>
              <w:rPr>
                <w:rFonts w:hint="eastAsia"/>
              </w:rPr>
            </w:pPr>
            <w:r>
              <w:rPr>
                <w:rFonts w:hint="eastAsia"/>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6" w:type="dxa"/>
            <w:noWrap w:val="0"/>
            <w:vAlign w:val="center"/>
          </w:tcPr>
          <w:p>
            <w:pPr>
              <w:jc w:val="center"/>
              <w:rPr>
                <w:rFonts w:hint="eastAsia"/>
              </w:rPr>
            </w:pPr>
            <w:r>
              <w:rPr>
                <w:rFonts w:hint="eastAsia"/>
              </w:rPr>
              <w:t>3</w:t>
            </w:r>
          </w:p>
        </w:tc>
        <w:tc>
          <w:tcPr>
            <w:tcW w:w="3225" w:type="dxa"/>
            <w:noWrap w:val="0"/>
            <w:vAlign w:val="center"/>
          </w:tcPr>
          <w:p>
            <w:pPr>
              <w:jc w:val="center"/>
              <w:rPr>
                <w:rFonts w:hint="eastAsia"/>
              </w:rPr>
            </w:pPr>
            <w:r>
              <w:rPr>
                <w:rFonts w:hint="eastAsia"/>
              </w:rPr>
              <w:t>联接电缆</w:t>
            </w:r>
          </w:p>
        </w:tc>
        <w:tc>
          <w:tcPr>
            <w:tcW w:w="1950" w:type="dxa"/>
            <w:noWrap w:val="0"/>
            <w:vAlign w:val="center"/>
          </w:tcPr>
          <w:p>
            <w:pPr>
              <w:jc w:val="center"/>
              <w:rPr>
                <w:rFonts w:hint="eastAsia" w:eastAsia="宋体"/>
                <w:lang w:eastAsia="zh-CN"/>
              </w:rPr>
            </w:pPr>
            <w:r>
              <w:rPr>
                <w:rFonts w:hint="eastAsia"/>
                <w:lang w:val="en-US" w:eastAsia="zh-CN"/>
              </w:rPr>
              <w:t>2</w:t>
            </w:r>
          </w:p>
        </w:tc>
        <w:tc>
          <w:tcPr>
            <w:tcW w:w="1770" w:type="dxa"/>
            <w:noWrap w:val="0"/>
            <w:vAlign w:val="center"/>
          </w:tcPr>
          <w:p>
            <w:pPr>
              <w:jc w:val="center"/>
              <w:rPr>
                <w:rFonts w:hint="eastAsia"/>
              </w:rPr>
            </w:pPr>
            <w:r>
              <w:rPr>
                <w:rFonts w:hint="eastAsia"/>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6" w:type="dxa"/>
            <w:noWrap w:val="0"/>
            <w:vAlign w:val="center"/>
          </w:tcPr>
          <w:p>
            <w:pPr>
              <w:jc w:val="center"/>
            </w:pPr>
            <w:r>
              <w:rPr>
                <w:rFonts w:hint="eastAsia"/>
              </w:rPr>
              <w:t>4</w:t>
            </w:r>
          </w:p>
        </w:tc>
        <w:tc>
          <w:tcPr>
            <w:tcW w:w="3225" w:type="dxa"/>
            <w:noWrap w:val="0"/>
            <w:vAlign w:val="center"/>
          </w:tcPr>
          <w:p>
            <w:pPr>
              <w:jc w:val="center"/>
              <w:rPr>
                <w:rFonts w:hint="eastAsia"/>
              </w:rPr>
            </w:pPr>
            <w:r>
              <w:t>台车</w:t>
            </w:r>
          </w:p>
        </w:tc>
        <w:tc>
          <w:tcPr>
            <w:tcW w:w="1950" w:type="dxa"/>
            <w:noWrap w:val="0"/>
            <w:vAlign w:val="center"/>
          </w:tcPr>
          <w:p>
            <w:pPr>
              <w:jc w:val="center"/>
              <w:rPr>
                <w:rFonts w:hint="eastAsia" w:eastAsia="宋体"/>
                <w:lang w:eastAsia="zh-CN"/>
              </w:rPr>
            </w:pPr>
            <w:r>
              <w:rPr>
                <w:rFonts w:hint="eastAsia"/>
                <w:lang w:val="en-US" w:eastAsia="zh-CN"/>
              </w:rPr>
              <w:t>1</w:t>
            </w:r>
          </w:p>
        </w:tc>
        <w:tc>
          <w:tcPr>
            <w:tcW w:w="1770" w:type="dxa"/>
            <w:noWrap w:val="0"/>
            <w:vAlign w:val="center"/>
          </w:tcPr>
          <w:p>
            <w:pPr>
              <w:jc w:val="center"/>
              <w:rPr>
                <w:rFonts w:hint="eastAsia"/>
              </w:rP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66" w:type="dxa"/>
            <w:noWrap w:val="0"/>
            <w:vAlign w:val="center"/>
          </w:tcPr>
          <w:p>
            <w:pPr>
              <w:jc w:val="center"/>
              <w:rPr>
                <w:rFonts w:hint="eastAsia"/>
              </w:rPr>
            </w:pPr>
            <w:r>
              <w:rPr>
                <w:rFonts w:hint="eastAsia"/>
              </w:rPr>
              <w:t>5</w:t>
            </w:r>
          </w:p>
        </w:tc>
        <w:tc>
          <w:tcPr>
            <w:tcW w:w="3225" w:type="dxa"/>
            <w:noWrap w:val="0"/>
            <w:vAlign w:val="center"/>
          </w:tcPr>
          <w:p>
            <w:pPr>
              <w:jc w:val="center"/>
            </w:pPr>
            <w:r>
              <w:rPr>
                <w:rFonts w:hint="eastAsia"/>
              </w:rPr>
              <w:t>电缆线夹具</w:t>
            </w:r>
          </w:p>
        </w:tc>
        <w:tc>
          <w:tcPr>
            <w:tcW w:w="1950" w:type="dxa"/>
            <w:noWrap w:val="0"/>
            <w:vAlign w:val="center"/>
          </w:tcPr>
          <w:p>
            <w:pPr>
              <w:jc w:val="center"/>
              <w:rPr>
                <w:rFonts w:hint="eastAsia" w:eastAsia="宋体"/>
                <w:lang w:eastAsia="zh-CN"/>
              </w:rPr>
            </w:pPr>
            <w:r>
              <w:rPr>
                <w:rFonts w:hint="eastAsia"/>
                <w:lang w:val="en-US" w:eastAsia="zh-CN"/>
              </w:rPr>
              <w:t>2</w:t>
            </w:r>
          </w:p>
        </w:tc>
        <w:tc>
          <w:tcPr>
            <w:tcW w:w="1770" w:type="dxa"/>
            <w:noWrap w:val="0"/>
            <w:vAlign w:val="center"/>
          </w:tcPr>
          <w:p>
            <w:pPr>
              <w:jc w:val="center"/>
              <w:rPr>
                <w:rFonts w:hint="eastAsia"/>
              </w:rPr>
            </w:pPr>
            <w:r>
              <w:rPr>
                <w:rFonts w:hint="eastAsia"/>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6" w:type="dxa"/>
            <w:noWrap w:val="0"/>
            <w:vAlign w:val="center"/>
          </w:tcPr>
          <w:p>
            <w:pPr>
              <w:jc w:val="center"/>
            </w:pPr>
            <w:r>
              <w:rPr>
                <w:rFonts w:hint="eastAsia"/>
              </w:rPr>
              <w:t>6</w:t>
            </w:r>
          </w:p>
        </w:tc>
        <w:tc>
          <w:tcPr>
            <w:tcW w:w="3225" w:type="dxa"/>
            <w:noWrap w:val="0"/>
            <w:vAlign w:val="center"/>
          </w:tcPr>
          <w:p>
            <w:pPr>
              <w:jc w:val="center"/>
            </w:pPr>
            <w:r>
              <w:rPr>
                <w:rFonts w:hint="eastAsia"/>
              </w:rPr>
              <w:t>一次性使用中性电极</w:t>
            </w:r>
          </w:p>
        </w:tc>
        <w:tc>
          <w:tcPr>
            <w:tcW w:w="1950" w:type="dxa"/>
            <w:noWrap w:val="0"/>
            <w:vAlign w:val="center"/>
          </w:tcPr>
          <w:p>
            <w:pPr>
              <w:jc w:val="center"/>
              <w:rPr>
                <w:rFonts w:hint="default" w:eastAsia="宋体"/>
                <w:lang w:val="en-US" w:eastAsia="zh-CN"/>
              </w:rPr>
            </w:pPr>
            <w:r>
              <w:rPr>
                <w:rFonts w:hint="eastAsia"/>
                <w:lang w:val="en-US" w:eastAsia="zh-CN"/>
              </w:rPr>
              <w:t>20</w:t>
            </w:r>
          </w:p>
        </w:tc>
        <w:tc>
          <w:tcPr>
            <w:tcW w:w="1770" w:type="dxa"/>
            <w:noWrap w:val="0"/>
            <w:vAlign w:val="center"/>
          </w:tcPr>
          <w:p>
            <w:pPr>
              <w:jc w:val="center"/>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66" w:type="dxa"/>
            <w:noWrap w:val="0"/>
            <w:vAlign w:val="center"/>
          </w:tcPr>
          <w:p>
            <w:pPr>
              <w:jc w:val="center"/>
            </w:pPr>
            <w:r>
              <w:rPr>
                <w:rFonts w:hint="eastAsia"/>
              </w:rPr>
              <w:t>7</w:t>
            </w:r>
          </w:p>
        </w:tc>
        <w:tc>
          <w:tcPr>
            <w:tcW w:w="3225" w:type="dxa"/>
            <w:noWrap w:val="0"/>
            <w:vAlign w:val="center"/>
          </w:tcPr>
          <w:p>
            <w:pPr>
              <w:jc w:val="center"/>
            </w:pPr>
            <w:r>
              <w:rPr>
                <w:rFonts w:hint="eastAsia"/>
              </w:rPr>
              <w:t>射频消融电极</w:t>
            </w:r>
          </w:p>
        </w:tc>
        <w:tc>
          <w:tcPr>
            <w:tcW w:w="1950" w:type="dxa"/>
            <w:noWrap w:val="0"/>
            <w:vAlign w:val="center"/>
          </w:tcPr>
          <w:p>
            <w:pPr>
              <w:jc w:val="center"/>
              <w:rPr>
                <w:rFonts w:hint="default" w:eastAsia="宋体"/>
                <w:lang w:val="en-US" w:eastAsia="zh-CN"/>
              </w:rPr>
            </w:pPr>
            <w:r>
              <w:rPr>
                <w:rFonts w:hint="eastAsia"/>
                <w:lang w:val="en-US" w:eastAsia="zh-CN"/>
              </w:rPr>
              <w:t>10</w:t>
            </w:r>
          </w:p>
        </w:tc>
        <w:tc>
          <w:tcPr>
            <w:tcW w:w="1770" w:type="dxa"/>
            <w:noWrap w:val="0"/>
            <w:vAlign w:val="center"/>
          </w:tcPr>
          <w:p>
            <w:pPr>
              <w:jc w:val="center"/>
              <w:rPr>
                <w:rFonts w:hint="eastAsia"/>
              </w:rPr>
            </w:pPr>
            <w:r>
              <w:rPr>
                <w:rFonts w:hint="eastAsia"/>
              </w:rPr>
              <w:t>把</w:t>
            </w:r>
          </w:p>
        </w:tc>
      </w:tr>
    </w:tbl>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00" w:lineRule="exact"/>
        <w:ind w:firstLine="6720" w:firstLineChars="2800"/>
        <w:jc w:val="righ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合同编号：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医疗设备及专机专用耗材采购合同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0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u w:val="none"/>
          <w:lang w:val="en-US" w:eastAsia="zh-CN"/>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妇科疾病射频治疗仪及专机专用耗材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妇科疾病射频治疗仪及专机专用耗材</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采购设备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设备名称、品牌、型号、价格</w:t>
      </w:r>
    </w:p>
    <w:tbl>
      <w:tblPr>
        <w:tblStyle w:val="9"/>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妇科疾病射频治疗仪</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7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1台/套</w:t>
            </w:r>
          </w:p>
        </w:tc>
        <w:tc>
          <w:tcPr>
            <w:tcW w:w="138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本合同设备约定价格为固定价格，不因物价、市场波动变更，该约定价格包括且不限于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设计费、材料费、人工费、安装费、包装费、运输费、装卸费、调试费、接口费、检测费、检验费、税费、保险费、售后服务费、附随服务费等在内所有费用</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设备专机专用耗材供应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1.2.1 耗材名称、规格型号、编号、单价</w:t>
      </w:r>
    </w:p>
    <w:tbl>
      <w:tblPr>
        <w:tblStyle w:val="9"/>
        <w:tblW w:w="910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3"/>
        <w:gridCol w:w="3120"/>
        <w:gridCol w:w="1522"/>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专机专用耗材名称</w:t>
            </w:r>
          </w:p>
        </w:tc>
        <w:tc>
          <w:tcPr>
            <w:tcW w:w="312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规格型号</w:t>
            </w:r>
          </w:p>
        </w:tc>
        <w:tc>
          <w:tcPr>
            <w:tcW w:w="1522"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组件编号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单价（</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套</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一次性使用中性电极</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射频消融电极</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ascii="红豆小标宋简体" w:hAnsi="红豆小标宋简体" w:eastAsia="红豆小标宋简体" w:cs="红豆小标宋简体"/>
                <w:b/>
                <w:bCs/>
                <w:i w:val="0"/>
                <w:iCs w:val="0"/>
                <w:color w:val="000000" w:themeColor="text1"/>
                <w:kern w:val="0"/>
                <w:sz w:val="16"/>
                <w:szCs w:val="16"/>
                <w:u w:val="none"/>
                <w:lang w:val="en-US" w:eastAsia="zh-CN" w:bidi="ar"/>
                <w14:textFill>
                  <w14:solidFill>
                    <w14:schemeClr w14:val="tx1"/>
                  </w14:solidFill>
                </w14:textFill>
              </w:rPr>
              <w:t>导光凝胶</w:t>
            </w:r>
          </w:p>
        </w:tc>
        <w:tc>
          <w:tcPr>
            <w:tcW w:w="3120"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22"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lang w:eastAsia="zh-CN"/>
          <w14:textFill>
            <w14:solidFill>
              <w14:schemeClr w14:val="tx1"/>
            </w14:solidFill>
          </w14:textFill>
        </w:rPr>
        <w:t>妇科疾病射频治疗仪</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公开遴选该耗材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。本合同约定的医用耗材集采后，甲方库存中剩余耗材均按新的集采价格进行结算。</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2.1  设备</w:t>
      </w: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default" w:ascii="宋体" w:hAnsi="宋体" w:eastAsia="宋体" w:cs="宋体"/>
          <w:color w:val="000000" w:themeColor="text1"/>
          <w:sz w:val="24"/>
          <w:szCs w:val="24"/>
          <w:lang w:val="en-US" w:eastAsia="zh-CN"/>
          <w14:textFill>
            <w14:solidFill>
              <w14:schemeClr w14:val="tx1"/>
            </w14:solidFill>
          </w14:textFill>
        </w:rPr>
        <w:t>乙方应在</w:t>
      </w:r>
      <w:r>
        <w:rPr>
          <w:rFonts w:hint="eastAsia" w:ascii="宋体" w:hAnsi="宋体" w:eastAsia="宋体" w:cs="宋体"/>
          <w:color w:val="000000" w:themeColor="text1"/>
          <w:sz w:val="24"/>
          <w:szCs w:val="24"/>
          <w:u w:val="none"/>
          <w:lang w:val="en-US" w:eastAsia="zh-CN"/>
          <w14:textFill>
            <w14:solidFill>
              <w14:schemeClr w14:val="tx1"/>
            </w14:solidFill>
          </w14:textFill>
        </w:rPr>
        <w:t>接到甲方通知30日内</w:t>
      </w:r>
      <w:r>
        <w:rPr>
          <w:rFonts w:hint="default" w:ascii="宋体" w:hAnsi="宋体" w:eastAsia="宋体" w:cs="宋体"/>
          <w:color w:val="000000" w:themeColor="text1"/>
          <w:sz w:val="24"/>
          <w:szCs w:val="24"/>
          <w:lang w:val="en-US" w:eastAsia="zh-CN"/>
          <w14:textFill>
            <w14:solidFill>
              <w14:schemeClr w14:val="tx1"/>
            </w14:solidFill>
          </w14:textFill>
        </w:rPr>
        <w:t>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并在到货后3日内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2.1.3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 设备专机专用耗材交货时间地点、运输及装卸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由乙方自备交通运输工具将耗材运至合同约定地点，并负责设备装卸的人工及费用。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  设备质量标准、质量验收、包装要求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3.1.2 设备质量验收：以本合同约定标准按以下方式进行验收：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3.1.2.2 设备总体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 专机专用耗材质量标准、质量验收、包装要求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国内生产的耗材应当符合国家质量标准和行业强制性标准；进口耗材须具备进口医用耗材注册证、批件，口岸药检所出具的检验报告书或注明“已抽样”的通关单；乙方送交的耗材均应提供相应合格证书。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szCs w:val="24"/>
          <w:lang w:val="en-US" w:eastAsia="zh-CN"/>
          <w14:textFill>
            <w14:solidFill>
              <w14:schemeClr w14:val="tx1"/>
            </w14:solidFill>
          </w14:textFill>
        </w:rPr>
        <w:t>甲方有权拒收。乙方应在甲方拒收之日起3日内，向甲方更换合格的医用耗材。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日内，向甲方更换符合效期要求的医用耗材。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5.1 设备售后服务</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5.1.2  </w:t>
      </w:r>
      <w:r>
        <w:rPr>
          <w:rFonts w:hint="eastAsia" w:ascii="宋体" w:hAnsi="宋体" w:eastAsia="宋体" w:cs="宋体"/>
          <w:color w:val="000000" w:themeColor="text1"/>
          <w:sz w:val="24"/>
          <w14:textFill>
            <w14:solidFill>
              <w14:schemeClr w14:val="tx1"/>
            </w14:solidFill>
          </w14:textFill>
        </w:rPr>
        <w:t>乙方在质保期内免费提供</w:t>
      </w:r>
      <w:r>
        <w:rPr>
          <w:rFonts w:hint="eastAsia" w:ascii="宋体" w:hAnsi="宋体" w:eastAsia="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u w:val="single"/>
          <w:lang w:val="en-US" w:eastAsia="zh-CN"/>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  质保期届满后，如设备出现问题，乙方应在接到甲方通知（包括电话通知）24小时响应，响应后4小时上门服务，相关费用由甲方承担。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5.2 耗材售后服务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3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w:t>
      </w:r>
      <w:r>
        <w:rPr>
          <w:rFonts w:hint="eastAsia" w:ascii="宋体" w:hAnsi="宋体" w:eastAsia="宋体" w:cs="宋体"/>
          <w:color w:val="000000" w:themeColor="text1"/>
          <w:sz w:val="24"/>
          <w:szCs w:val="24"/>
          <w:lang w:val="en-US" w:eastAsia="zh-CN"/>
          <w14:textFill>
            <w14:solidFill>
              <w14:schemeClr w14:val="tx1"/>
            </w14:solidFill>
          </w14:textFill>
        </w:rPr>
        <w:t>本合同设备、耗材</w:t>
      </w:r>
      <w:r>
        <w:rPr>
          <w:rFonts w:hint="eastAsia" w:ascii="宋体" w:hAnsi="宋体" w:eastAsia="宋体" w:cs="宋体"/>
          <w:color w:val="000000" w:themeColor="text1"/>
          <w:sz w:val="24"/>
          <w:szCs w:val="24"/>
          <w14:textFill>
            <w14:solidFill>
              <w14:schemeClr w14:val="tx1"/>
            </w14:solidFill>
          </w14:textFill>
        </w:rPr>
        <w:t>售后服务事宜，如人员</w:t>
      </w:r>
      <w:r>
        <w:rPr>
          <w:rFonts w:hint="eastAsia" w:ascii="宋体" w:hAnsi="宋体" w:eastAsia="宋体" w:cs="宋体"/>
          <w:color w:val="000000" w:themeColor="text1"/>
          <w:sz w:val="24"/>
          <w:szCs w:val="24"/>
          <w:lang w:val="en-US" w:eastAsia="zh-CN"/>
          <w14:textFill>
            <w14:solidFill>
              <w14:schemeClr w14:val="tx1"/>
            </w14:solidFill>
          </w14:textFill>
        </w:rPr>
        <w:t>及联系电话</w:t>
      </w:r>
      <w:r>
        <w:rPr>
          <w:rFonts w:hint="eastAsia" w:ascii="宋体" w:hAnsi="宋体" w:eastAsia="宋体" w:cs="宋体"/>
          <w:color w:val="000000" w:themeColor="text1"/>
          <w:sz w:val="24"/>
          <w:szCs w:val="24"/>
          <w14:textFill>
            <w14:solidFill>
              <w14:schemeClr w14:val="tx1"/>
            </w14:solidFill>
          </w14:textFill>
        </w:rPr>
        <w:t>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6.1  设备款结算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6.1.1 </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甲方在设备总体验收报告单上签字确认合格之日起4个月内，向乙方支付设备结算价款的90%；余款10%，甲方在质保期届满且不存在需被扣除情形之日起10个工作日内，免息支付给乙方。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6.1.2 乙方应在甲方首次支付设备货款前，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向甲方提供以乙方</w:t>
      </w:r>
      <w:r>
        <w:rPr>
          <w:rFonts w:hint="eastAsia" w:ascii="宋体" w:hAnsi="宋体" w:eastAsia="宋体" w:cs="宋体"/>
          <w:color w:val="000000" w:themeColor="text1"/>
          <w:sz w:val="24"/>
          <w:szCs w:val="24"/>
          <w:lang w:val="en-US" w:eastAsia="zh-CN"/>
          <w14:textFill>
            <w14:solidFill>
              <w14:schemeClr w14:val="tx1"/>
            </w14:solidFill>
          </w14:textFill>
        </w:rPr>
        <w:t>自己名义开具的与设备结算价款对应的增值税普通发票，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如乙方未及时提供发票，甲方有权顺延付款，由此产生的责任均由乙方自行承担</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6.1.3 乙方开具的发票金额应与设备总体验收报告单内容一致，甲方不支付超出设备总体验收报告单内容以外的任何费用。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6.2  耗材款结算：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耗材结算价款</w:t>
      </w:r>
      <w:r>
        <w:rPr>
          <w:rFonts w:hint="default"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eastAsia="宋体" w:cs="宋体"/>
          <w:color w:val="000000" w:themeColor="text1"/>
          <w:sz w:val="24"/>
          <w:szCs w:val="24"/>
          <w:lang w:val="en-US" w:eastAsia="zh-CN"/>
          <w14:textFill>
            <w14:solidFill>
              <w14:schemeClr w14:val="tx1"/>
            </w14:solidFill>
          </w14:textFill>
        </w:rPr>
        <w:t>甲方的</w:t>
      </w:r>
      <w:r>
        <w:rPr>
          <w:rFonts w:hint="default" w:ascii="宋体" w:hAnsi="宋体" w:eastAsia="宋体" w:cs="宋体"/>
          <w:color w:val="000000" w:themeColor="text1"/>
          <w:sz w:val="24"/>
          <w:szCs w:val="24"/>
          <w:lang w:val="en-US" w:eastAsia="zh-CN"/>
          <w14:textFill>
            <w14:solidFill>
              <w14:schemeClr w14:val="tx1"/>
            </w14:solidFill>
          </w14:textFill>
        </w:rPr>
        <w:t>书面订单、经甲方签字确认的乙方送货单按</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据实</w:t>
      </w:r>
      <w:r>
        <w:rPr>
          <w:rFonts w:hint="default"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乙方应向甲方提供以乙方名义开具的与</w:t>
      </w:r>
      <w:r>
        <w:rPr>
          <w:rFonts w:hint="eastAsia" w:ascii="宋体" w:hAnsi="宋体" w:eastAsia="宋体" w:cs="宋体"/>
          <w:color w:val="000000" w:themeColor="text1"/>
          <w:sz w:val="24"/>
          <w:szCs w:val="24"/>
          <w:lang w:val="en-US" w:eastAsia="zh-CN"/>
          <w14:textFill>
            <w14:solidFill>
              <w14:schemeClr w14:val="tx1"/>
            </w14:solidFill>
          </w14:textFill>
        </w:rPr>
        <w:t>该批次</w:t>
      </w:r>
      <w:r>
        <w:rPr>
          <w:rFonts w:hint="default" w:ascii="宋体" w:hAnsi="宋体" w:eastAsia="宋体" w:cs="宋体"/>
          <w:color w:val="000000" w:themeColor="text1"/>
          <w:sz w:val="24"/>
          <w:szCs w:val="24"/>
          <w:lang w:val="en-US" w:eastAsia="zh-CN"/>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szCs w:val="24"/>
          <w:lang w:val="en-US" w:eastAsia="zh-CN"/>
          <w14:textFill>
            <w14:solidFill>
              <w14:schemeClr w14:val="tx1"/>
            </w14:solidFill>
          </w14:textFill>
        </w:rPr>
        <w:t>，由此产生的责任均由乙方自行承担</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甲方自收到乙方发票且财务入账后180日内（如遇特殊情况顺延）向乙方支付该批次结算价款</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与甲方办理结算手续。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甲方通过银行转账方式向乙方指定银行账户支付设备和耗材结算价款，乙方指定账户：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如耗材在有效期内出现质量问题，给甲方、乙方或第三方人身、财产造成的所有损失，均由乙方负责处理和承担全部法律责任、经济赔偿。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乙方确保本合同约定设备及耗材的权利均无瑕疵，包括所有权及知识产权等权利，否则由乙方承担全部法律责任和经济赔偿。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000000" w:themeColor="text1"/>
          <w:sz w:val="24"/>
          <w:szCs w:val="24"/>
          <w:u w:val="single"/>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7248283@qq.com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乙方提供的设备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质量不符合国家标准、本合同标准或响应文件约定标准</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11.2.6 乙方未经甲方设备科发出书面订单采购私自向甲方科室配送的。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11.2.7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11.2.8 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11.2.9 其他根本违约的情形。</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如乙方未在本合同约定时间内将验收合格的设备交付给甲方使用，除应赔偿甲方因此造成的损失外，每逾期一日，按本合同约定设备总价款的千分之一向甲方支付违约金。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eastAsia="宋体" w:cs="宋体"/>
          <w:color w:val="000000" w:themeColor="text1"/>
          <w:sz w:val="24"/>
          <w:szCs w:val="24"/>
          <w:lang w:val="en-US" w:eastAsia="zh-CN"/>
          <w14:textFill>
            <w14:solidFill>
              <w14:schemeClr w14:val="tx1"/>
            </w14:solidFill>
          </w14:textFill>
        </w:rPr>
        <w:t>如乙方未在本合同约定时间内将验收合格的耗材交付给甲方使用，除应赔偿甲方因此造成的损失外，每逾期一日，按该批次耗材结算金额的百分之五向甲方支付违约金。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FF0000"/>
          <w:sz w:val="24"/>
          <w:szCs w:val="24"/>
          <w:u w:val="none"/>
          <w:lang w:val="en-US" w:eastAsia="zh-CN"/>
        </w:rPr>
      </w:pPr>
      <w:r>
        <w:rPr>
          <w:rFonts w:hint="eastAsia" w:ascii="宋体" w:hAnsi="宋体" w:eastAsia="宋体" w:cs="宋体"/>
          <w:color w:val="FF0000"/>
          <w:sz w:val="24"/>
          <w:szCs w:val="24"/>
          <w:lang w:val="en-US" w:eastAsia="zh-CN"/>
        </w:rPr>
        <w:t>12.4  如乙方单方解除合同或甲方因乙方原因解除合同，乙方应赔偿给甲方造成的全部经济损失外还应向甲方支付违约金</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none"/>
          <w:lang w:val="en-US" w:eastAsia="zh-CN"/>
        </w:rPr>
        <w:t>元（按设备中标价的30%计算）</w:t>
      </w:r>
      <w:r>
        <w:rPr>
          <w:rFonts w:hint="eastAsia" w:ascii="宋体" w:hAnsi="宋体" w:eastAsia="宋体" w:cs="宋体"/>
          <w:color w:val="FF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12.5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12.6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红豆小标宋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772A5"/>
    <w:rsid w:val="12C86253"/>
    <w:rsid w:val="15060AC8"/>
    <w:rsid w:val="15675A4C"/>
    <w:rsid w:val="177A3491"/>
    <w:rsid w:val="17F91BB8"/>
    <w:rsid w:val="1AF56B46"/>
    <w:rsid w:val="1E79119D"/>
    <w:rsid w:val="1F334F58"/>
    <w:rsid w:val="1F796B24"/>
    <w:rsid w:val="1FE73549"/>
    <w:rsid w:val="2038045E"/>
    <w:rsid w:val="20B41DA7"/>
    <w:rsid w:val="21BE176A"/>
    <w:rsid w:val="272B6E6C"/>
    <w:rsid w:val="27CF2BB7"/>
    <w:rsid w:val="28E81B29"/>
    <w:rsid w:val="29B45A41"/>
    <w:rsid w:val="2C0A2E19"/>
    <w:rsid w:val="2C7642D0"/>
    <w:rsid w:val="2DD77C64"/>
    <w:rsid w:val="2DDA1E78"/>
    <w:rsid w:val="2DE00B8C"/>
    <w:rsid w:val="2EAC037F"/>
    <w:rsid w:val="2EB67A5C"/>
    <w:rsid w:val="302741D2"/>
    <w:rsid w:val="308B184D"/>
    <w:rsid w:val="31393FDF"/>
    <w:rsid w:val="33384C93"/>
    <w:rsid w:val="336A7C4F"/>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2BD1229"/>
    <w:rsid w:val="435B161D"/>
    <w:rsid w:val="43B25DAC"/>
    <w:rsid w:val="44530871"/>
    <w:rsid w:val="44625D87"/>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07191"/>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061379"/>
    <w:rsid w:val="76920D75"/>
    <w:rsid w:val="77423DFF"/>
    <w:rsid w:val="78015F04"/>
    <w:rsid w:val="783B5EA9"/>
    <w:rsid w:val="7937603E"/>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8"/>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 w:type="character" w:customStyle="1" w:styleId="18">
    <w:name w:val="font21"/>
    <w:basedOn w:val="11"/>
    <w:qFormat/>
    <w:uiPriority w:val="0"/>
    <w:rPr>
      <w:rFonts w:hint="default" w:ascii="Arial" w:hAnsi="Arial" w:cs="Arial"/>
      <w:color w:val="000000"/>
      <w:sz w:val="20"/>
      <w:szCs w:val="20"/>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paragraph" w:customStyle="1" w:styleId="20">
    <w:name w:val="Heading4"/>
    <w:basedOn w:val="1"/>
    <w:next w:val="1"/>
    <w:autoRedefine/>
    <w:qFormat/>
    <w:uiPriority w:val="0"/>
    <w:pPr>
      <w:keepNext/>
      <w:keepLines/>
      <w:spacing w:before="280" w:after="290" w:line="376" w:lineRule="auto"/>
      <w:textAlignment w:val="baseline"/>
    </w:pPr>
    <w:rPr>
      <w:rFonts w:ascii="Arial" w:hAnsi="Arial" w:eastAsia="黑体" w:cs="Times New Roman"/>
      <w:b/>
      <w:bCs/>
      <w:sz w:val="28"/>
      <w:szCs w:val="2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01"/>
    <w:basedOn w:val="11"/>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10071</Words>
  <Characters>10641</Characters>
  <Lines>0</Lines>
  <Paragraphs>0</Paragraphs>
  <TotalTime>1</TotalTime>
  <ScaleCrop>false</ScaleCrop>
  <LinksUpToDate>false</LinksUpToDate>
  <CharactersWithSpaces>11721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2024-07-31T03:51:44Z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