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CD87B">
      <w:pPr>
        <w:spacing w:before="156" w:beforeLines="50" w:line="360" w:lineRule="auto"/>
        <w:jc w:val="center"/>
        <w:outlineLvl w:val="0"/>
        <w:rPr>
          <w:rFonts w:hint="eastAsia" w:hAnsi="楷体_GB2312"/>
          <w:b w:val="0"/>
          <w:bCs w:val="0"/>
          <w:sz w:val="36"/>
          <w:szCs w:val="32"/>
          <w:lang w:val="en-US" w:eastAsia="zh-CN"/>
        </w:rPr>
      </w:pPr>
      <w:r>
        <w:rPr>
          <w:rFonts w:hint="eastAsia" w:hAnsi="楷体_GB2312"/>
          <w:b/>
          <w:bCs/>
          <w:sz w:val="36"/>
          <w:szCs w:val="32"/>
        </w:rPr>
        <w:t>空气波压力治疗仪</w:t>
      </w:r>
      <w:r>
        <w:rPr>
          <w:rFonts w:hint="eastAsia" w:hAnsi="楷体_GB2312"/>
          <w:b/>
          <w:bCs/>
          <w:sz w:val="36"/>
          <w:szCs w:val="32"/>
          <w:lang w:val="en-US" w:eastAsia="zh-CN"/>
        </w:rPr>
        <w:t>招标参数</w:t>
      </w:r>
    </w:p>
    <w:p w14:paraId="6F00ABC7">
      <w:pPr>
        <w:numPr>
          <w:ilvl w:val="0"/>
          <w:numId w:val="0"/>
        </w:numPr>
        <w:ind w:leftChars="0"/>
        <w:rPr>
          <w:rFonts w:hint="default" w:asciiTheme="minorHAnsi" w:hAnsiTheme="minorHAnsi" w:eastAsiaTheme="minorEastAsia" w:cstheme="minorBidi"/>
          <w:b/>
          <w:bCs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  <w:lang w:val="en-US" w:eastAsia="zh-CN"/>
        </w:rPr>
        <w:t>一、技术参数</w:t>
      </w:r>
    </w:p>
    <w:p w14:paraId="7D34BE85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1、治疗时间：1min--99min，可调节；</w:t>
      </w:r>
    </w:p>
    <w:p w14:paraId="2B2B1021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2、压力范围：40--200mmHg,可调节；</w:t>
      </w:r>
    </w:p>
    <w:p w14:paraId="67BD1C31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3、电源电压：AC220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V</w:t>
      </w:r>
      <w:r>
        <w:rPr>
          <w:rFonts w:hint="default" w:asciiTheme="minorHAnsi" w:hAnsiTheme="minorHAnsi" w:eastAsiaTheme="minorEastAsia" w:cstheme="minorBidi"/>
          <w:b w:val="0"/>
          <w:bCs w:val="0"/>
          <w:sz w:val="24"/>
          <w:szCs w:val="24"/>
        </w:rPr>
        <w:t>±10%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/50HZ</w:t>
      </w:r>
      <w:r>
        <w:rPr>
          <w:rFonts w:hint="default" w:asciiTheme="minorHAnsi" w:hAnsiTheme="minorHAnsi" w:eastAsiaTheme="minorEastAsia" w:cstheme="minorBidi"/>
          <w:b w:val="0"/>
          <w:bCs w:val="0"/>
          <w:sz w:val="24"/>
          <w:szCs w:val="24"/>
        </w:rPr>
        <w:t>±1Hz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 xml:space="preserve"> 功率：≤45VA；</w:t>
      </w:r>
    </w:p>
    <w:p w14:paraId="45A320D7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 xml:space="preserve">4、显示方式：≥2寸液晶显示、中文菜单、触摸按键操作；           </w:t>
      </w:r>
    </w:p>
    <w:p w14:paraId="03435B49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5、治疗模式:预防深静脉血栓模式/水肿模式3种标准治疗模式；</w:t>
      </w:r>
    </w:p>
    <w:p w14:paraId="32206205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6、连接套筒：可同时连接2个4腔叠加套筒，同时治疗2个肢体；</w:t>
      </w:r>
    </w:p>
    <w:p w14:paraId="3DC2BBD1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7、充气气泵：噪音低，振动小，充气速度快；</w:t>
      </w:r>
    </w:p>
    <w:p w14:paraId="56938BD7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8、报警功能：实时压力监测，漏气自动报警；</w:t>
      </w:r>
    </w:p>
    <w:p w14:paraId="6F3AC662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9、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可选配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医用小推车，静音脚轮，移动方便；</w:t>
      </w:r>
    </w:p>
    <w:p w14:paraId="5FE507E6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10、记忆功能：设备断电后自动存储上次设定参数，以供下次使用参考，一键启动；</w:t>
      </w:r>
    </w:p>
    <w:p w14:paraId="2DDD66E8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11、实时显示：治疗状态、治疗部位，组合模式，剩余时间，每腔的真实压力， 充气速度等参数，便于护理巡视；</w:t>
      </w:r>
    </w:p>
    <w:p w14:paraId="004BDA08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12、连续加压：有效促进肢体血液的静脉排空，确保血液流速稳定在较高的水平，传感器实时测定套筒真实压力，防电磁波干扰；</w:t>
      </w:r>
    </w:p>
    <w:p w14:paraId="2733B4CD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13、套筒内胆：为医用级TPU材料，超强抗压气囊，不易破损，均为圆周压力设计，带内衬布可拆洗；</w:t>
      </w:r>
    </w:p>
    <w:p w14:paraId="761F6682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14、主机手提式设计，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带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床旁挂钩装置；</w:t>
      </w:r>
    </w:p>
    <w:p w14:paraId="3AE54014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15、通过医疗机构EMC检测，ISO13485质量体系认证，CE认证；</w:t>
      </w:r>
    </w:p>
    <w:p w14:paraId="4518F5DD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bookmarkStart w:id="0" w:name="_GoBack"/>
      <w:bookmarkEnd w:id="0"/>
    </w:p>
    <w:p w14:paraId="20FA510B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  <w:lang w:val="en-US" w:eastAsia="zh-CN"/>
        </w:rPr>
        <w:t>二、商务参数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cr/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★1、运输、装卸、培训、安装调试：由中标人负责承担，最终通过使用科室、设备科及相关部门确认验收交付使用。</w:t>
      </w:r>
    </w:p>
    <w:p w14:paraId="6027CFC4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★2、交货时间：按合同约定的日期交货。</w:t>
      </w:r>
    </w:p>
    <w:p w14:paraId="4084FFA2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★3、交货地点：娄底市中心医院指定地点。</w:t>
      </w:r>
    </w:p>
    <w:p w14:paraId="182913F8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</w:p>
    <w:p w14:paraId="52287FBC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★5、质保与售后：整机保修1年，终身维修。验收时出具原厂售后质保承诺书，质保期内每年巡检一次，并提交巡检记录。质保期内出现故障，1小时响应，响应后24小时上门服务。</w:t>
      </w:r>
    </w:p>
    <w:p w14:paraId="5BC6477B">
      <w:pPr>
        <w:numPr>
          <w:ilvl w:val="0"/>
          <w:numId w:val="0"/>
        </w:numPr>
        <w:ind w:leftChars="0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377CE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新宋体" w:hAnsi="新宋体" w:eastAsia="新宋体" w:cs="新宋体"/>
          <w:b w:val="0"/>
          <w:bCs w:val="0"/>
          <w:sz w:val="22"/>
          <w:szCs w:val="22"/>
        </w:rPr>
      </w:pPr>
    </w:p>
    <w:p w14:paraId="30B7F866">
      <w:pPr>
        <w:spacing w:before="103" w:line="641" w:lineRule="exact"/>
        <w:ind w:firstLine="7856"/>
      </w:pPr>
    </w:p>
    <w:p w14:paraId="117D2F42">
      <w:pPr>
        <w:pStyle w:val="2"/>
        <w:ind w:left="0" w:leftChars="0" w:firstLine="0" w:firstLineChars="0"/>
        <w:rPr>
          <w:rFonts w:hint="eastAsia" w:ascii="Arial"/>
          <w:b w:val="0"/>
          <w:bCs w:val="0"/>
          <w:sz w:val="21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D7EB7">
    <w:pPr>
      <w:pStyle w:val="6"/>
      <w:pBdr>
        <w:bottom w:val="none" w:color="auto" w:sz="0" w:space="0"/>
      </w:pBdr>
      <w:rPr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t xml:space="preserve"> </w:t>
    </w:r>
    <w:r>
      <w:rPr>
        <w:rFonts w:hint="eastAsia"/>
        <w:lang w:val="en-US" w:eastAsia="zh-CN"/>
      </w:rPr>
      <w:t xml:space="preserve">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65243DCB"/>
    <w:rsid w:val="000B0E9D"/>
    <w:rsid w:val="00560694"/>
    <w:rsid w:val="009177B6"/>
    <w:rsid w:val="0C673D56"/>
    <w:rsid w:val="0D7F33A2"/>
    <w:rsid w:val="16882BF4"/>
    <w:rsid w:val="2C24316A"/>
    <w:rsid w:val="32923101"/>
    <w:rsid w:val="38310DB8"/>
    <w:rsid w:val="3FE95BE6"/>
    <w:rsid w:val="40C41769"/>
    <w:rsid w:val="44E7639D"/>
    <w:rsid w:val="45DD7101"/>
    <w:rsid w:val="536F339B"/>
    <w:rsid w:val="563D1168"/>
    <w:rsid w:val="65243DCB"/>
    <w:rsid w:val="6883621D"/>
    <w:rsid w:val="69731E2F"/>
    <w:rsid w:val="7E3E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b/>
      <w:bCs/>
      <w:kern w:val="2"/>
      <w:sz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color w:val="000000"/>
      <w:sz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8">
    <w:name w:val="Table Grid"/>
    <w:basedOn w:val="7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NormalCharacter"/>
    <w:autoRedefine/>
    <w:semiHidden/>
    <w:qFormat/>
    <w:uiPriority w:val="0"/>
  </w:style>
  <w:style w:type="character" w:customStyle="1" w:styleId="11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2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5487</Words>
  <Characters>5999</Characters>
  <Lines>3</Lines>
  <Paragraphs>1</Paragraphs>
  <TotalTime>6</TotalTime>
  <ScaleCrop>false</ScaleCrop>
  <LinksUpToDate>false</LinksUpToDate>
  <CharactersWithSpaces>6281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2020-09-24T00:58:00Z</dcterms:created>
  <dc:creator>Administrator</dc:creator>
  <cp:lastModifiedBy>蓝色贝雷</cp:lastModifiedBy>
  <cp:lastPrinted>2024-06-21T01:35:00Z</cp:lastPrinted>
  <dcterms:modified xsi:type="dcterms:W3CDTF">2024-08-26T11:05:28Z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E6DF6A9C75124AAA96534C997B5DB17A_12</vt:lpwstr>
  </property>
</Properties>
</file>