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48A21">
      <w:pPr>
        <w:tabs>
          <w:tab w:val="left" w:pos="7650"/>
        </w:tabs>
        <w:jc w:val="center"/>
        <w:rPr>
          <w:rFonts w:ascii="Arial" w:hAnsi="Arial" w:cs="Arial"/>
          <w:bCs/>
          <w:szCs w:val="21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输液泵招标参数（3台）</w:t>
      </w:r>
    </w:p>
    <w:p w14:paraId="59F1D52A">
      <w:pPr>
        <w:tabs>
          <w:tab w:val="left" w:pos="360"/>
          <w:tab w:val="left" w:pos="720"/>
        </w:tabs>
        <w:ind w:right="24"/>
        <w:rPr>
          <w:rFonts w:hint="default" w:ascii="Arial" w:hAnsi="Arial" w:cs="Arial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一、技术参数</w:t>
      </w:r>
    </w:p>
    <w:p w14:paraId="33A3D8F6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屏幕不小于3.0英寸，全中文显示，方便快捷的人机操作界面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63DDDEF3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速度范围：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0.10mL/h～2000mL/h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（最小步进 0.01ml/h）。</w:t>
      </w:r>
    </w:p>
    <w:p w14:paraId="192ABB5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快进（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Bolus）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速度范围：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0.10mL/h～2000mL/h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（最小步进 0.01ml/h）。</w:t>
      </w:r>
    </w:p>
    <w:p w14:paraId="08EBBE1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▲输液精度≤±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4.5%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3751EDC2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KVO速度设定范围：0.1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mL/h～30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ml/h 可调。</w:t>
      </w:r>
    </w:p>
    <w:p w14:paraId="7CCE692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FF0000"/>
          <w:kern w:val="0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▲具有≥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种输液模式可选：速度模式、时间模式、体重模式、微量模式、序列模式、首剂量模式、梯度模式、剂量时间模式、间断给药模式、点滴模式。</w:t>
      </w:r>
    </w:p>
    <w:p w14:paraId="271706D3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动态压力检测(DPS)，可实时显示当前压力数值。</w:t>
      </w:r>
    </w:p>
    <w:p w14:paraId="3B531CE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压力自动释放（Anti-Bolus），当管路阻塞报警时，自动回撤管路压力，避免意外丸剂量伤害患者。</w:t>
      </w:r>
    </w:p>
    <w:p w14:paraId="56E32514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15档阻塞压力阈值可调，最低75mmHg。</w:t>
      </w:r>
    </w:p>
    <w:p w14:paraId="08F5DA6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具有排气功能，排除管路内的气泡。</w:t>
      </w:r>
    </w:p>
    <w:p w14:paraId="068DEF73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在线滴定功能，更改速度时完全不需要中断输液。</w:t>
      </w:r>
    </w:p>
    <w:p w14:paraId="3BB2E40F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气泡检测：可探测≥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20μL的单个气泡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，单个气泡大小7档可调。</w:t>
      </w:r>
    </w:p>
    <w:p w14:paraId="6EE11137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夜间模式：自动降低屏幕亮度和音量，设置时间结束后自动恢复。</w:t>
      </w:r>
    </w:p>
    <w:p w14:paraId="2722AAD6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药物库功能：可存储≥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3000种药物。</w:t>
      </w:r>
    </w:p>
    <w:p w14:paraId="6FCE925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日志记录：可存储≥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2000条操作信息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60669172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自动计算四种累计量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：24小时累积量、最近累积量、自定义时间段累积量、定时间隔累积量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，轻松管理累计泵入液量。</w:t>
      </w:r>
    </w:p>
    <w:p w14:paraId="2FC1A20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电池工作时间≥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5小时@25ml/h；可升级至≥10小时@25ml/h。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1BD0CBF9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▲防尘防水等级：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IP44。</w:t>
      </w:r>
    </w:p>
    <w:p w14:paraId="3A307D90">
      <w:pPr>
        <w:pStyle w:val="13"/>
        <w:numPr>
          <w:ilvl w:val="0"/>
          <w:numId w:val="2"/>
        </w:numPr>
        <w:snapToGrid w:val="0"/>
        <w:spacing w:line="312" w:lineRule="auto"/>
        <w:ind w:firstLineChars="0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主机自带提手，方便携带。</w:t>
      </w:r>
    </w:p>
    <w:p w14:paraId="79F19DDF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▲通过 EN1789救护车标准认证，适合在户外急救和车载情况下使用。</w:t>
      </w:r>
    </w:p>
    <w:p w14:paraId="379CBC68">
      <w:pPr>
        <w:pStyle w:val="13"/>
        <w:numPr>
          <w:ilvl w:val="0"/>
          <w:numId w:val="2"/>
        </w:numPr>
        <w:autoSpaceDE w:val="0"/>
        <w:autoSpaceDN w:val="0"/>
        <w:adjustRightInd w:val="0"/>
        <w:snapToGrid w:val="0"/>
        <w:spacing w:line="312" w:lineRule="auto"/>
        <w:ind w:firstLineChars="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可加装无线模块，实现无线联网通讯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 w14:paraId="4A1EF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二、商务参数</w:t>
      </w:r>
      <w:r>
        <w:rPr>
          <w:rStyle w:val="19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079F5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6C2C84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090306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SongStd-Light">
    <w:altName w:val="宋体"/>
    <w:panose1 w:val="02020300000000000000"/>
    <w:charset w:val="86"/>
    <w:family w:val="auto"/>
    <w:pitch w:val="default"/>
    <w:sig w:usb0="00000000" w:usb1="00000000" w:usb2="00000010" w:usb3="00000000" w:csb0="00040000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8C73A2"/>
    <w:multiLevelType w:val="multilevel"/>
    <w:tmpl w:val="658C73A2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66E8125E"/>
    <w:multiLevelType w:val="multilevel"/>
    <w:tmpl w:val="66E8125E"/>
    <w:lvl w:ilvl="0" w:tentative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A4670"/>
    <w:rsid w:val="0008614D"/>
    <w:rsid w:val="000A4670"/>
    <w:rsid w:val="001F1BA6"/>
    <w:rsid w:val="00322983"/>
    <w:rsid w:val="00500054"/>
    <w:rsid w:val="0069311E"/>
    <w:rsid w:val="008B1754"/>
    <w:rsid w:val="008D7621"/>
    <w:rsid w:val="009506A0"/>
    <w:rsid w:val="00A37FA0"/>
    <w:rsid w:val="00C31C0B"/>
    <w:rsid w:val="00D62B96"/>
    <w:rsid w:val="00F63493"/>
    <w:rsid w:val="00F7041F"/>
    <w:rsid w:val="0A047E56"/>
    <w:rsid w:val="1A775785"/>
    <w:rsid w:val="30CF3DC8"/>
    <w:rsid w:val="32343F7C"/>
    <w:rsid w:val="3AB22DD7"/>
    <w:rsid w:val="44592057"/>
    <w:rsid w:val="5543398C"/>
    <w:rsid w:val="58D410E2"/>
    <w:rsid w:val="66631B70"/>
    <w:rsid w:val="75180631"/>
    <w:rsid w:val="7F27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font81"/>
    <w:basedOn w:val="10"/>
    <w:qFormat/>
    <w:uiPriority w:val="0"/>
    <w:rPr>
      <w:rFonts w:hint="eastAsia" w:ascii="宋体" w:hAnsi="宋体" w:eastAsia="宋体" w:cs="宋体"/>
      <w:color w:val="221E1F"/>
      <w:sz w:val="18"/>
      <w:szCs w:val="18"/>
      <w:u w:val="none"/>
    </w:rPr>
  </w:style>
  <w:style w:type="character" w:customStyle="1" w:styleId="16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  <w:vertAlign w:val="superscript"/>
    </w:rPr>
  </w:style>
  <w:style w:type="character" w:customStyle="1" w:styleId="17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8">
    <w:name w:val="font6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9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EF720D93-B93D-428D-9BCE-40F2E21D1F4F}">
  <ds:schemaRefs/>
</ds:datastoreItem>
</file>

<file path=customXml/itemProps2.xml><?xml version="1.0" encoding="utf-8"?>
<ds:datastoreItem xmlns:ds="http://schemas.openxmlformats.org/officeDocument/2006/customXml" ds:itemID="{C17F216D-5573-489E-8397-FE3B604C3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1214</Words>
  <Characters>1536</Characters>
  <Lines>3</Lines>
  <Paragraphs>1</Paragraphs>
  <TotalTime>0</TotalTime>
  <ScaleCrop>false</ScaleCrop>
  <LinksUpToDate>false</LinksUpToDate>
  <CharactersWithSpaces>1541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2024-06-24T01:17:00Z</dcterms:created>
  <dc:creator>GuoXJ</dc:creator>
  <cp:lastModifiedBy>蓝色贝雷</cp:lastModifiedBy>
  <dcterms:modified xsi:type="dcterms:W3CDTF">2024-08-26T11:30:40Z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0C84A5C414F749B0B42BA8023C9483ED_12</vt:lpwstr>
  </property>
</Properties>
</file>