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2"/>
        <w:snapToGrid w:val="0"/>
        <w:jc w:val="center"/>
        <w:rPr>
          <w:rFonts w:hint="eastAsia" w:ascii="Arial" w:hAnsi="Arial" w:eastAsia="方正小标宋简体" w:cs="Arial"/>
          <w:color w:val="auto"/>
          <w:sz w:val="72"/>
          <w:szCs w:val="72"/>
          <w:lang w:eastAsia="zh-CN"/>
        </w:rPr>
      </w:pPr>
      <w:bookmarkStart w:id="0" w:name="_Toc16523570"/>
    </w:p>
    <w:p w14:paraId="38648228">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2"/>
        <w:snapToGrid w:val="0"/>
        <w:jc w:val="center"/>
        <w:rPr>
          <w:rFonts w:ascii="Arial" w:hAnsi="Arial" w:eastAsia="方正小标宋简体" w:cs="Arial"/>
          <w:sz w:val="72"/>
          <w:szCs w:val="72"/>
        </w:rPr>
      </w:pPr>
    </w:p>
    <w:p w14:paraId="48AC3AC9">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2"/>
        <w:snapToGrid w:val="0"/>
        <w:jc w:val="center"/>
        <w:rPr>
          <w:rFonts w:ascii="Arial" w:hAnsi="Arial" w:eastAsia="方正小标宋简体" w:cs="Arial"/>
          <w:sz w:val="72"/>
          <w:szCs w:val="72"/>
        </w:rPr>
      </w:pPr>
    </w:p>
    <w:p w14:paraId="5AFE286C">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2"/>
        <w:snapToGrid w:val="0"/>
        <w:jc w:val="center"/>
        <w:rPr>
          <w:rFonts w:ascii="Arial" w:hAnsi="Arial" w:eastAsia="方正小标宋简体" w:cs="Arial"/>
          <w:sz w:val="72"/>
          <w:szCs w:val="72"/>
        </w:rPr>
      </w:pPr>
    </w:p>
    <w:p w14:paraId="705E1937">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2"/>
        <w:snapToGrid w:val="0"/>
        <w:jc w:val="center"/>
        <w:rPr>
          <w:rFonts w:ascii="Arial" w:hAnsi="Arial" w:eastAsia="方正小标宋简体" w:cs="Arial"/>
          <w:sz w:val="72"/>
          <w:szCs w:val="72"/>
        </w:rPr>
      </w:pPr>
    </w:p>
    <w:p w14:paraId="7E5286DA">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2"/>
        <w:snapToGrid w:val="0"/>
        <w:jc w:val="center"/>
        <w:rPr>
          <w:rFonts w:ascii="Arial" w:hAnsi="Arial" w:cs="Arial"/>
          <w:sz w:val="32"/>
          <w:szCs w:val="32"/>
        </w:rPr>
      </w:pPr>
    </w:p>
    <w:p w14:paraId="62F2469F">
      <w:pPr>
        <w:pStyle w:val="12"/>
        <w:snapToGrid w:val="0"/>
        <w:jc w:val="center"/>
        <w:rPr>
          <w:rFonts w:ascii="Arial" w:hAnsi="Arial" w:cs="Arial"/>
          <w:sz w:val="32"/>
          <w:szCs w:val="32"/>
        </w:rPr>
      </w:pPr>
    </w:p>
    <w:p w14:paraId="4BC89937">
      <w:pPr>
        <w:pStyle w:val="12"/>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（肌电图诱发电位仪医院公开挂网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肌电图诱发电位仪</w:t>
      </w:r>
      <w:r>
        <w:rPr>
          <w:rFonts w:hint="eastAsia" w:asciiTheme="minorEastAsia" w:hAnsiTheme="minorEastAsia" w:eastAsiaTheme="minorEastAsia" w:cstheme="minorEastAsia"/>
          <w:bCs/>
          <w:color w:val="auto"/>
          <w:sz w:val="24"/>
          <w:szCs w:val="24"/>
          <w:lang w:val="en-US" w:eastAsia="zh-CN"/>
        </w:rPr>
        <w:t>项目进行医院公开挂网，将事项公告如下：</w:t>
      </w:r>
      <w:bookmarkStart w:id="4" w:name="_GoBack"/>
      <w:bookmarkEnd w:id="4"/>
    </w:p>
    <w:p w14:paraId="7DFD7C9D">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肌电图诱发电位仪</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3"/>
        <w:rPr>
          <w:rFonts w:hint="eastAsia"/>
          <w:lang w:val="en-US" w:eastAsia="zh-CN"/>
        </w:rPr>
      </w:pPr>
    </w:p>
    <w:p w14:paraId="5F32D497">
      <w:pPr>
        <w:pStyle w:val="13"/>
        <w:jc w:val="both"/>
        <w:rPr>
          <w:rFonts w:hint="default"/>
          <w:lang w:val="en-US" w:eastAsia="zh-CN"/>
        </w:rPr>
      </w:pPr>
    </w:p>
    <w:p w14:paraId="635E3C4F">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3"/>
        <w:rPr>
          <w:rFonts w:hint="eastAsia" w:ascii="宋体" w:hAnsi="宋体" w:cs="宋体"/>
          <w:b/>
          <w:bCs/>
          <w:color w:val="auto"/>
          <w:sz w:val="44"/>
          <w:szCs w:val="44"/>
          <w:lang w:val="en-US" w:eastAsia="zh-CN"/>
        </w:rPr>
      </w:pPr>
    </w:p>
    <w:p w14:paraId="07F2E394">
      <w:pPr>
        <w:pStyle w:val="8"/>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1"/>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肌电图诱发电位仪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23.8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30E2BBD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2CF98FE">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（一）放大器技术参数</w:t>
      </w:r>
    </w:p>
    <w:p w14:paraId="4AA876B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1、通道数：≥四通道</w:t>
      </w:r>
    </w:p>
    <w:p w14:paraId="68B3DEF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2、显示灵敏度：0.01uV/div到30mV/div电压灵敏度：0.05uV/div到 10mV/div</w:t>
      </w:r>
    </w:p>
    <w:p w14:paraId="5B8E17E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3、共模输入阻抗：≥3000兆欧</w:t>
      </w:r>
    </w:p>
    <w:p w14:paraId="0730A69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4、系统输入短路噪声≤0.4uV RMS</w:t>
      </w:r>
    </w:p>
    <w:p w14:paraId="6DF186A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5、系统共模抑制比：≥115db</w:t>
      </w:r>
    </w:p>
    <w:p w14:paraId="363EFDE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6、分辨率：≥24比特</w:t>
      </w:r>
    </w:p>
    <w:p w14:paraId="655DC02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7、采样率：≥200千赫/每通道</w:t>
      </w:r>
    </w:p>
    <w:p w14:paraId="2553514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8、频率范围：0.15Hz～10KHz，电压测量误差+5%-- -15%</w:t>
      </w:r>
    </w:p>
    <w:p w14:paraId="7727D09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9、扫描速度测量误差（扫描时程）：0.5ms/D—30s/D误差要求不超过±5%</w:t>
      </w:r>
    </w:p>
    <w:p w14:paraId="4C286E5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10、供电方式:工控主机整机一体化交流供电，可持续全天工作</w:t>
      </w:r>
    </w:p>
    <w:p w14:paraId="2571D2D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（二）电流刺激器：</w:t>
      </w:r>
    </w:p>
    <w:p w14:paraId="772FA2A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1、最大电流脉冲强度：100mA±5%，脉冲强度误差≤±5%</w:t>
      </w:r>
    </w:p>
    <w:p w14:paraId="2BA440E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2、脉冲输出频率：0.1Hz～120Hz。</w:t>
      </w:r>
    </w:p>
    <w:p w14:paraId="60D5928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（三）视刺激器：</w:t>
      </w:r>
    </w:p>
    <w:p w14:paraId="4354840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1、模式翻转刺激器、LED眼罩、黑白多档可调棋盘格，水平条，竖条格、横条格、垂直条模式图案</w:t>
      </w:r>
    </w:p>
    <w:p w14:paraId="010D4C3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2、刺激视野：满视野、半视野、1/4视野</w:t>
      </w:r>
    </w:p>
    <w:p w14:paraId="03CA224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3、注视点：可移动</w:t>
      </w:r>
    </w:p>
    <w:p w14:paraId="74E126E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（四）听刺激器：</w:t>
      </w:r>
    </w:p>
    <w:p w14:paraId="70C3B06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1、耳机声刺激器：最大Click声强:≤125dB(SPL峰值)，纯音，爆发音，等</w:t>
      </w:r>
    </w:p>
    <w:p w14:paraId="1B378A2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2、刺激极性：疏波，密波，交替波</w:t>
      </w:r>
    </w:p>
    <w:p w14:paraId="4C6DCAD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3、对侧耳最大白噪声声强105—115db(SPL峰值)</w:t>
      </w:r>
    </w:p>
    <w:p w14:paraId="706A274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4、掩蔽音：左、右、双侧、对侧或同侧白噪音</w:t>
      </w:r>
    </w:p>
    <w:p w14:paraId="034DD26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（五）软件功能和要求：</w:t>
      </w:r>
    </w:p>
    <w:p w14:paraId="4D2892C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1、肌电图软件包：干扰相、运动单位电位、静息电位 </w:t>
      </w:r>
    </w:p>
    <w:p w14:paraId="16F6454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2、神经传导速度软件包：感觉神经传导速度、运动神经传导速度、F波、H反射、重复电刺激、瞬目反射、皮肤反应</w:t>
      </w:r>
    </w:p>
    <w:p w14:paraId="778AB2C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3、体感诱发电位软件包：上肢诱发电位、下肢诱发电位 脊髓诱发电位</w:t>
      </w:r>
    </w:p>
    <w:p w14:paraId="08C05D9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4、听觉诱发电位软件包：听觉脑干诱发 多道听觉诱发</w:t>
      </w:r>
    </w:p>
    <w:p w14:paraId="3884A0A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5、视觉诱发电位软件包：视觉诱发 LED闪光诱发</w:t>
      </w:r>
    </w:p>
    <w:p w14:paraId="7B7C1C4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6、事件相关电位软件包：听觉P300、视觉P300、听觉P50、视觉N400</w:t>
      </w:r>
    </w:p>
    <w:p w14:paraId="08D9023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7、运动诱发电位软件包：（配齐相关配件，无需磁刺激器，可直接开展临床工作）</w:t>
      </w:r>
    </w:p>
    <w:p w14:paraId="189F39F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8、表面肌电位软件包：上静息放松、功能态A、功能态B</w:t>
      </w:r>
    </w:p>
    <w:p w14:paraId="5A5CF48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（六）主机配置：</w:t>
      </w:r>
    </w:p>
    <w:p w14:paraId="44EACD2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1、工作界面支持中文输入，全中文报告，报告模板可以自定义，可轻松完成三种报告形式：（1）屏幕打印报告；（2）波形、数据和注释内容集中打印的标准报告（3）其他普通电脑备份回放报告。</w:t>
      </w:r>
    </w:p>
    <w:p w14:paraId="02E20BF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2、所完成的各项检查均可在普通电脑上回放, 并可对数据进行再次分析、再次平均和数据保存，使用三种报告形式，自动生成报告和打印报告。</w:t>
      </w:r>
    </w:p>
    <w:p w14:paraId="152D712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3、配稳压隔离电源。</w:t>
      </w:r>
    </w:p>
    <w:p w14:paraId="42B439C5">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9"/>
        <w:tblW w:w="8470" w:type="dxa"/>
        <w:tblInd w:w="98" w:type="dxa"/>
        <w:tblLayout w:type="fixed"/>
        <w:tblCellMar>
          <w:top w:w="0" w:type="dxa"/>
          <w:left w:w="108" w:type="dxa"/>
          <w:bottom w:w="0" w:type="dxa"/>
          <w:right w:w="108" w:type="dxa"/>
        </w:tblCellMar>
      </w:tblPr>
      <w:tblGrid>
        <w:gridCol w:w="1840"/>
        <w:gridCol w:w="3930"/>
        <w:gridCol w:w="1260"/>
        <w:gridCol w:w="1440"/>
      </w:tblGrid>
      <w:tr w14:paraId="4DA5E537">
        <w:tblPrEx>
          <w:tblCellMar>
            <w:top w:w="0" w:type="dxa"/>
            <w:left w:w="108" w:type="dxa"/>
            <w:bottom w:w="0" w:type="dxa"/>
            <w:right w:w="108" w:type="dxa"/>
          </w:tblCellMar>
        </w:tblPrEx>
        <w:trPr>
          <w:trHeight w:val="369" w:hRule="atLeast"/>
        </w:trPr>
        <w:tc>
          <w:tcPr>
            <w:tcW w:w="1840" w:type="dxa"/>
            <w:tcBorders>
              <w:top w:val="single" w:color="auto" w:sz="8" w:space="0"/>
              <w:left w:val="single" w:color="auto" w:sz="8" w:space="0"/>
              <w:bottom w:val="single" w:color="auto" w:sz="8" w:space="0"/>
              <w:right w:val="single" w:color="auto" w:sz="4" w:space="0"/>
            </w:tcBorders>
            <w:noWrap w:val="0"/>
            <w:vAlign w:val="center"/>
          </w:tcPr>
          <w:p w14:paraId="70F0B58A">
            <w:pPr>
              <w:widowControl/>
              <w:jc w:val="center"/>
              <w:rPr>
                <w:rFonts w:ascii="宋体" w:hAnsi="宋体" w:cs="宋体"/>
                <w:b/>
                <w:bCs/>
                <w:kern w:val="0"/>
                <w:sz w:val="22"/>
                <w:szCs w:val="22"/>
              </w:rPr>
            </w:pPr>
            <w:r>
              <w:rPr>
                <w:rFonts w:hint="eastAsia" w:ascii="宋体" w:hAnsi="宋体" w:cs="宋体"/>
                <w:b/>
                <w:bCs/>
                <w:kern w:val="0"/>
                <w:sz w:val="22"/>
                <w:szCs w:val="22"/>
              </w:rPr>
              <w:t>主要组成部分</w:t>
            </w:r>
          </w:p>
        </w:tc>
        <w:tc>
          <w:tcPr>
            <w:tcW w:w="3930" w:type="dxa"/>
            <w:tcBorders>
              <w:top w:val="single" w:color="auto" w:sz="8" w:space="0"/>
              <w:left w:val="nil"/>
              <w:bottom w:val="single" w:color="auto" w:sz="8" w:space="0"/>
              <w:right w:val="single" w:color="auto" w:sz="4" w:space="0"/>
            </w:tcBorders>
            <w:noWrap w:val="0"/>
            <w:vAlign w:val="center"/>
          </w:tcPr>
          <w:p w14:paraId="6449D331">
            <w:pPr>
              <w:widowControl/>
              <w:jc w:val="center"/>
              <w:rPr>
                <w:rFonts w:ascii="宋体" w:hAnsi="宋体" w:cs="宋体"/>
                <w:b/>
                <w:bCs/>
                <w:kern w:val="0"/>
                <w:sz w:val="22"/>
                <w:szCs w:val="22"/>
              </w:rPr>
            </w:pPr>
            <w:r>
              <w:rPr>
                <w:rFonts w:hint="eastAsia" w:ascii="宋体" w:hAnsi="宋体" w:cs="宋体"/>
                <w:b/>
                <w:bCs/>
                <w:kern w:val="0"/>
                <w:sz w:val="22"/>
                <w:szCs w:val="22"/>
              </w:rPr>
              <w:t>品名</w:t>
            </w:r>
          </w:p>
        </w:tc>
        <w:tc>
          <w:tcPr>
            <w:tcW w:w="1260" w:type="dxa"/>
            <w:tcBorders>
              <w:top w:val="single" w:color="auto" w:sz="8" w:space="0"/>
              <w:left w:val="nil"/>
              <w:bottom w:val="single" w:color="auto" w:sz="8" w:space="0"/>
              <w:right w:val="single" w:color="auto" w:sz="4" w:space="0"/>
            </w:tcBorders>
            <w:noWrap w:val="0"/>
            <w:vAlign w:val="center"/>
          </w:tcPr>
          <w:p w14:paraId="7649B7BD">
            <w:pPr>
              <w:widowControl/>
              <w:jc w:val="center"/>
              <w:rPr>
                <w:rFonts w:ascii="宋体" w:hAnsi="宋体" w:cs="宋体"/>
                <w:b/>
                <w:bCs/>
                <w:kern w:val="0"/>
                <w:sz w:val="22"/>
                <w:szCs w:val="22"/>
              </w:rPr>
            </w:pPr>
            <w:r>
              <w:rPr>
                <w:rFonts w:hint="eastAsia" w:ascii="宋体" w:hAnsi="宋体" w:cs="宋体"/>
                <w:b/>
                <w:bCs/>
                <w:kern w:val="0"/>
                <w:sz w:val="22"/>
                <w:szCs w:val="22"/>
              </w:rPr>
              <w:t>数量</w:t>
            </w:r>
          </w:p>
        </w:tc>
        <w:tc>
          <w:tcPr>
            <w:tcW w:w="1440" w:type="dxa"/>
            <w:tcBorders>
              <w:top w:val="single" w:color="auto" w:sz="8" w:space="0"/>
              <w:left w:val="nil"/>
              <w:bottom w:val="single" w:color="auto" w:sz="8" w:space="0"/>
              <w:right w:val="single" w:color="auto" w:sz="8" w:space="0"/>
            </w:tcBorders>
            <w:noWrap w:val="0"/>
            <w:vAlign w:val="center"/>
          </w:tcPr>
          <w:p w14:paraId="3750DD19">
            <w:pPr>
              <w:widowControl/>
              <w:jc w:val="center"/>
              <w:rPr>
                <w:rFonts w:ascii="宋体" w:hAnsi="宋体" w:cs="宋体"/>
                <w:b/>
                <w:bCs/>
                <w:kern w:val="0"/>
                <w:sz w:val="22"/>
                <w:szCs w:val="22"/>
              </w:rPr>
            </w:pPr>
            <w:r>
              <w:rPr>
                <w:rFonts w:hint="eastAsia" w:ascii="宋体" w:hAnsi="宋体" w:cs="宋体"/>
                <w:b/>
                <w:bCs/>
                <w:kern w:val="0"/>
                <w:sz w:val="22"/>
                <w:szCs w:val="22"/>
              </w:rPr>
              <w:t>单位</w:t>
            </w:r>
          </w:p>
        </w:tc>
      </w:tr>
      <w:tr w14:paraId="55DBFA7F">
        <w:tblPrEx>
          <w:tblCellMar>
            <w:top w:w="0" w:type="dxa"/>
            <w:left w:w="108" w:type="dxa"/>
            <w:bottom w:w="0" w:type="dxa"/>
            <w:right w:w="108" w:type="dxa"/>
          </w:tblCellMar>
        </w:tblPrEx>
        <w:trPr>
          <w:trHeight w:val="369" w:hRule="atLeast"/>
        </w:trPr>
        <w:tc>
          <w:tcPr>
            <w:tcW w:w="1840" w:type="dxa"/>
            <w:tcBorders>
              <w:top w:val="nil"/>
              <w:left w:val="single" w:color="auto" w:sz="8" w:space="0"/>
              <w:bottom w:val="single" w:color="auto" w:sz="8" w:space="0"/>
              <w:right w:val="single" w:color="auto" w:sz="4" w:space="0"/>
            </w:tcBorders>
            <w:noWrap w:val="0"/>
            <w:vAlign w:val="center"/>
          </w:tcPr>
          <w:p w14:paraId="68A06175">
            <w:pPr>
              <w:widowControl/>
              <w:jc w:val="center"/>
              <w:rPr>
                <w:rFonts w:hint="eastAsia"/>
                <w:kern w:val="0"/>
                <w:sz w:val="22"/>
                <w:szCs w:val="22"/>
              </w:rPr>
            </w:pPr>
            <w:r>
              <w:rPr>
                <w:kern w:val="0"/>
                <w:sz w:val="22"/>
                <w:szCs w:val="22"/>
              </w:rPr>
              <w:t>软件</w:t>
            </w:r>
            <w:r>
              <w:rPr>
                <w:rFonts w:hint="eastAsia"/>
                <w:kern w:val="0"/>
                <w:sz w:val="22"/>
                <w:szCs w:val="22"/>
              </w:rPr>
              <w:t>部分</w:t>
            </w:r>
          </w:p>
        </w:tc>
        <w:tc>
          <w:tcPr>
            <w:tcW w:w="3930" w:type="dxa"/>
            <w:tcBorders>
              <w:top w:val="nil"/>
              <w:left w:val="nil"/>
              <w:bottom w:val="single" w:color="auto" w:sz="8" w:space="0"/>
              <w:right w:val="single" w:color="000000" w:sz="4" w:space="0"/>
            </w:tcBorders>
            <w:noWrap w:val="0"/>
            <w:vAlign w:val="center"/>
          </w:tcPr>
          <w:p w14:paraId="76588B91">
            <w:pPr>
              <w:widowControl/>
              <w:jc w:val="left"/>
              <w:rPr>
                <w:rFonts w:hint="eastAsia" w:ascii="宋体" w:hAnsi="宋体" w:cs="宋体"/>
                <w:kern w:val="0"/>
                <w:sz w:val="22"/>
                <w:szCs w:val="22"/>
              </w:rPr>
            </w:pPr>
            <w:r>
              <w:rPr>
                <w:rFonts w:hint="eastAsia" w:ascii="宋体" w:hAnsi="宋体" w:cs="宋体"/>
                <w:kern w:val="0"/>
                <w:sz w:val="22"/>
                <w:szCs w:val="22"/>
              </w:rPr>
              <w:t>肌电图诱发电位仪系统软件</w:t>
            </w:r>
          </w:p>
        </w:tc>
        <w:tc>
          <w:tcPr>
            <w:tcW w:w="1260" w:type="dxa"/>
            <w:tcBorders>
              <w:top w:val="nil"/>
              <w:left w:val="nil"/>
              <w:bottom w:val="single" w:color="auto" w:sz="8" w:space="0"/>
              <w:right w:val="single" w:color="auto" w:sz="4" w:space="0"/>
            </w:tcBorders>
            <w:noWrap w:val="0"/>
            <w:vAlign w:val="center"/>
          </w:tcPr>
          <w:p w14:paraId="46F222BC">
            <w:pPr>
              <w:widowControl/>
              <w:jc w:val="center"/>
              <w:rPr>
                <w:kern w:val="0"/>
                <w:sz w:val="22"/>
                <w:szCs w:val="22"/>
              </w:rPr>
            </w:pPr>
            <w:r>
              <w:rPr>
                <w:kern w:val="0"/>
                <w:sz w:val="22"/>
                <w:szCs w:val="22"/>
              </w:rPr>
              <w:t>1</w:t>
            </w:r>
          </w:p>
        </w:tc>
        <w:tc>
          <w:tcPr>
            <w:tcW w:w="1440" w:type="dxa"/>
            <w:tcBorders>
              <w:top w:val="nil"/>
              <w:left w:val="nil"/>
              <w:bottom w:val="single" w:color="auto" w:sz="8" w:space="0"/>
              <w:right w:val="single" w:color="auto" w:sz="8" w:space="0"/>
            </w:tcBorders>
            <w:noWrap w:val="0"/>
            <w:vAlign w:val="center"/>
          </w:tcPr>
          <w:p w14:paraId="4C98021F">
            <w:pPr>
              <w:widowControl/>
              <w:jc w:val="center"/>
              <w:rPr>
                <w:kern w:val="0"/>
                <w:sz w:val="22"/>
                <w:szCs w:val="22"/>
              </w:rPr>
            </w:pPr>
            <w:r>
              <w:rPr>
                <w:kern w:val="0"/>
                <w:sz w:val="22"/>
                <w:szCs w:val="22"/>
              </w:rPr>
              <w:t>套</w:t>
            </w:r>
          </w:p>
        </w:tc>
      </w:tr>
      <w:tr w14:paraId="2C2846E9">
        <w:tblPrEx>
          <w:tblCellMar>
            <w:top w:w="0" w:type="dxa"/>
            <w:left w:w="108" w:type="dxa"/>
            <w:bottom w:w="0" w:type="dxa"/>
            <w:right w:w="108" w:type="dxa"/>
          </w:tblCellMar>
        </w:tblPrEx>
        <w:trPr>
          <w:trHeight w:val="369" w:hRule="atLeast"/>
        </w:trPr>
        <w:tc>
          <w:tcPr>
            <w:tcW w:w="1840" w:type="dxa"/>
            <w:vMerge w:val="restart"/>
            <w:tcBorders>
              <w:top w:val="nil"/>
              <w:left w:val="single" w:color="auto" w:sz="8" w:space="0"/>
              <w:right w:val="single" w:color="auto" w:sz="4" w:space="0"/>
            </w:tcBorders>
            <w:noWrap w:val="0"/>
            <w:vAlign w:val="center"/>
          </w:tcPr>
          <w:p w14:paraId="3A4B7E55">
            <w:pPr>
              <w:widowControl/>
              <w:jc w:val="center"/>
              <w:rPr>
                <w:rFonts w:hint="eastAsia"/>
                <w:kern w:val="0"/>
                <w:sz w:val="22"/>
                <w:szCs w:val="22"/>
              </w:rPr>
            </w:pPr>
            <w:r>
              <w:rPr>
                <w:rFonts w:hint="eastAsia"/>
                <w:kern w:val="0"/>
                <w:sz w:val="22"/>
                <w:szCs w:val="22"/>
              </w:rPr>
              <w:t>硬件部分</w:t>
            </w:r>
          </w:p>
        </w:tc>
        <w:tc>
          <w:tcPr>
            <w:tcW w:w="3930" w:type="dxa"/>
            <w:tcBorders>
              <w:top w:val="single" w:color="auto" w:sz="8" w:space="0"/>
              <w:left w:val="nil"/>
              <w:bottom w:val="single" w:color="auto" w:sz="4" w:space="0"/>
              <w:right w:val="single" w:color="000000" w:sz="4" w:space="0"/>
            </w:tcBorders>
            <w:noWrap w:val="0"/>
            <w:vAlign w:val="center"/>
          </w:tcPr>
          <w:p w14:paraId="29E74881">
            <w:pPr>
              <w:widowControl/>
              <w:jc w:val="left"/>
              <w:rPr>
                <w:rFonts w:hint="eastAsia"/>
                <w:kern w:val="0"/>
                <w:sz w:val="22"/>
                <w:szCs w:val="22"/>
              </w:rPr>
            </w:pPr>
            <w:r>
              <w:rPr>
                <w:kern w:val="0"/>
                <w:sz w:val="22"/>
                <w:szCs w:val="22"/>
              </w:rPr>
              <w:t>主机</w:t>
            </w:r>
          </w:p>
        </w:tc>
        <w:tc>
          <w:tcPr>
            <w:tcW w:w="1260" w:type="dxa"/>
            <w:tcBorders>
              <w:top w:val="nil"/>
              <w:left w:val="nil"/>
              <w:bottom w:val="single" w:color="auto" w:sz="4" w:space="0"/>
              <w:right w:val="single" w:color="auto" w:sz="4" w:space="0"/>
            </w:tcBorders>
            <w:noWrap w:val="0"/>
            <w:vAlign w:val="center"/>
          </w:tcPr>
          <w:p w14:paraId="7BBA449C">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7A2E0432">
            <w:pPr>
              <w:widowControl/>
              <w:jc w:val="center"/>
              <w:rPr>
                <w:kern w:val="0"/>
                <w:sz w:val="22"/>
                <w:szCs w:val="22"/>
              </w:rPr>
            </w:pPr>
            <w:r>
              <w:rPr>
                <w:kern w:val="0"/>
                <w:sz w:val="22"/>
                <w:szCs w:val="22"/>
              </w:rPr>
              <w:t xml:space="preserve">台 </w:t>
            </w:r>
          </w:p>
        </w:tc>
      </w:tr>
      <w:tr w14:paraId="0E13BE47">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0B106D53">
            <w:pPr>
              <w:widowControl/>
              <w:jc w:val="center"/>
              <w:rPr>
                <w:kern w:val="0"/>
                <w:sz w:val="22"/>
                <w:szCs w:val="22"/>
              </w:rPr>
            </w:pPr>
          </w:p>
        </w:tc>
        <w:tc>
          <w:tcPr>
            <w:tcW w:w="3930" w:type="dxa"/>
            <w:tcBorders>
              <w:top w:val="single" w:color="auto" w:sz="8" w:space="0"/>
              <w:left w:val="nil"/>
              <w:bottom w:val="single" w:color="auto" w:sz="4" w:space="0"/>
              <w:right w:val="single" w:color="000000" w:sz="4" w:space="0"/>
            </w:tcBorders>
            <w:noWrap w:val="0"/>
            <w:vAlign w:val="center"/>
          </w:tcPr>
          <w:p w14:paraId="0F6E0427">
            <w:pPr>
              <w:widowControl/>
              <w:jc w:val="left"/>
              <w:rPr>
                <w:rFonts w:hint="eastAsia"/>
                <w:kern w:val="0"/>
                <w:sz w:val="22"/>
                <w:szCs w:val="22"/>
              </w:rPr>
            </w:pPr>
            <w:r>
              <w:rPr>
                <w:rFonts w:hint="eastAsia"/>
                <w:kern w:val="0"/>
                <w:sz w:val="22"/>
                <w:szCs w:val="22"/>
              </w:rPr>
              <w:t>辅机</w:t>
            </w:r>
          </w:p>
        </w:tc>
        <w:tc>
          <w:tcPr>
            <w:tcW w:w="1260" w:type="dxa"/>
            <w:tcBorders>
              <w:top w:val="nil"/>
              <w:left w:val="nil"/>
              <w:bottom w:val="single" w:color="auto" w:sz="4" w:space="0"/>
              <w:right w:val="single" w:color="auto" w:sz="4" w:space="0"/>
            </w:tcBorders>
            <w:noWrap w:val="0"/>
            <w:vAlign w:val="center"/>
          </w:tcPr>
          <w:p w14:paraId="4B6BD008">
            <w:pPr>
              <w:widowControl/>
              <w:jc w:val="center"/>
              <w:rPr>
                <w:rFonts w:hint="eastAsia"/>
                <w:kern w:val="0"/>
                <w:sz w:val="22"/>
                <w:szCs w:val="22"/>
              </w:rPr>
            </w:pPr>
            <w:r>
              <w:rPr>
                <w:rFonts w:hint="eastAsia"/>
                <w:kern w:val="0"/>
                <w:sz w:val="22"/>
                <w:szCs w:val="22"/>
              </w:rPr>
              <w:t>1</w:t>
            </w:r>
          </w:p>
        </w:tc>
        <w:tc>
          <w:tcPr>
            <w:tcW w:w="1440" w:type="dxa"/>
            <w:tcBorders>
              <w:top w:val="nil"/>
              <w:left w:val="nil"/>
              <w:bottom w:val="single" w:color="auto" w:sz="4" w:space="0"/>
              <w:right w:val="single" w:color="auto" w:sz="8" w:space="0"/>
            </w:tcBorders>
            <w:noWrap w:val="0"/>
            <w:vAlign w:val="center"/>
          </w:tcPr>
          <w:p w14:paraId="677453E5">
            <w:pPr>
              <w:widowControl/>
              <w:jc w:val="center"/>
              <w:rPr>
                <w:rFonts w:hint="eastAsia"/>
                <w:kern w:val="0"/>
                <w:sz w:val="22"/>
                <w:szCs w:val="22"/>
              </w:rPr>
            </w:pPr>
            <w:r>
              <w:rPr>
                <w:rFonts w:hint="eastAsia"/>
                <w:kern w:val="0"/>
                <w:sz w:val="22"/>
                <w:szCs w:val="22"/>
              </w:rPr>
              <w:t>台</w:t>
            </w:r>
          </w:p>
        </w:tc>
      </w:tr>
      <w:tr w14:paraId="6B7DDC85">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01F938CB">
            <w:pPr>
              <w:widowControl/>
              <w:jc w:val="left"/>
              <w:rPr>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79CE254E">
            <w:pPr>
              <w:widowControl/>
              <w:jc w:val="left"/>
              <w:rPr>
                <w:rFonts w:hint="eastAsia"/>
                <w:kern w:val="0"/>
                <w:sz w:val="22"/>
                <w:szCs w:val="22"/>
              </w:rPr>
            </w:pPr>
            <w:r>
              <w:rPr>
                <w:kern w:val="0"/>
                <w:sz w:val="22"/>
                <w:szCs w:val="22"/>
              </w:rPr>
              <w:t>音箱</w:t>
            </w:r>
            <w:r>
              <w:rPr>
                <w:rFonts w:hint="eastAsia"/>
                <w:kern w:val="0"/>
                <w:sz w:val="22"/>
                <w:szCs w:val="22"/>
              </w:rPr>
              <w:t>（内置）</w:t>
            </w:r>
          </w:p>
        </w:tc>
        <w:tc>
          <w:tcPr>
            <w:tcW w:w="1260" w:type="dxa"/>
            <w:tcBorders>
              <w:top w:val="nil"/>
              <w:left w:val="nil"/>
              <w:bottom w:val="single" w:color="auto" w:sz="4" w:space="0"/>
              <w:right w:val="single" w:color="auto" w:sz="4" w:space="0"/>
            </w:tcBorders>
            <w:noWrap w:val="0"/>
            <w:vAlign w:val="center"/>
          </w:tcPr>
          <w:p w14:paraId="6FEEA182">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58BB5168">
            <w:pPr>
              <w:widowControl/>
              <w:jc w:val="center"/>
              <w:rPr>
                <w:rFonts w:hint="eastAsia"/>
                <w:kern w:val="0"/>
                <w:sz w:val="22"/>
                <w:szCs w:val="22"/>
              </w:rPr>
            </w:pPr>
            <w:r>
              <w:rPr>
                <w:rFonts w:hint="eastAsia"/>
                <w:kern w:val="0"/>
                <w:sz w:val="22"/>
                <w:szCs w:val="22"/>
              </w:rPr>
              <w:t>只</w:t>
            </w:r>
          </w:p>
        </w:tc>
      </w:tr>
      <w:tr w14:paraId="6567E416">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37498DED">
            <w:pPr>
              <w:widowControl/>
              <w:jc w:val="left"/>
              <w:rPr>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69BEC324">
            <w:pPr>
              <w:widowControl/>
              <w:jc w:val="left"/>
              <w:rPr>
                <w:kern w:val="0"/>
                <w:sz w:val="22"/>
                <w:szCs w:val="22"/>
              </w:rPr>
            </w:pPr>
            <w:r>
              <w:rPr>
                <w:rFonts w:hint="eastAsia"/>
                <w:kern w:val="0"/>
                <w:sz w:val="22"/>
                <w:szCs w:val="22"/>
              </w:rPr>
              <w:t>前置放大器</w:t>
            </w:r>
            <w:r>
              <w:rPr>
                <w:kern w:val="0"/>
                <w:sz w:val="22"/>
                <w:szCs w:val="22"/>
              </w:rPr>
              <w:t>（</w:t>
            </w:r>
            <w:r>
              <w:rPr>
                <w:rFonts w:hint="eastAsia"/>
                <w:kern w:val="0"/>
                <w:sz w:val="22"/>
                <w:szCs w:val="22"/>
              </w:rPr>
              <w:t>交流供电，非电池供电</w:t>
            </w:r>
            <w:r>
              <w:rPr>
                <w:kern w:val="0"/>
                <w:sz w:val="22"/>
                <w:szCs w:val="22"/>
              </w:rPr>
              <w:t>）</w:t>
            </w:r>
          </w:p>
        </w:tc>
        <w:tc>
          <w:tcPr>
            <w:tcW w:w="1260" w:type="dxa"/>
            <w:tcBorders>
              <w:top w:val="nil"/>
              <w:left w:val="nil"/>
              <w:bottom w:val="single" w:color="auto" w:sz="4" w:space="0"/>
              <w:right w:val="single" w:color="auto" w:sz="4" w:space="0"/>
            </w:tcBorders>
            <w:noWrap w:val="0"/>
            <w:vAlign w:val="center"/>
          </w:tcPr>
          <w:p w14:paraId="4CA52E92">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21907DB3">
            <w:pPr>
              <w:widowControl/>
              <w:jc w:val="center"/>
              <w:rPr>
                <w:rFonts w:ascii="宋体" w:hAnsi="宋体" w:cs="宋体"/>
                <w:kern w:val="0"/>
                <w:sz w:val="22"/>
                <w:szCs w:val="22"/>
              </w:rPr>
            </w:pPr>
            <w:r>
              <w:rPr>
                <w:rFonts w:hint="eastAsia" w:ascii="宋体" w:hAnsi="宋体" w:cs="宋体"/>
                <w:kern w:val="0"/>
                <w:sz w:val="22"/>
                <w:szCs w:val="22"/>
              </w:rPr>
              <w:t>只</w:t>
            </w:r>
          </w:p>
        </w:tc>
      </w:tr>
      <w:tr w14:paraId="71D431E6">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1DC0198F">
            <w:pPr>
              <w:widowControl/>
              <w:jc w:val="left"/>
              <w:rPr>
                <w:kern w:val="0"/>
                <w:sz w:val="22"/>
                <w:szCs w:val="22"/>
              </w:rPr>
            </w:pPr>
          </w:p>
        </w:tc>
        <w:tc>
          <w:tcPr>
            <w:tcW w:w="3930" w:type="dxa"/>
            <w:tcBorders>
              <w:top w:val="single" w:color="auto" w:sz="4" w:space="0"/>
              <w:left w:val="nil"/>
              <w:bottom w:val="single" w:color="auto" w:sz="8" w:space="0"/>
              <w:right w:val="single" w:color="000000" w:sz="4" w:space="0"/>
            </w:tcBorders>
            <w:noWrap w:val="0"/>
            <w:vAlign w:val="center"/>
          </w:tcPr>
          <w:p w14:paraId="7F058E32">
            <w:pPr>
              <w:widowControl/>
              <w:jc w:val="left"/>
              <w:rPr>
                <w:rFonts w:ascii="宋体" w:hAnsi="宋体" w:cs="宋体"/>
                <w:kern w:val="0"/>
                <w:sz w:val="22"/>
                <w:szCs w:val="22"/>
              </w:rPr>
            </w:pPr>
            <w:r>
              <w:rPr>
                <w:rFonts w:hint="eastAsia" w:ascii="宋体" w:hAnsi="宋体" w:cs="宋体"/>
                <w:kern w:val="0"/>
                <w:sz w:val="22"/>
                <w:szCs w:val="22"/>
              </w:rPr>
              <w:t>打印机</w:t>
            </w:r>
          </w:p>
        </w:tc>
        <w:tc>
          <w:tcPr>
            <w:tcW w:w="1260" w:type="dxa"/>
            <w:tcBorders>
              <w:top w:val="nil"/>
              <w:left w:val="nil"/>
              <w:bottom w:val="single" w:color="auto" w:sz="8" w:space="0"/>
              <w:right w:val="single" w:color="auto" w:sz="4" w:space="0"/>
            </w:tcBorders>
            <w:noWrap w:val="0"/>
            <w:vAlign w:val="center"/>
          </w:tcPr>
          <w:p w14:paraId="6FE3BEA5">
            <w:pPr>
              <w:widowControl/>
              <w:jc w:val="center"/>
              <w:rPr>
                <w:kern w:val="0"/>
                <w:sz w:val="22"/>
                <w:szCs w:val="22"/>
              </w:rPr>
            </w:pPr>
            <w:r>
              <w:rPr>
                <w:kern w:val="0"/>
                <w:sz w:val="22"/>
                <w:szCs w:val="22"/>
              </w:rPr>
              <w:t>1</w:t>
            </w:r>
          </w:p>
        </w:tc>
        <w:tc>
          <w:tcPr>
            <w:tcW w:w="1440" w:type="dxa"/>
            <w:tcBorders>
              <w:top w:val="nil"/>
              <w:left w:val="nil"/>
              <w:bottom w:val="single" w:color="auto" w:sz="8" w:space="0"/>
              <w:right w:val="single" w:color="auto" w:sz="8" w:space="0"/>
            </w:tcBorders>
            <w:noWrap w:val="0"/>
            <w:vAlign w:val="center"/>
          </w:tcPr>
          <w:p w14:paraId="1E23F2C1">
            <w:pPr>
              <w:widowControl/>
              <w:jc w:val="center"/>
              <w:rPr>
                <w:kern w:val="0"/>
                <w:sz w:val="22"/>
                <w:szCs w:val="22"/>
              </w:rPr>
            </w:pPr>
            <w:r>
              <w:rPr>
                <w:kern w:val="0"/>
                <w:sz w:val="22"/>
                <w:szCs w:val="22"/>
              </w:rPr>
              <w:t>台</w:t>
            </w:r>
          </w:p>
        </w:tc>
      </w:tr>
      <w:tr w14:paraId="5A10E4F9">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07F61B31">
            <w:pPr>
              <w:widowControl/>
              <w:jc w:val="left"/>
              <w:rPr>
                <w:kern w:val="0"/>
                <w:sz w:val="22"/>
                <w:szCs w:val="22"/>
              </w:rPr>
            </w:pPr>
          </w:p>
        </w:tc>
        <w:tc>
          <w:tcPr>
            <w:tcW w:w="3930" w:type="dxa"/>
            <w:tcBorders>
              <w:top w:val="single" w:color="auto" w:sz="4" w:space="0"/>
              <w:left w:val="nil"/>
              <w:bottom w:val="single" w:color="auto" w:sz="8" w:space="0"/>
              <w:right w:val="single" w:color="000000" w:sz="4" w:space="0"/>
            </w:tcBorders>
            <w:noWrap w:val="0"/>
            <w:vAlign w:val="center"/>
          </w:tcPr>
          <w:p w14:paraId="2483C7D0">
            <w:pPr>
              <w:widowControl/>
              <w:jc w:val="left"/>
              <w:rPr>
                <w:rFonts w:hint="eastAsia" w:ascii="宋体" w:hAnsi="宋体" w:cs="宋体"/>
                <w:kern w:val="0"/>
                <w:sz w:val="22"/>
                <w:szCs w:val="22"/>
              </w:rPr>
            </w:pPr>
            <w:r>
              <w:rPr>
                <w:rFonts w:hint="eastAsia"/>
                <w:kern w:val="0"/>
                <w:sz w:val="22"/>
                <w:szCs w:val="22"/>
              </w:rPr>
              <w:t>键盘、鼠标</w:t>
            </w:r>
          </w:p>
        </w:tc>
        <w:tc>
          <w:tcPr>
            <w:tcW w:w="1260" w:type="dxa"/>
            <w:tcBorders>
              <w:top w:val="nil"/>
              <w:left w:val="nil"/>
              <w:bottom w:val="single" w:color="auto" w:sz="8" w:space="0"/>
              <w:right w:val="single" w:color="auto" w:sz="4" w:space="0"/>
            </w:tcBorders>
            <w:noWrap w:val="0"/>
            <w:vAlign w:val="center"/>
          </w:tcPr>
          <w:p w14:paraId="467BF60C">
            <w:pPr>
              <w:widowControl/>
              <w:jc w:val="center"/>
              <w:rPr>
                <w:rFonts w:hint="eastAsia"/>
                <w:kern w:val="0"/>
                <w:sz w:val="22"/>
                <w:szCs w:val="22"/>
              </w:rPr>
            </w:pPr>
            <w:r>
              <w:rPr>
                <w:rFonts w:hint="eastAsia"/>
                <w:kern w:val="0"/>
                <w:sz w:val="22"/>
                <w:szCs w:val="22"/>
              </w:rPr>
              <w:t>1</w:t>
            </w:r>
          </w:p>
        </w:tc>
        <w:tc>
          <w:tcPr>
            <w:tcW w:w="1440" w:type="dxa"/>
            <w:tcBorders>
              <w:top w:val="nil"/>
              <w:left w:val="nil"/>
              <w:bottom w:val="single" w:color="auto" w:sz="8" w:space="0"/>
              <w:right w:val="single" w:color="auto" w:sz="8" w:space="0"/>
            </w:tcBorders>
            <w:noWrap w:val="0"/>
            <w:vAlign w:val="center"/>
          </w:tcPr>
          <w:p w14:paraId="02A8FA1D">
            <w:pPr>
              <w:widowControl/>
              <w:jc w:val="center"/>
              <w:rPr>
                <w:rFonts w:hint="eastAsia"/>
                <w:kern w:val="0"/>
                <w:sz w:val="22"/>
                <w:szCs w:val="22"/>
              </w:rPr>
            </w:pPr>
            <w:r>
              <w:rPr>
                <w:rFonts w:hint="eastAsia"/>
                <w:kern w:val="0"/>
                <w:sz w:val="22"/>
                <w:szCs w:val="22"/>
              </w:rPr>
              <w:t>套</w:t>
            </w:r>
          </w:p>
        </w:tc>
      </w:tr>
      <w:tr w14:paraId="2C27FC64">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52A80D8A">
            <w:pPr>
              <w:widowControl/>
              <w:jc w:val="left"/>
              <w:rPr>
                <w:kern w:val="0"/>
                <w:sz w:val="22"/>
                <w:szCs w:val="22"/>
              </w:rPr>
            </w:pPr>
          </w:p>
        </w:tc>
        <w:tc>
          <w:tcPr>
            <w:tcW w:w="3930" w:type="dxa"/>
            <w:tcBorders>
              <w:top w:val="single" w:color="auto" w:sz="4" w:space="0"/>
              <w:left w:val="nil"/>
              <w:bottom w:val="single" w:color="auto" w:sz="8" w:space="0"/>
              <w:right w:val="single" w:color="000000" w:sz="4" w:space="0"/>
            </w:tcBorders>
            <w:noWrap w:val="0"/>
            <w:vAlign w:val="center"/>
          </w:tcPr>
          <w:p w14:paraId="421ECDB2">
            <w:pPr>
              <w:widowControl/>
              <w:jc w:val="left"/>
              <w:rPr>
                <w:rFonts w:hint="eastAsia"/>
                <w:kern w:val="0"/>
                <w:sz w:val="22"/>
                <w:szCs w:val="22"/>
              </w:rPr>
            </w:pPr>
            <w:r>
              <w:rPr>
                <w:rFonts w:hint="eastAsia"/>
                <w:kern w:val="0"/>
                <w:sz w:val="22"/>
                <w:szCs w:val="22"/>
              </w:rPr>
              <w:t>隔离电源</w:t>
            </w:r>
          </w:p>
        </w:tc>
        <w:tc>
          <w:tcPr>
            <w:tcW w:w="1260" w:type="dxa"/>
            <w:tcBorders>
              <w:top w:val="nil"/>
              <w:left w:val="nil"/>
              <w:bottom w:val="single" w:color="auto" w:sz="8" w:space="0"/>
              <w:right w:val="single" w:color="auto" w:sz="4" w:space="0"/>
            </w:tcBorders>
            <w:noWrap w:val="0"/>
            <w:vAlign w:val="center"/>
          </w:tcPr>
          <w:p w14:paraId="4BC1E996">
            <w:pPr>
              <w:widowControl/>
              <w:jc w:val="center"/>
              <w:rPr>
                <w:kern w:val="0"/>
                <w:sz w:val="22"/>
                <w:szCs w:val="22"/>
              </w:rPr>
            </w:pPr>
            <w:r>
              <w:rPr>
                <w:kern w:val="0"/>
                <w:sz w:val="22"/>
                <w:szCs w:val="22"/>
              </w:rPr>
              <w:t>1</w:t>
            </w:r>
          </w:p>
        </w:tc>
        <w:tc>
          <w:tcPr>
            <w:tcW w:w="1440" w:type="dxa"/>
            <w:tcBorders>
              <w:top w:val="nil"/>
              <w:left w:val="nil"/>
              <w:bottom w:val="single" w:color="auto" w:sz="8" w:space="0"/>
              <w:right w:val="single" w:color="auto" w:sz="8" w:space="0"/>
            </w:tcBorders>
            <w:noWrap w:val="0"/>
            <w:vAlign w:val="center"/>
          </w:tcPr>
          <w:p w14:paraId="4F2A3779">
            <w:pPr>
              <w:widowControl/>
              <w:jc w:val="center"/>
              <w:rPr>
                <w:rFonts w:hint="eastAsia"/>
                <w:kern w:val="0"/>
                <w:sz w:val="22"/>
                <w:szCs w:val="22"/>
              </w:rPr>
            </w:pPr>
            <w:r>
              <w:rPr>
                <w:rFonts w:hint="eastAsia"/>
                <w:kern w:val="0"/>
                <w:sz w:val="22"/>
                <w:szCs w:val="22"/>
              </w:rPr>
              <w:t>个</w:t>
            </w:r>
          </w:p>
        </w:tc>
      </w:tr>
      <w:tr w14:paraId="23FF24CF">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6AF787B2">
            <w:pPr>
              <w:widowControl/>
              <w:jc w:val="left"/>
              <w:rPr>
                <w:kern w:val="0"/>
                <w:sz w:val="22"/>
                <w:szCs w:val="22"/>
              </w:rPr>
            </w:pPr>
          </w:p>
        </w:tc>
        <w:tc>
          <w:tcPr>
            <w:tcW w:w="3930" w:type="dxa"/>
            <w:tcBorders>
              <w:top w:val="single" w:color="auto" w:sz="4" w:space="0"/>
              <w:left w:val="nil"/>
              <w:bottom w:val="single" w:color="auto" w:sz="8" w:space="0"/>
              <w:right w:val="single" w:color="000000" w:sz="4" w:space="0"/>
            </w:tcBorders>
            <w:noWrap w:val="0"/>
            <w:vAlign w:val="center"/>
          </w:tcPr>
          <w:p w14:paraId="083D84B9">
            <w:pPr>
              <w:widowControl/>
              <w:jc w:val="left"/>
              <w:rPr>
                <w:rFonts w:hint="eastAsia"/>
                <w:kern w:val="0"/>
                <w:sz w:val="22"/>
                <w:szCs w:val="22"/>
              </w:rPr>
            </w:pPr>
            <w:r>
              <w:rPr>
                <w:kern w:val="0"/>
                <w:sz w:val="22"/>
                <w:szCs w:val="22"/>
              </w:rPr>
              <w:t>脚踏开关</w:t>
            </w:r>
            <w:r>
              <w:rPr>
                <w:rFonts w:hint="eastAsia"/>
                <w:kern w:val="0"/>
                <w:sz w:val="22"/>
                <w:szCs w:val="22"/>
              </w:rPr>
              <w:t>（双功能）</w:t>
            </w:r>
          </w:p>
        </w:tc>
        <w:tc>
          <w:tcPr>
            <w:tcW w:w="1260" w:type="dxa"/>
            <w:tcBorders>
              <w:top w:val="nil"/>
              <w:left w:val="nil"/>
              <w:bottom w:val="single" w:color="auto" w:sz="8" w:space="0"/>
              <w:right w:val="single" w:color="auto" w:sz="4" w:space="0"/>
            </w:tcBorders>
            <w:noWrap w:val="0"/>
            <w:vAlign w:val="center"/>
          </w:tcPr>
          <w:p w14:paraId="1210049A">
            <w:pPr>
              <w:widowControl/>
              <w:jc w:val="center"/>
              <w:rPr>
                <w:kern w:val="0"/>
                <w:sz w:val="22"/>
                <w:szCs w:val="22"/>
              </w:rPr>
            </w:pPr>
            <w:r>
              <w:rPr>
                <w:kern w:val="0"/>
                <w:sz w:val="22"/>
                <w:szCs w:val="22"/>
              </w:rPr>
              <w:t>1</w:t>
            </w:r>
          </w:p>
        </w:tc>
        <w:tc>
          <w:tcPr>
            <w:tcW w:w="1440" w:type="dxa"/>
            <w:tcBorders>
              <w:top w:val="nil"/>
              <w:left w:val="nil"/>
              <w:bottom w:val="single" w:color="auto" w:sz="8" w:space="0"/>
              <w:right w:val="single" w:color="auto" w:sz="8" w:space="0"/>
            </w:tcBorders>
            <w:noWrap w:val="0"/>
            <w:vAlign w:val="center"/>
          </w:tcPr>
          <w:p w14:paraId="091A6F11">
            <w:pPr>
              <w:widowControl/>
              <w:jc w:val="center"/>
              <w:rPr>
                <w:rFonts w:hint="eastAsia"/>
                <w:kern w:val="0"/>
                <w:sz w:val="22"/>
                <w:szCs w:val="22"/>
              </w:rPr>
            </w:pPr>
            <w:r>
              <w:rPr>
                <w:rFonts w:hint="eastAsia"/>
                <w:kern w:val="0"/>
                <w:sz w:val="22"/>
                <w:szCs w:val="22"/>
              </w:rPr>
              <w:t>只</w:t>
            </w:r>
          </w:p>
        </w:tc>
      </w:tr>
      <w:tr w14:paraId="72C7BF8C">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13DD08B9">
            <w:pPr>
              <w:widowControl/>
              <w:jc w:val="left"/>
              <w:rPr>
                <w:kern w:val="0"/>
                <w:sz w:val="22"/>
                <w:szCs w:val="22"/>
              </w:rPr>
            </w:pPr>
          </w:p>
        </w:tc>
        <w:tc>
          <w:tcPr>
            <w:tcW w:w="3930" w:type="dxa"/>
            <w:tcBorders>
              <w:top w:val="single" w:color="auto" w:sz="4" w:space="0"/>
              <w:left w:val="nil"/>
              <w:bottom w:val="single" w:color="auto" w:sz="8" w:space="0"/>
              <w:right w:val="single" w:color="000000" w:sz="4" w:space="0"/>
            </w:tcBorders>
            <w:noWrap w:val="0"/>
            <w:vAlign w:val="center"/>
          </w:tcPr>
          <w:p w14:paraId="49977D5F">
            <w:pPr>
              <w:widowControl/>
              <w:jc w:val="left"/>
              <w:rPr>
                <w:rFonts w:hint="eastAsia"/>
                <w:kern w:val="0"/>
                <w:sz w:val="22"/>
                <w:szCs w:val="22"/>
              </w:rPr>
            </w:pPr>
            <w:r>
              <w:rPr>
                <w:rFonts w:hint="eastAsia"/>
                <w:kern w:val="0"/>
                <w:sz w:val="22"/>
                <w:szCs w:val="22"/>
              </w:rPr>
              <w:t>工作台车（非导体）</w:t>
            </w:r>
          </w:p>
        </w:tc>
        <w:tc>
          <w:tcPr>
            <w:tcW w:w="1260" w:type="dxa"/>
            <w:tcBorders>
              <w:top w:val="nil"/>
              <w:left w:val="nil"/>
              <w:bottom w:val="single" w:color="auto" w:sz="8" w:space="0"/>
              <w:right w:val="single" w:color="auto" w:sz="4" w:space="0"/>
            </w:tcBorders>
            <w:noWrap w:val="0"/>
            <w:vAlign w:val="center"/>
          </w:tcPr>
          <w:p w14:paraId="5C1DC9DD">
            <w:pPr>
              <w:widowControl/>
              <w:jc w:val="center"/>
              <w:rPr>
                <w:rFonts w:hint="eastAsia"/>
                <w:kern w:val="0"/>
                <w:sz w:val="22"/>
                <w:szCs w:val="22"/>
              </w:rPr>
            </w:pPr>
            <w:r>
              <w:rPr>
                <w:rFonts w:hint="eastAsia"/>
                <w:kern w:val="0"/>
                <w:sz w:val="22"/>
                <w:szCs w:val="22"/>
              </w:rPr>
              <w:t>1</w:t>
            </w:r>
          </w:p>
        </w:tc>
        <w:tc>
          <w:tcPr>
            <w:tcW w:w="1440" w:type="dxa"/>
            <w:tcBorders>
              <w:top w:val="nil"/>
              <w:left w:val="nil"/>
              <w:bottom w:val="single" w:color="auto" w:sz="8" w:space="0"/>
              <w:right w:val="single" w:color="auto" w:sz="8" w:space="0"/>
            </w:tcBorders>
            <w:noWrap w:val="0"/>
            <w:vAlign w:val="center"/>
          </w:tcPr>
          <w:p w14:paraId="3EE63538">
            <w:pPr>
              <w:widowControl/>
              <w:jc w:val="center"/>
              <w:rPr>
                <w:rFonts w:hint="eastAsia"/>
                <w:kern w:val="0"/>
                <w:sz w:val="22"/>
                <w:szCs w:val="22"/>
              </w:rPr>
            </w:pPr>
            <w:r>
              <w:rPr>
                <w:kern w:val="0"/>
                <w:sz w:val="22"/>
                <w:szCs w:val="22"/>
              </w:rPr>
              <w:t>台</w:t>
            </w:r>
          </w:p>
        </w:tc>
      </w:tr>
      <w:tr w14:paraId="7348CB51">
        <w:tblPrEx>
          <w:tblCellMar>
            <w:top w:w="0" w:type="dxa"/>
            <w:left w:w="108" w:type="dxa"/>
            <w:bottom w:w="0" w:type="dxa"/>
            <w:right w:w="108" w:type="dxa"/>
          </w:tblCellMar>
        </w:tblPrEx>
        <w:trPr>
          <w:trHeight w:val="369" w:hRule="atLeast"/>
        </w:trPr>
        <w:tc>
          <w:tcPr>
            <w:tcW w:w="1840" w:type="dxa"/>
            <w:vMerge w:val="continue"/>
            <w:tcBorders>
              <w:left w:val="single" w:color="auto" w:sz="8" w:space="0"/>
              <w:bottom w:val="single" w:color="000000" w:sz="8" w:space="0"/>
              <w:right w:val="single" w:color="auto" w:sz="4" w:space="0"/>
            </w:tcBorders>
            <w:noWrap w:val="0"/>
            <w:vAlign w:val="center"/>
          </w:tcPr>
          <w:p w14:paraId="79E5E656">
            <w:pPr>
              <w:widowControl/>
              <w:jc w:val="left"/>
              <w:rPr>
                <w:kern w:val="0"/>
                <w:sz w:val="22"/>
                <w:szCs w:val="22"/>
              </w:rPr>
            </w:pPr>
          </w:p>
        </w:tc>
        <w:tc>
          <w:tcPr>
            <w:tcW w:w="3930" w:type="dxa"/>
            <w:tcBorders>
              <w:top w:val="single" w:color="auto" w:sz="4" w:space="0"/>
              <w:left w:val="nil"/>
              <w:bottom w:val="single" w:color="auto" w:sz="8" w:space="0"/>
              <w:right w:val="single" w:color="000000" w:sz="4" w:space="0"/>
            </w:tcBorders>
            <w:noWrap w:val="0"/>
            <w:vAlign w:val="center"/>
          </w:tcPr>
          <w:p w14:paraId="1BA87C62">
            <w:pPr>
              <w:widowControl/>
              <w:jc w:val="left"/>
              <w:rPr>
                <w:rFonts w:hint="eastAsia" w:ascii="宋体" w:hAnsi="宋体" w:cs="宋体"/>
                <w:kern w:val="0"/>
                <w:sz w:val="22"/>
                <w:szCs w:val="22"/>
              </w:rPr>
            </w:pPr>
            <w:r>
              <w:rPr>
                <w:rFonts w:hint="eastAsia" w:ascii="宋体" w:hAnsi="宋体" w:cs="宋体"/>
                <w:kern w:val="0"/>
                <w:sz w:val="22"/>
                <w:szCs w:val="22"/>
              </w:rPr>
              <w:t>显示器（</w:t>
            </w:r>
            <w:r>
              <w:rPr>
                <w:rFonts w:hint="eastAsia"/>
                <w:kern w:val="0"/>
                <w:sz w:val="22"/>
                <w:szCs w:val="22"/>
              </w:rPr>
              <w:t>液晶≥19寸</w:t>
            </w:r>
            <w:r>
              <w:rPr>
                <w:rFonts w:hint="eastAsia" w:ascii="宋体" w:hAnsi="宋体" w:cs="宋体"/>
                <w:kern w:val="0"/>
                <w:sz w:val="22"/>
                <w:szCs w:val="22"/>
              </w:rPr>
              <w:t>）</w:t>
            </w:r>
          </w:p>
        </w:tc>
        <w:tc>
          <w:tcPr>
            <w:tcW w:w="1260" w:type="dxa"/>
            <w:tcBorders>
              <w:top w:val="nil"/>
              <w:left w:val="nil"/>
              <w:bottom w:val="single" w:color="auto" w:sz="8" w:space="0"/>
              <w:right w:val="single" w:color="auto" w:sz="4" w:space="0"/>
            </w:tcBorders>
            <w:noWrap w:val="0"/>
            <w:vAlign w:val="center"/>
          </w:tcPr>
          <w:p w14:paraId="768BA102">
            <w:pPr>
              <w:widowControl/>
              <w:jc w:val="center"/>
              <w:rPr>
                <w:kern w:val="0"/>
                <w:sz w:val="22"/>
                <w:szCs w:val="22"/>
              </w:rPr>
            </w:pPr>
            <w:r>
              <w:rPr>
                <w:kern w:val="0"/>
                <w:sz w:val="22"/>
                <w:szCs w:val="22"/>
              </w:rPr>
              <w:t>1</w:t>
            </w:r>
          </w:p>
        </w:tc>
        <w:tc>
          <w:tcPr>
            <w:tcW w:w="1440" w:type="dxa"/>
            <w:tcBorders>
              <w:top w:val="nil"/>
              <w:left w:val="nil"/>
              <w:bottom w:val="single" w:color="auto" w:sz="8" w:space="0"/>
              <w:right w:val="single" w:color="auto" w:sz="8" w:space="0"/>
            </w:tcBorders>
            <w:noWrap w:val="0"/>
            <w:vAlign w:val="center"/>
          </w:tcPr>
          <w:p w14:paraId="7D2999BC">
            <w:pPr>
              <w:widowControl/>
              <w:jc w:val="center"/>
              <w:rPr>
                <w:kern w:val="0"/>
                <w:sz w:val="22"/>
                <w:szCs w:val="22"/>
              </w:rPr>
            </w:pPr>
            <w:r>
              <w:rPr>
                <w:kern w:val="0"/>
                <w:sz w:val="22"/>
                <w:szCs w:val="22"/>
              </w:rPr>
              <w:t xml:space="preserve">台 </w:t>
            </w:r>
          </w:p>
        </w:tc>
      </w:tr>
      <w:tr w14:paraId="7A52CD72">
        <w:tblPrEx>
          <w:tblCellMar>
            <w:top w:w="0" w:type="dxa"/>
            <w:left w:w="108" w:type="dxa"/>
            <w:bottom w:w="0" w:type="dxa"/>
            <w:right w:w="108" w:type="dxa"/>
          </w:tblCellMar>
        </w:tblPrEx>
        <w:trPr>
          <w:trHeight w:val="369" w:hRule="atLeast"/>
        </w:trPr>
        <w:tc>
          <w:tcPr>
            <w:tcW w:w="1840" w:type="dxa"/>
            <w:vMerge w:val="restart"/>
            <w:tcBorders>
              <w:top w:val="nil"/>
              <w:left w:val="single" w:color="auto" w:sz="8" w:space="0"/>
              <w:right w:val="single" w:color="auto" w:sz="4" w:space="0"/>
            </w:tcBorders>
            <w:noWrap w:val="0"/>
            <w:vAlign w:val="center"/>
          </w:tcPr>
          <w:p w14:paraId="7C0F0204">
            <w:pPr>
              <w:widowControl/>
              <w:jc w:val="center"/>
              <w:rPr>
                <w:rFonts w:hint="eastAsia"/>
                <w:color w:val="000000"/>
                <w:kern w:val="0"/>
                <w:sz w:val="22"/>
                <w:szCs w:val="22"/>
              </w:rPr>
            </w:pPr>
            <w:r>
              <w:rPr>
                <w:color w:val="000000"/>
                <w:kern w:val="0"/>
                <w:sz w:val="22"/>
                <w:szCs w:val="22"/>
              </w:rPr>
              <w:t>电极</w:t>
            </w:r>
            <w:r>
              <w:rPr>
                <w:rFonts w:hint="eastAsia"/>
                <w:color w:val="000000"/>
                <w:kern w:val="0"/>
                <w:sz w:val="22"/>
                <w:szCs w:val="22"/>
              </w:rPr>
              <w:t>、</w:t>
            </w:r>
            <w:r>
              <w:rPr>
                <w:color w:val="000000"/>
                <w:kern w:val="0"/>
                <w:sz w:val="22"/>
                <w:szCs w:val="22"/>
              </w:rPr>
              <w:t>连接线</w:t>
            </w:r>
            <w:r>
              <w:rPr>
                <w:rFonts w:hint="eastAsia"/>
                <w:color w:val="000000"/>
                <w:kern w:val="0"/>
                <w:sz w:val="22"/>
                <w:szCs w:val="22"/>
              </w:rPr>
              <w:t>缆</w:t>
            </w:r>
          </w:p>
          <w:p w14:paraId="07CB195C">
            <w:pPr>
              <w:jc w:val="center"/>
              <w:rPr>
                <w:color w:val="000000"/>
                <w:kern w:val="0"/>
                <w:sz w:val="22"/>
                <w:szCs w:val="22"/>
              </w:rPr>
            </w:pPr>
          </w:p>
        </w:tc>
        <w:tc>
          <w:tcPr>
            <w:tcW w:w="3930" w:type="dxa"/>
            <w:tcBorders>
              <w:top w:val="single" w:color="auto" w:sz="8" w:space="0"/>
              <w:left w:val="nil"/>
              <w:bottom w:val="single" w:color="auto" w:sz="4" w:space="0"/>
              <w:right w:val="single" w:color="000000" w:sz="4" w:space="0"/>
            </w:tcBorders>
            <w:noWrap w:val="0"/>
            <w:vAlign w:val="center"/>
          </w:tcPr>
          <w:p w14:paraId="419B2A7E">
            <w:pPr>
              <w:widowControl/>
              <w:jc w:val="left"/>
              <w:rPr>
                <w:rFonts w:ascii="宋体" w:hAnsi="宋体" w:cs="宋体"/>
                <w:color w:val="000000"/>
                <w:kern w:val="0"/>
                <w:sz w:val="22"/>
                <w:szCs w:val="22"/>
              </w:rPr>
            </w:pPr>
            <w:r>
              <w:rPr>
                <w:rFonts w:hint="eastAsia" w:ascii="宋体" w:hAnsi="宋体" w:cs="宋体"/>
                <w:color w:val="000000"/>
                <w:kern w:val="0"/>
                <w:sz w:val="22"/>
                <w:szCs w:val="22"/>
              </w:rPr>
              <w:t>棋盘格诱发刺激器</w:t>
            </w:r>
            <w:r>
              <w:rPr>
                <w:color w:val="000000"/>
                <w:kern w:val="0"/>
                <w:sz w:val="22"/>
                <w:szCs w:val="22"/>
              </w:rPr>
              <w:t>(</w:t>
            </w:r>
            <w:r>
              <w:rPr>
                <w:rFonts w:hint="eastAsia"/>
                <w:color w:val="000000"/>
                <w:kern w:val="0"/>
                <w:sz w:val="22"/>
                <w:szCs w:val="22"/>
              </w:rPr>
              <w:t>≥19寸液晶显示器</w:t>
            </w:r>
            <w:r>
              <w:rPr>
                <w:color w:val="000000"/>
                <w:kern w:val="0"/>
                <w:sz w:val="22"/>
                <w:szCs w:val="22"/>
              </w:rPr>
              <w:t>)</w:t>
            </w:r>
          </w:p>
        </w:tc>
        <w:tc>
          <w:tcPr>
            <w:tcW w:w="1260" w:type="dxa"/>
            <w:tcBorders>
              <w:top w:val="nil"/>
              <w:left w:val="nil"/>
              <w:bottom w:val="single" w:color="auto" w:sz="4" w:space="0"/>
              <w:right w:val="single" w:color="auto" w:sz="4" w:space="0"/>
            </w:tcBorders>
            <w:noWrap w:val="0"/>
            <w:vAlign w:val="center"/>
          </w:tcPr>
          <w:p w14:paraId="23D3A715">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27B4027B">
            <w:pPr>
              <w:widowControl/>
              <w:jc w:val="center"/>
              <w:rPr>
                <w:rFonts w:ascii="宋体" w:hAnsi="宋体" w:cs="宋体"/>
                <w:kern w:val="0"/>
                <w:sz w:val="22"/>
                <w:szCs w:val="22"/>
              </w:rPr>
            </w:pPr>
            <w:r>
              <w:rPr>
                <w:rFonts w:hint="eastAsia" w:ascii="宋体" w:hAnsi="宋体" w:cs="宋体"/>
                <w:kern w:val="0"/>
                <w:sz w:val="22"/>
                <w:szCs w:val="22"/>
              </w:rPr>
              <w:t>台</w:t>
            </w:r>
          </w:p>
        </w:tc>
      </w:tr>
      <w:tr w14:paraId="75FD22ED">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50DE96D3">
            <w:pPr>
              <w:jc w:val="center"/>
              <w:rPr>
                <w:rFonts w:hint="eastAsia"/>
                <w:color w:val="000000"/>
                <w:kern w:val="0"/>
                <w:sz w:val="22"/>
                <w:szCs w:val="22"/>
              </w:rPr>
            </w:pPr>
          </w:p>
        </w:tc>
        <w:tc>
          <w:tcPr>
            <w:tcW w:w="3930" w:type="dxa"/>
            <w:tcBorders>
              <w:top w:val="single" w:color="auto" w:sz="8" w:space="0"/>
              <w:left w:val="nil"/>
              <w:bottom w:val="single" w:color="auto" w:sz="4" w:space="0"/>
              <w:right w:val="single" w:color="000000" w:sz="4" w:space="0"/>
            </w:tcBorders>
            <w:noWrap w:val="0"/>
            <w:vAlign w:val="center"/>
          </w:tcPr>
          <w:p w14:paraId="113024B1">
            <w:pPr>
              <w:widowControl/>
              <w:jc w:val="left"/>
              <w:rPr>
                <w:rFonts w:hint="eastAsia"/>
                <w:color w:val="000000"/>
                <w:kern w:val="0"/>
                <w:sz w:val="22"/>
                <w:szCs w:val="22"/>
              </w:rPr>
            </w:pPr>
            <w:r>
              <w:rPr>
                <w:rFonts w:hint="eastAsia"/>
                <w:color w:val="000000"/>
                <w:kern w:val="0"/>
                <w:sz w:val="22"/>
                <w:szCs w:val="22"/>
              </w:rPr>
              <w:t>主机辅机连接网线</w:t>
            </w:r>
          </w:p>
        </w:tc>
        <w:tc>
          <w:tcPr>
            <w:tcW w:w="1260" w:type="dxa"/>
            <w:tcBorders>
              <w:top w:val="nil"/>
              <w:left w:val="nil"/>
              <w:bottom w:val="single" w:color="auto" w:sz="4" w:space="0"/>
              <w:right w:val="single" w:color="auto" w:sz="4" w:space="0"/>
            </w:tcBorders>
            <w:noWrap w:val="0"/>
            <w:vAlign w:val="center"/>
          </w:tcPr>
          <w:p w14:paraId="0A93CFD2">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79760E36">
            <w:pPr>
              <w:widowControl/>
              <w:jc w:val="center"/>
              <w:rPr>
                <w:rFonts w:ascii="宋体" w:hAnsi="宋体" w:cs="宋体"/>
                <w:kern w:val="0"/>
                <w:sz w:val="22"/>
                <w:szCs w:val="22"/>
              </w:rPr>
            </w:pPr>
            <w:r>
              <w:rPr>
                <w:rFonts w:hint="eastAsia" w:ascii="宋体" w:hAnsi="宋体" w:cs="宋体"/>
                <w:kern w:val="0"/>
                <w:sz w:val="22"/>
                <w:szCs w:val="22"/>
              </w:rPr>
              <w:t>根</w:t>
            </w:r>
          </w:p>
        </w:tc>
      </w:tr>
      <w:tr w14:paraId="0EC0E0DE">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35E7CC14">
            <w:pPr>
              <w:jc w:val="center"/>
              <w:rPr>
                <w:color w:val="000000"/>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74C36D9B">
            <w:pPr>
              <w:widowControl/>
              <w:jc w:val="left"/>
              <w:rPr>
                <w:rFonts w:hint="eastAsia"/>
                <w:color w:val="000000"/>
                <w:kern w:val="0"/>
                <w:sz w:val="22"/>
                <w:szCs w:val="22"/>
              </w:rPr>
            </w:pPr>
            <w:r>
              <w:rPr>
                <w:rFonts w:hint="eastAsia"/>
                <w:color w:val="000000"/>
                <w:kern w:val="0"/>
                <w:sz w:val="22"/>
                <w:szCs w:val="22"/>
              </w:rPr>
              <w:t>双芯极缆</w:t>
            </w:r>
          </w:p>
        </w:tc>
        <w:tc>
          <w:tcPr>
            <w:tcW w:w="1260" w:type="dxa"/>
            <w:tcBorders>
              <w:top w:val="nil"/>
              <w:left w:val="nil"/>
              <w:bottom w:val="single" w:color="auto" w:sz="4" w:space="0"/>
              <w:right w:val="single" w:color="auto" w:sz="4" w:space="0"/>
            </w:tcBorders>
            <w:noWrap w:val="0"/>
            <w:vAlign w:val="center"/>
          </w:tcPr>
          <w:p w14:paraId="589D7CBB">
            <w:pPr>
              <w:widowControl/>
              <w:jc w:val="center"/>
              <w:rPr>
                <w:rFonts w:hint="eastAsia"/>
                <w:kern w:val="0"/>
                <w:sz w:val="22"/>
                <w:szCs w:val="22"/>
              </w:rPr>
            </w:pPr>
            <w:r>
              <w:rPr>
                <w:rFonts w:hint="eastAsia"/>
                <w:kern w:val="0"/>
                <w:sz w:val="22"/>
                <w:szCs w:val="22"/>
              </w:rPr>
              <w:t>4</w:t>
            </w:r>
          </w:p>
        </w:tc>
        <w:tc>
          <w:tcPr>
            <w:tcW w:w="1440" w:type="dxa"/>
            <w:tcBorders>
              <w:top w:val="nil"/>
              <w:left w:val="nil"/>
              <w:bottom w:val="single" w:color="auto" w:sz="4" w:space="0"/>
              <w:right w:val="single" w:color="auto" w:sz="8" w:space="0"/>
            </w:tcBorders>
            <w:noWrap w:val="0"/>
            <w:vAlign w:val="center"/>
          </w:tcPr>
          <w:p w14:paraId="2F86B87A">
            <w:pPr>
              <w:widowControl/>
              <w:jc w:val="center"/>
              <w:rPr>
                <w:kern w:val="0"/>
                <w:sz w:val="22"/>
                <w:szCs w:val="22"/>
              </w:rPr>
            </w:pPr>
            <w:r>
              <w:rPr>
                <w:kern w:val="0"/>
                <w:sz w:val="22"/>
                <w:szCs w:val="22"/>
              </w:rPr>
              <w:t>根</w:t>
            </w:r>
          </w:p>
        </w:tc>
      </w:tr>
      <w:tr w14:paraId="0780BC68">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3EED7284">
            <w:pPr>
              <w:jc w:val="center"/>
              <w:rPr>
                <w:color w:val="000000"/>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5100A01A">
            <w:pPr>
              <w:widowControl/>
              <w:jc w:val="left"/>
              <w:rPr>
                <w:rFonts w:hint="eastAsia"/>
                <w:color w:val="000000"/>
                <w:kern w:val="0"/>
                <w:sz w:val="22"/>
                <w:szCs w:val="22"/>
              </w:rPr>
            </w:pPr>
            <w:r>
              <w:rPr>
                <w:rFonts w:hint="eastAsia"/>
                <w:color w:val="000000"/>
                <w:kern w:val="0"/>
                <w:sz w:val="22"/>
                <w:szCs w:val="22"/>
              </w:rPr>
              <w:t>无关极缆</w:t>
            </w:r>
          </w:p>
        </w:tc>
        <w:tc>
          <w:tcPr>
            <w:tcW w:w="1260" w:type="dxa"/>
            <w:tcBorders>
              <w:top w:val="nil"/>
              <w:left w:val="nil"/>
              <w:bottom w:val="single" w:color="auto" w:sz="4" w:space="0"/>
              <w:right w:val="single" w:color="auto" w:sz="4" w:space="0"/>
            </w:tcBorders>
            <w:noWrap w:val="0"/>
            <w:vAlign w:val="center"/>
          </w:tcPr>
          <w:p w14:paraId="66392394">
            <w:pPr>
              <w:widowControl/>
              <w:jc w:val="center"/>
              <w:rPr>
                <w:rFonts w:hint="eastAsia"/>
                <w:kern w:val="0"/>
                <w:sz w:val="22"/>
                <w:szCs w:val="22"/>
              </w:rPr>
            </w:pPr>
            <w:r>
              <w:rPr>
                <w:rFonts w:hint="eastAsia"/>
                <w:kern w:val="0"/>
                <w:sz w:val="22"/>
                <w:szCs w:val="22"/>
              </w:rPr>
              <w:t>2</w:t>
            </w:r>
          </w:p>
        </w:tc>
        <w:tc>
          <w:tcPr>
            <w:tcW w:w="1440" w:type="dxa"/>
            <w:tcBorders>
              <w:top w:val="nil"/>
              <w:left w:val="nil"/>
              <w:bottom w:val="single" w:color="auto" w:sz="4" w:space="0"/>
              <w:right w:val="single" w:color="auto" w:sz="8" w:space="0"/>
            </w:tcBorders>
            <w:noWrap w:val="0"/>
            <w:vAlign w:val="center"/>
          </w:tcPr>
          <w:p w14:paraId="23B150DE">
            <w:pPr>
              <w:widowControl/>
              <w:jc w:val="center"/>
              <w:rPr>
                <w:kern w:val="0"/>
                <w:sz w:val="22"/>
                <w:szCs w:val="22"/>
              </w:rPr>
            </w:pPr>
            <w:r>
              <w:rPr>
                <w:kern w:val="0"/>
                <w:sz w:val="22"/>
                <w:szCs w:val="22"/>
              </w:rPr>
              <w:t>根</w:t>
            </w:r>
          </w:p>
        </w:tc>
      </w:tr>
      <w:tr w14:paraId="3F259BFF">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31147AC0">
            <w:pPr>
              <w:jc w:val="center"/>
              <w:rPr>
                <w:color w:val="000000"/>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159CAF85">
            <w:pPr>
              <w:widowControl/>
              <w:jc w:val="left"/>
              <w:rPr>
                <w:rFonts w:hint="eastAsia"/>
                <w:color w:val="000000"/>
                <w:kern w:val="0"/>
                <w:sz w:val="22"/>
                <w:szCs w:val="22"/>
              </w:rPr>
            </w:pPr>
            <w:r>
              <w:rPr>
                <w:rFonts w:hint="eastAsia"/>
                <w:color w:val="000000"/>
                <w:kern w:val="0"/>
                <w:sz w:val="22"/>
                <w:szCs w:val="22"/>
              </w:rPr>
              <w:t>肌电针缆</w:t>
            </w:r>
          </w:p>
        </w:tc>
        <w:tc>
          <w:tcPr>
            <w:tcW w:w="1260" w:type="dxa"/>
            <w:tcBorders>
              <w:top w:val="nil"/>
              <w:left w:val="nil"/>
              <w:bottom w:val="single" w:color="auto" w:sz="4" w:space="0"/>
              <w:right w:val="single" w:color="auto" w:sz="4" w:space="0"/>
            </w:tcBorders>
            <w:noWrap w:val="0"/>
            <w:vAlign w:val="center"/>
          </w:tcPr>
          <w:p w14:paraId="3EBBC29D">
            <w:pPr>
              <w:widowControl/>
              <w:jc w:val="center"/>
              <w:rPr>
                <w:rFonts w:hint="eastAsia"/>
                <w:kern w:val="0"/>
                <w:sz w:val="22"/>
                <w:szCs w:val="22"/>
              </w:rPr>
            </w:pPr>
            <w:r>
              <w:rPr>
                <w:rFonts w:hint="eastAsia"/>
                <w:kern w:val="0"/>
                <w:sz w:val="22"/>
                <w:szCs w:val="22"/>
              </w:rPr>
              <w:t>1</w:t>
            </w:r>
          </w:p>
        </w:tc>
        <w:tc>
          <w:tcPr>
            <w:tcW w:w="1440" w:type="dxa"/>
            <w:tcBorders>
              <w:top w:val="nil"/>
              <w:left w:val="nil"/>
              <w:bottom w:val="single" w:color="auto" w:sz="4" w:space="0"/>
              <w:right w:val="single" w:color="auto" w:sz="8" w:space="0"/>
            </w:tcBorders>
            <w:noWrap w:val="0"/>
            <w:vAlign w:val="center"/>
          </w:tcPr>
          <w:p w14:paraId="0630F216">
            <w:pPr>
              <w:widowControl/>
              <w:jc w:val="center"/>
              <w:rPr>
                <w:rFonts w:hint="eastAsia" w:ascii="宋体" w:hAnsi="宋体" w:cs="宋体"/>
                <w:kern w:val="0"/>
                <w:sz w:val="22"/>
                <w:szCs w:val="22"/>
              </w:rPr>
            </w:pPr>
            <w:r>
              <w:rPr>
                <w:rFonts w:hint="eastAsia" w:ascii="宋体" w:hAnsi="宋体" w:cs="宋体"/>
                <w:kern w:val="0"/>
                <w:sz w:val="22"/>
                <w:szCs w:val="22"/>
              </w:rPr>
              <w:t>根</w:t>
            </w:r>
          </w:p>
        </w:tc>
      </w:tr>
      <w:tr w14:paraId="4D80D2E4">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32DB821E">
            <w:pPr>
              <w:widowControl/>
              <w:jc w:val="center"/>
              <w:rPr>
                <w:rFonts w:hint="eastAsia"/>
                <w:color w:val="000000"/>
                <w:kern w:val="0"/>
                <w:sz w:val="22"/>
                <w:szCs w:val="22"/>
              </w:rPr>
            </w:pPr>
          </w:p>
        </w:tc>
        <w:tc>
          <w:tcPr>
            <w:tcW w:w="3930" w:type="dxa"/>
            <w:tcBorders>
              <w:top w:val="single" w:color="auto" w:sz="8" w:space="0"/>
              <w:left w:val="nil"/>
              <w:bottom w:val="single" w:color="auto" w:sz="4" w:space="0"/>
              <w:right w:val="single" w:color="000000" w:sz="4" w:space="0"/>
            </w:tcBorders>
            <w:noWrap w:val="0"/>
            <w:vAlign w:val="center"/>
          </w:tcPr>
          <w:p w14:paraId="4ADCE3F6">
            <w:pPr>
              <w:widowControl/>
              <w:jc w:val="left"/>
              <w:rPr>
                <w:rFonts w:hint="eastAsia"/>
                <w:color w:val="000000"/>
                <w:kern w:val="0"/>
                <w:sz w:val="22"/>
                <w:szCs w:val="22"/>
              </w:rPr>
            </w:pPr>
            <w:r>
              <w:rPr>
                <w:rFonts w:hint="eastAsia"/>
                <w:color w:val="000000"/>
                <w:kern w:val="0"/>
                <w:sz w:val="22"/>
                <w:szCs w:val="22"/>
              </w:rPr>
              <w:t>肌电针</w:t>
            </w:r>
          </w:p>
        </w:tc>
        <w:tc>
          <w:tcPr>
            <w:tcW w:w="1260" w:type="dxa"/>
            <w:tcBorders>
              <w:top w:val="nil"/>
              <w:left w:val="nil"/>
              <w:bottom w:val="single" w:color="auto" w:sz="4" w:space="0"/>
              <w:right w:val="single" w:color="auto" w:sz="4" w:space="0"/>
            </w:tcBorders>
            <w:noWrap w:val="0"/>
            <w:vAlign w:val="center"/>
          </w:tcPr>
          <w:p w14:paraId="573328FA">
            <w:pPr>
              <w:widowControl/>
              <w:jc w:val="center"/>
              <w:rPr>
                <w:rFonts w:hint="eastAsia"/>
                <w:kern w:val="0"/>
                <w:sz w:val="22"/>
                <w:szCs w:val="22"/>
              </w:rPr>
            </w:pPr>
            <w:r>
              <w:rPr>
                <w:rFonts w:hint="eastAsia"/>
                <w:kern w:val="0"/>
                <w:sz w:val="22"/>
                <w:szCs w:val="22"/>
              </w:rPr>
              <w:t>5</w:t>
            </w:r>
          </w:p>
        </w:tc>
        <w:tc>
          <w:tcPr>
            <w:tcW w:w="1440" w:type="dxa"/>
            <w:tcBorders>
              <w:top w:val="nil"/>
              <w:left w:val="nil"/>
              <w:bottom w:val="single" w:color="auto" w:sz="4" w:space="0"/>
              <w:right w:val="single" w:color="auto" w:sz="8" w:space="0"/>
            </w:tcBorders>
            <w:noWrap w:val="0"/>
            <w:vAlign w:val="center"/>
          </w:tcPr>
          <w:p w14:paraId="39A94EC5">
            <w:pPr>
              <w:widowControl/>
              <w:jc w:val="center"/>
              <w:rPr>
                <w:rFonts w:hint="eastAsia" w:ascii="宋体" w:hAnsi="宋体" w:cs="宋体"/>
                <w:kern w:val="0"/>
                <w:sz w:val="22"/>
                <w:szCs w:val="22"/>
              </w:rPr>
            </w:pPr>
            <w:r>
              <w:rPr>
                <w:rFonts w:hint="eastAsia" w:ascii="宋体" w:hAnsi="宋体" w:cs="宋体"/>
                <w:kern w:val="0"/>
                <w:sz w:val="22"/>
                <w:szCs w:val="22"/>
              </w:rPr>
              <w:t>根</w:t>
            </w:r>
          </w:p>
        </w:tc>
      </w:tr>
      <w:tr w14:paraId="05CECE51">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0D82E98D">
            <w:pPr>
              <w:widowControl/>
              <w:jc w:val="left"/>
              <w:rPr>
                <w:color w:val="000000"/>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0C7DA82F">
            <w:pPr>
              <w:widowControl/>
              <w:jc w:val="left"/>
              <w:rPr>
                <w:rFonts w:hint="eastAsia"/>
                <w:color w:val="000000"/>
                <w:kern w:val="0"/>
                <w:sz w:val="22"/>
                <w:szCs w:val="22"/>
              </w:rPr>
            </w:pPr>
            <w:r>
              <w:rPr>
                <w:rFonts w:hint="eastAsia"/>
                <w:color w:val="000000"/>
                <w:kern w:val="0"/>
                <w:sz w:val="22"/>
                <w:szCs w:val="22"/>
              </w:rPr>
              <w:t>表面电极</w:t>
            </w:r>
          </w:p>
        </w:tc>
        <w:tc>
          <w:tcPr>
            <w:tcW w:w="1260" w:type="dxa"/>
            <w:tcBorders>
              <w:top w:val="nil"/>
              <w:left w:val="nil"/>
              <w:bottom w:val="single" w:color="auto" w:sz="4" w:space="0"/>
              <w:right w:val="single" w:color="auto" w:sz="4" w:space="0"/>
            </w:tcBorders>
            <w:noWrap w:val="0"/>
            <w:vAlign w:val="center"/>
          </w:tcPr>
          <w:p w14:paraId="4060FD82">
            <w:pPr>
              <w:widowControl/>
              <w:jc w:val="center"/>
              <w:rPr>
                <w:rFonts w:hint="eastAsia"/>
                <w:kern w:val="0"/>
                <w:sz w:val="22"/>
                <w:szCs w:val="22"/>
              </w:rPr>
            </w:pPr>
            <w:r>
              <w:rPr>
                <w:rFonts w:hint="eastAsia"/>
                <w:kern w:val="0"/>
                <w:sz w:val="22"/>
                <w:szCs w:val="22"/>
              </w:rPr>
              <w:t>100</w:t>
            </w:r>
          </w:p>
        </w:tc>
        <w:tc>
          <w:tcPr>
            <w:tcW w:w="1440" w:type="dxa"/>
            <w:tcBorders>
              <w:top w:val="nil"/>
              <w:left w:val="nil"/>
              <w:bottom w:val="single" w:color="auto" w:sz="4" w:space="0"/>
              <w:right w:val="single" w:color="auto" w:sz="8" w:space="0"/>
            </w:tcBorders>
            <w:noWrap w:val="0"/>
            <w:vAlign w:val="center"/>
          </w:tcPr>
          <w:p w14:paraId="2B8210AE">
            <w:pPr>
              <w:widowControl/>
              <w:jc w:val="center"/>
              <w:rPr>
                <w:rFonts w:ascii="宋体" w:hAnsi="宋体" w:cs="宋体"/>
                <w:kern w:val="0"/>
                <w:sz w:val="22"/>
                <w:szCs w:val="22"/>
              </w:rPr>
            </w:pPr>
            <w:r>
              <w:rPr>
                <w:rFonts w:hint="eastAsia" w:ascii="宋体" w:hAnsi="宋体" w:cs="宋体"/>
                <w:kern w:val="0"/>
                <w:sz w:val="22"/>
                <w:szCs w:val="22"/>
              </w:rPr>
              <w:t>片</w:t>
            </w:r>
          </w:p>
        </w:tc>
      </w:tr>
      <w:tr w14:paraId="3A37F262">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746FB436">
            <w:pPr>
              <w:widowControl/>
              <w:jc w:val="left"/>
              <w:rPr>
                <w:color w:val="000000"/>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2099A44F">
            <w:pPr>
              <w:widowControl/>
              <w:jc w:val="left"/>
              <w:rPr>
                <w:rFonts w:ascii="宋体" w:hAnsi="宋体" w:cs="宋体"/>
                <w:color w:val="000000"/>
                <w:kern w:val="0"/>
                <w:sz w:val="22"/>
                <w:szCs w:val="22"/>
              </w:rPr>
            </w:pPr>
            <w:r>
              <w:rPr>
                <w:rFonts w:hint="eastAsia" w:ascii="宋体" w:hAnsi="宋体" w:cs="宋体"/>
                <w:color w:val="000000"/>
                <w:kern w:val="0"/>
                <w:sz w:val="22"/>
                <w:szCs w:val="22"/>
              </w:rPr>
              <w:t>夹式电极</w:t>
            </w:r>
            <w:r>
              <w:rPr>
                <w:color w:val="000000"/>
                <w:kern w:val="0"/>
                <w:sz w:val="22"/>
                <w:szCs w:val="22"/>
              </w:rPr>
              <w:t>（</w:t>
            </w:r>
            <w:r>
              <w:rPr>
                <w:rFonts w:hint="eastAsia"/>
                <w:color w:val="000000"/>
                <w:kern w:val="0"/>
                <w:sz w:val="22"/>
                <w:szCs w:val="22"/>
              </w:rPr>
              <w:t>一大一小</w:t>
            </w:r>
            <w:r>
              <w:rPr>
                <w:color w:val="000000"/>
                <w:kern w:val="0"/>
                <w:sz w:val="22"/>
                <w:szCs w:val="22"/>
              </w:rPr>
              <w:t>）</w:t>
            </w:r>
          </w:p>
        </w:tc>
        <w:tc>
          <w:tcPr>
            <w:tcW w:w="1260" w:type="dxa"/>
            <w:tcBorders>
              <w:top w:val="nil"/>
              <w:left w:val="nil"/>
              <w:bottom w:val="single" w:color="auto" w:sz="4" w:space="0"/>
              <w:right w:val="single" w:color="auto" w:sz="4" w:space="0"/>
            </w:tcBorders>
            <w:noWrap w:val="0"/>
            <w:vAlign w:val="center"/>
          </w:tcPr>
          <w:p w14:paraId="48CCD224">
            <w:pPr>
              <w:widowControl/>
              <w:jc w:val="center"/>
              <w:rPr>
                <w:rFonts w:hint="eastAsia"/>
                <w:kern w:val="0"/>
                <w:sz w:val="22"/>
                <w:szCs w:val="22"/>
              </w:rPr>
            </w:pPr>
            <w:r>
              <w:rPr>
                <w:kern w:val="0"/>
                <w:sz w:val="22"/>
                <w:szCs w:val="22"/>
              </w:rPr>
              <w:t>2</w:t>
            </w:r>
          </w:p>
        </w:tc>
        <w:tc>
          <w:tcPr>
            <w:tcW w:w="1440" w:type="dxa"/>
            <w:tcBorders>
              <w:top w:val="nil"/>
              <w:left w:val="nil"/>
              <w:bottom w:val="single" w:color="auto" w:sz="4" w:space="0"/>
              <w:right w:val="single" w:color="auto" w:sz="8" w:space="0"/>
            </w:tcBorders>
            <w:noWrap w:val="0"/>
            <w:vAlign w:val="center"/>
          </w:tcPr>
          <w:p w14:paraId="77AA5EE3">
            <w:pPr>
              <w:widowControl/>
              <w:jc w:val="center"/>
              <w:rPr>
                <w:rFonts w:ascii="宋体" w:hAnsi="宋体" w:cs="宋体"/>
                <w:kern w:val="0"/>
                <w:sz w:val="22"/>
                <w:szCs w:val="22"/>
              </w:rPr>
            </w:pPr>
            <w:r>
              <w:rPr>
                <w:rFonts w:hint="eastAsia" w:ascii="宋体" w:hAnsi="宋体" w:cs="宋体"/>
                <w:kern w:val="0"/>
                <w:sz w:val="22"/>
                <w:szCs w:val="22"/>
              </w:rPr>
              <w:t>个</w:t>
            </w:r>
          </w:p>
        </w:tc>
      </w:tr>
      <w:tr w14:paraId="2D1318AA">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7279EDC1">
            <w:pPr>
              <w:widowControl/>
              <w:jc w:val="left"/>
              <w:rPr>
                <w:color w:val="000000"/>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3E355716">
            <w:pPr>
              <w:widowControl/>
              <w:jc w:val="left"/>
              <w:rPr>
                <w:color w:val="000000"/>
                <w:kern w:val="0"/>
                <w:sz w:val="22"/>
                <w:szCs w:val="22"/>
              </w:rPr>
            </w:pPr>
            <w:r>
              <w:rPr>
                <w:rFonts w:hint="eastAsia"/>
                <w:color w:val="000000"/>
                <w:kern w:val="0"/>
                <w:sz w:val="22"/>
                <w:szCs w:val="22"/>
              </w:rPr>
              <w:t>手持</w:t>
            </w:r>
            <w:r>
              <w:rPr>
                <w:color w:val="000000"/>
                <w:kern w:val="0"/>
                <w:sz w:val="22"/>
                <w:szCs w:val="22"/>
              </w:rPr>
              <w:t>电极</w:t>
            </w:r>
          </w:p>
        </w:tc>
        <w:tc>
          <w:tcPr>
            <w:tcW w:w="1260" w:type="dxa"/>
            <w:tcBorders>
              <w:top w:val="nil"/>
              <w:left w:val="nil"/>
              <w:bottom w:val="single" w:color="auto" w:sz="4" w:space="0"/>
              <w:right w:val="single" w:color="auto" w:sz="4" w:space="0"/>
            </w:tcBorders>
            <w:noWrap w:val="0"/>
            <w:vAlign w:val="center"/>
          </w:tcPr>
          <w:p w14:paraId="5CBC4D04">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05604E5D">
            <w:pPr>
              <w:widowControl/>
              <w:jc w:val="center"/>
              <w:rPr>
                <w:kern w:val="0"/>
                <w:sz w:val="22"/>
                <w:szCs w:val="22"/>
              </w:rPr>
            </w:pPr>
            <w:r>
              <w:rPr>
                <w:kern w:val="0"/>
                <w:sz w:val="22"/>
                <w:szCs w:val="22"/>
              </w:rPr>
              <w:t>个</w:t>
            </w:r>
          </w:p>
        </w:tc>
      </w:tr>
      <w:tr w14:paraId="582179DB">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6DA5F285">
            <w:pPr>
              <w:widowControl/>
              <w:jc w:val="left"/>
              <w:rPr>
                <w:color w:val="000000"/>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35DA9D34">
            <w:pPr>
              <w:widowControl/>
              <w:jc w:val="left"/>
              <w:rPr>
                <w:rFonts w:hint="eastAsia"/>
                <w:color w:val="000000"/>
                <w:kern w:val="0"/>
                <w:sz w:val="22"/>
                <w:szCs w:val="22"/>
              </w:rPr>
            </w:pPr>
            <w:r>
              <w:rPr>
                <w:color w:val="000000"/>
                <w:kern w:val="0"/>
                <w:sz w:val="22"/>
                <w:szCs w:val="22"/>
              </w:rPr>
              <w:t>鞍形电极</w:t>
            </w:r>
          </w:p>
        </w:tc>
        <w:tc>
          <w:tcPr>
            <w:tcW w:w="1260" w:type="dxa"/>
            <w:tcBorders>
              <w:top w:val="nil"/>
              <w:left w:val="nil"/>
              <w:bottom w:val="single" w:color="auto" w:sz="4" w:space="0"/>
              <w:right w:val="single" w:color="auto" w:sz="4" w:space="0"/>
            </w:tcBorders>
            <w:noWrap w:val="0"/>
            <w:vAlign w:val="center"/>
          </w:tcPr>
          <w:p w14:paraId="310AE01B">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11D12B7E">
            <w:pPr>
              <w:widowControl/>
              <w:jc w:val="center"/>
              <w:rPr>
                <w:kern w:val="0"/>
                <w:sz w:val="22"/>
                <w:szCs w:val="22"/>
              </w:rPr>
            </w:pPr>
            <w:r>
              <w:rPr>
                <w:kern w:val="0"/>
                <w:sz w:val="22"/>
                <w:szCs w:val="22"/>
              </w:rPr>
              <w:t>个</w:t>
            </w:r>
          </w:p>
        </w:tc>
      </w:tr>
      <w:tr w14:paraId="6381B83E">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23CA2968">
            <w:pPr>
              <w:widowControl/>
              <w:jc w:val="left"/>
              <w:rPr>
                <w:color w:val="000000"/>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088AF49C">
            <w:pPr>
              <w:widowControl/>
              <w:jc w:val="left"/>
              <w:rPr>
                <w:rFonts w:hint="eastAsia"/>
                <w:color w:val="000000"/>
                <w:kern w:val="0"/>
                <w:sz w:val="22"/>
                <w:szCs w:val="22"/>
              </w:rPr>
            </w:pPr>
            <w:r>
              <w:rPr>
                <w:rFonts w:hint="eastAsia"/>
                <w:color w:val="000000"/>
                <w:kern w:val="0"/>
                <w:sz w:val="22"/>
                <w:szCs w:val="22"/>
              </w:rPr>
              <w:t>指环电极</w:t>
            </w:r>
          </w:p>
        </w:tc>
        <w:tc>
          <w:tcPr>
            <w:tcW w:w="1260" w:type="dxa"/>
            <w:tcBorders>
              <w:top w:val="nil"/>
              <w:left w:val="nil"/>
              <w:bottom w:val="single" w:color="auto" w:sz="4" w:space="0"/>
              <w:right w:val="single" w:color="auto" w:sz="4" w:space="0"/>
            </w:tcBorders>
            <w:noWrap w:val="0"/>
            <w:vAlign w:val="center"/>
          </w:tcPr>
          <w:p w14:paraId="0B3A3302">
            <w:pPr>
              <w:widowControl/>
              <w:jc w:val="center"/>
              <w:rPr>
                <w:rFonts w:hint="eastAsia"/>
                <w:kern w:val="0"/>
                <w:sz w:val="22"/>
                <w:szCs w:val="22"/>
              </w:rPr>
            </w:pPr>
            <w:r>
              <w:rPr>
                <w:rFonts w:hint="eastAsia"/>
                <w:kern w:val="0"/>
                <w:sz w:val="22"/>
                <w:szCs w:val="22"/>
              </w:rPr>
              <w:t>1</w:t>
            </w:r>
          </w:p>
        </w:tc>
        <w:tc>
          <w:tcPr>
            <w:tcW w:w="1440" w:type="dxa"/>
            <w:tcBorders>
              <w:top w:val="nil"/>
              <w:left w:val="nil"/>
              <w:bottom w:val="single" w:color="auto" w:sz="4" w:space="0"/>
              <w:right w:val="single" w:color="auto" w:sz="8" w:space="0"/>
            </w:tcBorders>
            <w:noWrap w:val="0"/>
            <w:vAlign w:val="center"/>
          </w:tcPr>
          <w:p w14:paraId="28D0EEEC">
            <w:pPr>
              <w:widowControl/>
              <w:jc w:val="center"/>
              <w:rPr>
                <w:rFonts w:hint="eastAsia"/>
                <w:kern w:val="0"/>
                <w:sz w:val="22"/>
                <w:szCs w:val="22"/>
              </w:rPr>
            </w:pPr>
            <w:r>
              <w:rPr>
                <w:rFonts w:hint="eastAsia"/>
                <w:kern w:val="0"/>
                <w:sz w:val="22"/>
                <w:szCs w:val="22"/>
              </w:rPr>
              <w:t>副</w:t>
            </w:r>
          </w:p>
        </w:tc>
      </w:tr>
      <w:tr w14:paraId="224E7D5A">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650B1366">
            <w:pPr>
              <w:widowControl/>
              <w:jc w:val="left"/>
              <w:rPr>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1A514587">
            <w:pPr>
              <w:widowControl/>
              <w:jc w:val="left"/>
              <w:rPr>
                <w:kern w:val="0"/>
                <w:sz w:val="22"/>
                <w:szCs w:val="22"/>
              </w:rPr>
            </w:pPr>
            <w:r>
              <w:rPr>
                <w:rFonts w:hint="eastAsia"/>
                <w:kern w:val="0"/>
                <w:sz w:val="22"/>
                <w:szCs w:val="22"/>
              </w:rPr>
              <w:t>声学</w:t>
            </w:r>
            <w:r>
              <w:rPr>
                <w:kern w:val="0"/>
                <w:sz w:val="22"/>
                <w:szCs w:val="22"/>
              </w:rPr>
              <w:t>耳机</w:t>
            </w:r>
          </w:p>
        </w:tc>
        <w:tc>
          <w:tcPr>
            <w:tcW w:w="1260" w:type="dxa"/>
            <w:tcBorders>
              <w:top w:val="nil"/>
              <w:left w:val="nil"/>
              <w:bottom w:val="single" w:color="auto" w:sz="4" w:space="0"/>
              <w:right w:val="single" w:color="auto" w:sz="4" w:space="0"/>
            </w:tcBorders>
            <w:noWrap w:val="0"/>
            <w:vAlign w:val="center"/>
          </w:tcPr>
          <w:p w14:paraId="7BAE8525">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702E3847">
            <w:pPr>
              <w:widowControl/>
              <w:jc w:val="center"/>
              <w:rPr>
                <w:rFonts w:ascii="宋体" w:hAnsi="宋体" w:cs="宋体"/>
                <w:kern w:val="0"/>
                <w:sz w:val="22"/>
                <w:szCs w:val="22"/>
              </w:rPr>
            </w:pPr>
            <w:r>
              <w:rPr>
                <w:rFonts w:hint="eastAsia" w:ascii="宋体" w:hAnsi="宋体" w:cs="宋体"/>
                <w:kern w:val="0"/>
                <w:sz w:val="22"/>
                <w:szCs w:val="22"/>
              </w:rPr>
              <w:t>副</w:t>
            </w:r>
          </w:p>
        </w:tc>
      </w:tr>
      <w:tr w14:paraId="64EBFFF6">
        <w:tblPrEx>
          <w:tblCellMar>
            <w:top w:w="0" w:type="dxa"/>
            <w:left w:w="108" w:type="dxa"/>
            <w:bottom w:w="0" w:type="dxa"/>
            <w:right w:w="108" w:type="dxa"/>
          </w:tblCellMar>
        </w:tblPrEx>
        <w:trPr>
          <w:trHeight w:val="369" w:hRule="atLeast"/>
        </w:trPr>
        <w:tc>
          <w:tcPr>
            <w:tcW w:w="1840" w:type="dxa"/>
            <w:vMerge w:val="continue"/>
            <w:tcBorders>
              <w:left w:val="single" w:color="auto" w:sz="8" w:space="0"/>
              <w:right w:val="single" w:color="auto" w:sz="4" w:space="0"/>
            </w:tcBorders>
            <w:noWrap w:val="0"/>
            <w:vAlign w:val="center"/>
          </w:tcPr>
          <w:p w14:paraId="662F7575">
            <w:pPr>
              <w:widowControl/>
              <w:jc w:val="left"/>
              <w:rPr>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4E034C45">
            <w:pPr>
              <w:widowControl/>
              <w:jc w:val="left"/>
              <w:rPr>
                <w:rFonts w:hint="eastAsia"/>
                <w:kern w:val="0"/>
                <w:sz w:val="22"/>
                <w:szCs w:val="22"/>
              </w:rPr>
            </w:pPr>
            <w:r>
              <w:rPr>
                <w:rFonts w:hint="eastAsia"/>
                <w:kern w:val="0"/>
                <w:sz w:val="22"/>
                <w:szCs w:val="22"/>
              </w:rPr>
              <w:t>闪光刺激器</w:t>
            </w:r>
          </w:p>
        </w:tc>
        <w:tc>
          <w:tcPr>
            <w:tcW w:w="1260" w:type="dxa"/>
            <w:tcBorders>
              <w:top w:val="nil"/>
              <w:left w:val="nil"/>
              <w:bottom w:val="single" w:color="auto" w:sz="4" w:space="0"/>
              <w:right w:val="single" w:color="auto" w:sz="4" w:space="0"/>
            </w:tcBorders>
            <w:noWrap w:val="0"/>
            <w:vAlign w:val="center"/>
          </w:tcPr>
          <w:p w14:paraId="103D09F5">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1C009E1E">
            <w:pPr>
              <w:widowControl/>
              <w:jc w:val="center"/>
              <w:rPr>
                <w:rFonts w:ascii="宋体" w:hAnsi="宋体" w:cs="宋体"/>
                <w:kern w:val="0"/>
                <w:sz w:val="22"/>
                <w:szCs w:val="22"/>
              </w:rPr>
            </w:pPr>
            <w:r>
              <w:rPr>
                <w:rFonts w:hint="eastAsia" w:ascii="宋体" w:hAnsi="宋体" w:cs="宋体"/>
                <w:kern w:val="0"/>
                <w:sz w:val="22"/>
                <w:szCs w:val="22"/>
              </w:rPr>
              <w:t>副</w:t>
            </w:r>
          </w:p>
        </w:tc>
      </w:tr>
      <w:tr w14:paraId="3F1AA91A">
        <w:tblPrEx>
          <w:tblCellMar>
            <w:top w:w="0" w:type="dxa"/>
            <w:left w:w="108" w:type="dxa"/>
            <w:bottom w:w="0" w:type="dxa"/>
            <w:right w:w="108" w:type="dxa"/>
          </w:tblCellMar>
        </w:tblPrEx>
        <w:trPr>
          <w:trHeight w:val="369" w:hRule="atLeast"/>
        </w:trPr>
        <w:tc>
          <w:tcPr>
            <w:tcW w:w="1840" w:type="dxa"/>
            <w:vMerge w:val="continue"/>
            <w:tcBorders>
              <w:left w:val="single" w:color="auto" w:sz="8" w:space="0"/>
              <w:bottom w:val="single" w:color="000000" w:sz="8" w:space="0"/>
              <w:right w:val="single" w:color="auto" w:sz="4" w:space="0"/>
            </w:tcBorders>
            <w:noWrap w:val="0"/>
            <w:vAlign w:val="center"/>
          </w:tcPr>
          <w:p w14:paraId="274A962F">
            <w:pPr>
              <w:widowControl/>
              <w:jc w:val="left"/>
              <w:rPr>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58A1391C">
            <w:pPr>
              <w:widowControl/>
              <w:jc w:val="left"/>
              <w:rPr>
                <w:rFonts w:hint="eastAsia"/>
                <w:kern w:val="0"/>
                <w:sz w:val="22"/>
                <w:szCs w:val="22"/>
              </w:rPr>
            </w:pPr>
            <w:r>
              <w:rPr>
                <w:rFonts w:hint="eastAsia"/>
                <w:kern w:val="0"/>
                <w:sz w:val="22"/>
                <w:szCs w:val="22"/>
              </w:rPr>
              <w:t>VGA隔离器</w:t>
            </w:r>
          </w:p>
        </w:tc>
        <w:tc>
          <w:tcPr>
            <w:tcW w:w="1260" w:type="dxa"/>
            <w:tcBorders>
              <w:top w:val="nil"/>
              <w:left w:val="nil"/>
              <w:bottom w:val="single" w:color="auto" w:sz="4" w:space="0"/>
              <w:right w:val="single" w:color="auto" w:sz="4" w:space="0"/>
            </w:tcBorders>
            <w:noWrap w:val="0"/>
            <w:vAlign w:val="center"/>
          </w:tcPr>
          <w:p w14:paraId="48DDB921">
            <w:pPr>
              <w:widowControl/>
              <w:jc w:val="center"/>
              <w:rPr>
                <w:rFonts w:hint="eastAsia"/>
                <w:kern w:val="0"/>
                <w:sz w:val="22"/>
                <w:szCs w:val="22"/>
              </w:rPr>
            </w:pPr>
            <w:r>
              <w:rPr>
                <w:rFonts w:hint="eastAsia"/>
                <w:kern w:val="0"/>
                <w:sz w:val="22"/>
                <w:szCs w:val="22"/>
              </w:rPr>
              <w:t>1</w:t>
            </w:r>
          </w:p>
        </w:tc>
        <w:tc>
          <w:tcPr>
            <w:tcW w:w="1440" w:type="dxa"/>
            <w:tcBorders>
              <w:top w:val="nil"/>
              <w:left w:val="nil"/>
              <w:bottom w:val="single" w:color="auto" w:sz="4" w:space="0"/>
              <w:right w:val="single" w:color="auto" w:sz="8" w:space="0"/>
            </w:tcBorders>
            <w:noWrap w:val="0"/>
            <w:vAlign w:val="center"/>
          </w:tcPr>
          <w:p w14:paraId="703CAAE6">
            <w:pPr>
              <w:widowControl/>
              <w:jc w:val="center"/>
              <w:rPr>
                <w:rFonts w:hint="eastAsia" w:ascii="宋体" w:hAnsi="宋体" w:cs="宋体"/>
                <w:kern w:val="0"/>
                <w:sz w:val="22"/>
                <w:szCs w:val="22"/>
              </w:rPr>
            </w:pPr>
            <w:r>
              <w:rPr>
                <w:rFonts w:hint="eastAsia" w:ascii="宋体" w:hAnsi="宋体" w:cs="宋体"/>
                <w:kern w:val="0"/>
                <w:sz w:val="22"/>
                <w:szCs w:val="22"/>
              </w:rPr>
              <w:t>只</w:t>
            </w:r>
          </w:p>
        </w:tc>
      </w:tr>
      <w:tr w14:paraId="3E721F75">
        <w:tblPrEx>
          <w:tblCellMar>
            <w:top w:w="0" w:type="dxa"/>
            <w:left w:w="108" w:type="dxa"/>
            <w:bottom w:w="0" w:type="dxa"/>
            <w:right w:w="108" w:type="dxa"/>
          </w:tblCellMar>
        </w:tblPrEx>
        <w:trPr>
          <w:trHeight w:val="369" w:hRule="atLeast"/>
        </w:trPr>
        <w:tc>
          <w:tcPr>
            <w:tcW w:w="1840" w:type="dxa"/>
            <w:vMerge w:val="restart"/>
            <w:tcBorders>
              <w:top w:val="nil"/>
              <w:left w:val="single" w:color="auto" w:sz="8" w:space="0"/>
              <w:bottom w:val="single" w:color="000000" w:sz="8" w:space="0"/>
              <w:right w:val="single" w:color="auto" w:sz="4" w:space="0"/>
            </w:tcBorders>
            <w:noWrap w:val="0"/>
            <w:vAlign w:val="center"/>
          </w:tcPr>
          <w:p w14:paraId="7F5B6774">
            <w:pPr>
              <w:widowControl/>
              <w:jc w:val="center"/>
              <w:rPr>
                <w:kern w:val="0"/>
                <w:sz w:val="22"/>
                <w:szCs w:val="22"/>
              </w:rPr>
            </w:pPr>
            <w:r>
              <w:rPr>
                <w:kern w:val="0"/>
                <w:sz w:val="22"/>
                <w:szCs w:val="22"/>
              </w:rPr>
              <w:t>资料</w:t>
            </w:r>
          </w:p>
        </w:tc>
        <w:tc>
          <w:tcPr>
            <w:tcW w:w="3930" w:type="dxa"/>
            <w:tcBorders>
              <w:top w:val="single" w:color="auto" w:sz="8" w:space="0"/>
              <w:left w:val="nil"/>
              <w:bottom w:val="single" w:color="auto" w:sz="4" w:space="0"/>
              <w:right w:val="single" w:color="000000" w:sz="4" w:space="0"/>
            </w:tcBorders>
            <w:noWrap w:val="0"/>
            <w:vAlign w:val="center"/>
          </w:tcPr>
          <w:p w14:paraId="355C6E5E">
            <w:pPr>
              <w:widowControl/>
              <w:jc w:val="left"/>
              <w:rPr>
                <w:kern w:val="0"/>
                <w:sz w:val="22"/>
                <w:szCs w:val="22"/>
              </w:rPr>
            </w:pPr>
            <w:r>
              <w:rPr>
                <w:kern w:val="0"/>
                <w:sz w:val="22"/>
                <w:szCs w:val="22"/>
              </w:rPr>
              <w:t>合格证</w:t>
            </w:r>
          </w:p>
        </w:tc>
        <w:tc>
          <w:tcPr>
            <w:tcW w:w="1260" w:type="dxa"/>
            <w:tcBorders>
              <w:top w:val="nil"/>
              <w:left w:val="nil"/>
              <w:bottom w:val="single" w:color="auto" w:sz="4" w:space="0"/>
              <w:right w:val="single" w:color="auto" w:sz="4" w:space="0"/>
            </w:tcBorders>
            <w:noWrap w:val="0"/>
            <w:vAlign w:val="center"/>
          </w:tcPr>
          <w:p w14:paraId="63EB481F">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38E74CD8">
            <w:pPr>
              <w:widowControl/>
              <w:jc w:val="center"/>
              <w:rPr>
                <w:rFonts w:ascii="宋体" w:hAnsi="宋体" w:cs="宋体"/>
                <w:kern w:val="0"/>
                <w:sz w:val="22"/>
                <w:szCs w:val="22"/>
              </w:rPr>
            </w:pPr>
            <w:r>
              <w:rPr>
                <w:rFonts w:hint="eastAsia" w:ascii="宋体" w:hAnsi="宋体" w:cs="宋体"/>
                <w:kern w:val="0"/>
                <w:sz w:val="22"/>
                <w:szCs w:val="22"/>
              </w:rPr>
              <w:t>张</w:t>
            </w:r>
          </w:p>
        </w:tc>
      </w:tr>
      <w:tr w14:paraId="043915B7">
        <w:tblPrEx>
          <w:tblCellMar>
            <w:top w:w="0" w:type="dxa"/>
            <w:left w:w="108" w:type="dxa"/>
            <w:bottom w:w="0" w:type="dxa"/>
            <w:right w:w="108" w:type="dxa"/>
          </w:tblCellMar>
        </w:tblPrEx>
        <w:trPr>
          <w:trHeight w:val="369" w:hRule="atLeast"/>
        </w:trPr>
        <w:tc>
          <w:tcPr>
            <w:tcW w:w="1840" w:type="dxa"/>
            <w:vMerge w:val="continue"/>
            <w:tcBorders>
              <w:top w:val="nil"/>
              <w:left w:val="single" w:color="auto" w:sz="8" w:space="0"/>
              <w:bottom w:val="single" w:color="000000" w:sz="8" w:space="0"/>
              <w:right w:val="single" w:color="auto" w:sz="4" w:space="0"/>
            </w:tcBorders>
            <w:noWrap w:val="0"/>
            <w:vAlign w:val="center"/>
          </w:tcPr>
          <w:p w14:paraId="78552849">
            <w:pPr>
              <w:widowControl/>
              <w:jc w:val="left"/>
              <w:rPr>
                <w:kern w:val="0"/>
                <w:sz w:val="22"/>
                <w:szCs w:val="22"/>
              </w:rPr>
            </w:pPr>
          </w:p>
        </w:tc>
        <w:tc>
          <w:tcPr>
            <w:tcW w:w="3930" w:type="dxa"/>
            <w:tcBorders>
              <w:top w:val="single" w:color="auto" w:sz="4" w:space="0"/>
              <w:left w:val="nil"/>
              <w:bottom w:val="single" w:color="auto" w:sz="4" w:space="0"/>
              <w:right w:val="single" w:color="000000" w:sz="4" w:space="0"/>
            </w:tcBorders>
            <w:noWrap w:val="0"/>
            <w:vAlign w:val="center"/>
          </w:tcPr>
          <w:p w14:paraId="0ADE581C">
            <w:pPr>
              <w:widowControl/>
              <w:jc w:val="left"/>
              <w:rPr>
                <w:kern w:val="0"/>
                <w:sz w:val="22"/>
                <w:szCs w:val="22"/>
              </w:rPr>
            </w:pPr>
            <w:r>
              <w:rPr>
                <w:kern w:val="0"/>
                <w:sz w:val="22"/>
                <w:szCs w:val="22"/>
              </w:rPr>
              <w:t>保修卡</w:t>
            </w:r>
          </w:p>
        </w:tc>
        <w:tc>
          <w:tcPr>
            <w:tcW w:w="1260" w:type="dxa"/>
            <w:tcBorders>
              <w:top w:val="nil"/>
              <w:left w:val="nil"/>
              <w:bottom w:val="single" w:color="auto" w:sz="4" w:space="0"/>
              <w:right w:val="single" w:color="auto" w:sz="4" w:space="0"/>
            </w:tcBorders>
            <w:noWrap w:val="0"/>
            <w:vAlign w:val="center"/>
          </w:tcPr>
          <w:p w14:paraId="235151C9">
            <w:pPr>
              <w:widowControl/>
              <w:jc w:val="center"/>
              <w:rPr>
                <w:kern w:val="0"/>
                <w:sz w:val="22"/>
                <w:szCs w:val="22"/>
              </w:rPr>
            </w:pPr>
            <w:r>
              <w:rPr>
                <w:kern w:val="0"/>
                <w:sz w:val="22"/>
                <w:szCs w:val="22"/>
              </w:rPr>
              <w:t>1</w:t>
            </w:r>
          </w:p>
        </w:tc>
        <w:tc>
          <w:tcPr>
            <w:tcW w:w="1440" w:type="dxa"/>
            <w:tcBorders>
              <w:top w:val="nil"/>
              <w:left w:val="nil"/>
              <w:bottom w:val="single" w:color="auto" w:sz="4" w:space="0"/>
              <w:right w:val="single" w:color="auto" w:sz="8" w:space="0"/>
            </w:tcBorders>
            <w:noWrap w:val="0"/>
            <w:vAlign w:val="center"/>
          </w:tcPr>
          <w:p w14:paraId="5F3A221F">
            <w:pPr>
              <w:widowControl/>
              <w:jc w:val="center"/>
              <w:rPr>
                <w:rFonts w:ascii="宋体" w:hAnsi="宋体" w:cs="宋体"/>
                <w:kern w:val="0"/>
                <w:sz w:val="22"/>
                <w:szCs w:val="22"/>
              </w:rPr>
            </w:pPr>
            <w:r>
              <w:rPr>
                <w:rFonts w:hint="eastAsia" w:ascii="宋体" w:hAnsi="宋体" w:cs="宋体"/>
                <w:kern w:val="0"/>
                <w:sz w:val="22"/>
                <w:szCs w:val="22"/>
              </w:rPr>
              <w:t>张</w:t>
            </w:r>
          </w:p>
        </w:tc>
      </w:tr>
      <w:tr w14:paraId="7B8E3067">
        <w:tblPrEx>
          <w:tblCellMar>
            <w:top w:w="0" w:type="dxa"/>
            <w:left w:w="108" w:type="dxa"/>
            <w:bottom w:w="0" w:type="dxa"/>
            <w:right w:w="108" w:type="dxa"/>
          </w:tblCellMar>
        </w:tblPrEx>
        <w:trPr>
          <w:trHeight w:val="369" w:hRule="atLeast"/>
        </w:trPr>
        <w:tc>
          <w:tcPr>
            <w:tcW w:w="1840" w:type="dxa"/>
            <w:vMerge w:val="continue"/>
            <w:tcBorders>
              <w:top w:val="nil"/>
              <w:left w:val="single" w:color="auto" w:sz="8" w:space="0"/>
              <w:bottom w:val="single" w:color="000000" w:sz="8" w:space="0"/>
              <w:right w:val="single" w:color="auto" w:sz="4" w:space="0"/>
            </w:tcBorders>
            <w:noWrap w:val="0"/>
            <w:vAlign w:val="center"/>
          </w:tcPr>
          <w:p w14:paraId="2D296484">
            <w:pPr>
              <w:widowControl/>
              <w:jc w:val="left"/>
              <w:rPr>
                <w:kern w:val="0"/>
                <w:sz w:val="22"/>
                <w:szCs w:val="22"/>
              </w:rPr>
            </w:pPr>
          </w:p>
        </w:tc>
        <w:tc>
          <w:tcPr>
            <w:tcW w:w="3930" w:type="dxa"/>
            <w:tcBorders>
              <w:top w:val="single" w:color="auto" w:sz="4" w:space="0"/>
              <w:left w:val="nil"/>
              <w:bottom w:val="single" w:color="auto" w:sz="8" w:space="0"/>
              <w:right w:val="single" w:color="000000" w:sz="4" w:space="0"/>
            </w:tcBorders>
            <w:noWrap w:val="0"/>
            <w:vAlign w:val="center"/>
          </w:tcPr>
          <w:p w14:paraId="233C71CC">
            <w:pPr>
              <w:widowControl/>
              <w:jc w:val="left"/>
              <w:rPr>
                <w:kern w:val="0"/>
                <w:sz w:val="22"/>
                <w:szCs w:val="22"/>
              </w:rPr>
            </w:pPr>
            <w:r>
              <w:rPr>
                <w:kern w:val="0"/>
                <w:sz w:val="22"/>
                <w:szCs w:val="22"/>
              </w:rPr>
              <w:t>使用说明书</w:t>
            </w:r>
          </w:p>
        </w:tc>
        <w:tc>
          <w:tcPr>
            <w:tcW w:w="1260" w:type="dxa"/>
            <w:tcBorders>
              <w:top w:val="nil"/>
              <w:left w:val="nil"/>
              <w:bottom w:val="single" w:color="auto" w:sz="8" w:space="0"/>
              <w:right w:val="single" w:color="auto" w:sz="4" w:space="0"/>
            </w:tcBorders>
            <w:noWrap w:val="0"/>
            <w:vAlign w:val="center"/>
          </w:tcPr>
          <w:p w14:paraId="2BBC2511">
            <w:pPr>
              <w:widowControl/>
              <w:jc w:val="center"/>
              <w:rPr>
                <w:kern w:val="0"/>
                <w:sz w:val="22"/>
                <w:szCs w:val="22"/>
              </w:rPr>
            </w:pPr>
            <w:r>
              <w:rPr>
                <w:kern w:val="0"/>
                <w:sz w:val="22"/>
                <w:szCs w:val="22"/>
              </w:rPr>
              <w:t>1</w:t>
            </w:r>
          </w:p>
        </w:tc>
        <w:tc>
          <w:tcPr>
            <w:tcW w:w="1440" w:type="dxa"/>
            <w:tcBorders>
              <w:top w:val="nil"/>
              <w:left w:val="nil"/>
              <w:bottom w:val="single" w:color="auto" w:sz="8" w:space="0"/>
              <w:right w:val="single" w:color="auto" w:sz="8" w:space="0"/>
            </w:tcBorders>
            <w:noWrap w:val="0"/>
            <w:vAlign w:val="center"/>
          </w:tcPr>
          <w:p w14:paraId="576D2D0A">
            <w:pPr>
              <w:widowControl/>
              <w:jc w:val="center"/>
              <w:rPr>
                <w:kern w:val="0"/>
                <w:sz w:val="22"/>
                <w:szCs w:val="22"/>
              </w:rPr>
            </w:pPr>
            <w:r>
              <w:rPr>
                <w:kern w:val="0"/>
                <w:sz w:val="22"/>
                <w:szCs w:val="22"/>
              </w:rPr>
              <w:t>份</w:t>
            </w:r>
          </w:p>
        </w:tc>
      </w:tr>
    </w:tbl>
    <w:p w14:paraId="45897CE4">
      <w:pPr>
        <w:rPr>
          <w:rFonts w:hint="eastAsia"/>
          <w:lang w:val="en-US" w:eastAsia="zh-CN"/>
        </w:rPr>
      </w:pPr>
    </w:p>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FF0000"/>
          <w:sz w:val="24"/>
          <w:szCs w:val="24"/>
          <w:lang w:eastAsia="zh-CN"/>
        </w:rPr>
        <w:t>如</w:t>
      </w:r>
      <w:r>
        <w:rPr>
          <w:rStyle w:val="17"/>
          <w:rFonts w:hint="eastAsia" w:ascii="宋体" w:hAnsi="宋体"/>
          <w:color w:val="FF0000"/>
          <w:sz w:val="24"/>
        </w:rPr>
        <w:t>质保期外</w:t>
      </w:r>
      <w:r>
        <w:rPr>
          <w:rStyle w:val="17"/>
          <w:rFonts w:hint="eastAsia" w:ascii="宋体" w:hAnsi="宋体"/>
          <w:color w:val="FF0000"/>
          <w:sz w:val="24"/>
          <w:lang w:eastAsia="zh-CN"/>
        </w:rPr>
        <w:t>发生故障，维修只</w:t>
      </w:r>
      <w:r>
        <w:rPr>
          <w:rStyle w:val="17"/>
          <w:rFonts w:hint="eastAsia" w:ascii="宋体" w:hAnsi="宋体"/>
          <w:color w:val="FF0000"/>
          <w:sz w:val="24"/>
        </w:rPr>
        <w:t>收取零配件费，不收维修费。</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555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70BB83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FF0000"/>
          <w:sz w:val="24"/>
          <w:szCs w:val="24"/>
          <w:lang w:val="en-US" w:eastAsia="zh-CN"/>
        </w:rPr>
      </w:pPr>
      <w:r>
        <w:rPr>
          <w:rFonts w:hint="eastAsia" w:ascii="宋体" w:hAnsi="宋体" w:cs="宋体"/>
          <w:color w:val="FF0000"/>
          <w:sz w:val="24"/>
          <w:szCs w:val="24"/>
          <w:lang w:val="en-US" w:eastAsia="zh-CN"/>
        </w:rPr>
        <w:t>7、厂家需免费提供维修培训。</w:t>
      </w:r>
    </w:p>
    <w:p w14:paraId="7BD9B9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、设备连接医院His系统，涉及对接产生的接口开发等中标人及第三方需要收取的全部费用均由中标人承担，采购人不再支付任何费用。</w:t>
      </w:r>
    </w:p>
    <w:p w14:paraId="2CE758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0D2B7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124E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F5A30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F6725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29CDE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6C101D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CE6DD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49DFB4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7E12E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A5680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79B2BA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42532F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13571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2F6B9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肌电图诱发电位仪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肌电图诱发电位仪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79F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ED704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0E1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4471758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231DD4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E2F41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01877A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34C925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0506C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5F9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500F7D3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肌电图诱发电位仪</w:t>
            </w:r>
          </w:p>
        </w:tc>
        <w:tc>
          <w:tcPr>
            <w:tcW w:w="1220" w:type="dxa"/>
            <w:noWrap w:val="0"/>
            <w:vAlign w:val="center"/>
          </w:tcPr>
          <w:p w14:paraId="3DEB87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73F0F4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F032C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7972E6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6E8299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4F1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BB5262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050EF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75F1B8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3DB8CD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2BF44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34005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B1BDC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45D37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42301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20468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14CBE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6B8FD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9AB8D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15404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13E9C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459B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BC984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649E6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FF0000"/>
          <w:sz w:val="24"/>
          <w:szCs w:val="24"/>
          <w:highlight w:val="none"/>
          <w:lang w:val="en-US" w:eastAsia="zh-CN"/>
        </w:rPr>
        <w:t>负责对甲方的维修人员进行免费培训</w:t>
      </w:r>
      <w:r>
        <w:rPr>
          <w:rFonts w:hint="eastAsia" w:ascii="宋体" w:hAnsi="宋体" w:eastAsia="宋体" w:cs="宋体"/>
          <w:color w:val="FF0000"/>
          <w:sz w:val="24"/>
          <w:szCs w:val="24"/>
          <w:highlight w:val="none"/>
          <w:lang w:val="en-US" w:eastAsia="zh-CN"/>
        </w:rPr>
        <w:t>。</w:t>
      </w:r>
    </w:p>
    <w:p w14:paraId="327836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406FF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719B5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1BBF1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AF3F2E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C5147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C47A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w:t>
      </w:r>
      <w:r>
        <w:rPr>
          <w:rFonts w:hint="eastAsia" w:ascii="宋体" w:hAnsi="宋体" w:cs="宋体"/>
          <w:color w:val="000000" w:themeColor="text1"/>
          <w:sz w:val="24"/>
          <w:szCs w:val="24"/>
          <w:highlight w:val="none"/>
          <w:lang w:val="en-US" w:eastAsia="zh-CN"/>
          <w14:textFill>
            <w14:solidFill>
              <w14:schemeClr w14:val="tx1"/>
            </w14:solidFill>
          </w14:textFill>
        </w:rPr>
        <w:t>且乙方承诺</w:t>
      </w:r>
      <w:r>
        <w:rPr>
          <w:rStyle w:val="17"/>
          <w:rFonts w:hint="eastAsia" w:ascii="宋体" w:hAnsi="宋体"/>
          <w:color w:val="FF0000"/>
          <w:sz w:val="24"/>
          <w:lang w:val="en-US" w:eastAsia="zh-CN"/>
        </w:rPr>
        <w:t>除</w:t>
      </w:r>
      <w:r>
        <w:rPr>
          <w:rStyle w:val="17"/>
          <w:rFonts w:hint="eastAsia" w:ascii="宋体" w:hAnsi="宋体"/>
          <w:color w:val="FF0000"/>
          <w:sz w:val="24"/>
        </w:rPr>
        <w:t>收取零配件费</w:t>
      </w:r>
      <w:r>
        <w:rPr>
          <w:rStyle w:val="17"/>
          <w:rFonts w:hint="eastAsia" w:ascii="宋体" w:hAnsi="宋体"/>
          <w:color w:val="FF0000"/>
          <w:sz w:val="24"/>
          <w:lang w:val="en-US" w:eastAsia="zh-CN"/>
        </w:rPr>
        <w:t>外</w:t>
      </w:r>
      <w:r>
        <w:rPr>
          <w:rStyle w:val="17"/>
          <w:rFonts w:hint="eastAsia" w:ascii="宋体" w:hAnsi="宋体"/>
          <w:color w:val="0000FF"/>
          <w:sz w:val="24"/>
        </w:rPr>
        <w:t>不</w:t>
      </w:r>
      <w:r>
        <w:rPr>
          <w:rStyle w:val="17"/>
          <w:rFonts w:hint="eastAsia" w:ascii="宋体" w:hAnsi="宋体"/>
          <w:color w:val="0000FF"/>
          <w:sz w:val="24"/>
          <w:lang w:val="en-US" w:eastAsia="zh-CN"/>
        </w:rPr>
        <w:t>再</w:t>
      </w:r>
      <w:r>
        <w:rPr>
          <w:rStyle w:val="17"/>
          <w:rFonts w:hint="eastAsia" w:ascii="宋体" w:hAnsi="宋体"/>
          <w:color w:val="0000FF"/>
          <w:sz w:val="24"/>
        </w:rPr>
        <w:t>收</w:t>
      </w:r>
      <w:r>
        <w:rPr>
          <w:rStyle w:val="17"/>
          <w:rFonts w:hint="eastAsia" w:ascii="宋体" w:hAnsi="宋体"/>
          <w:color w:val="0000FF"/>
          <w:sz w:val="24"/>
          <w:lang w:val="en-US" w:eastAsia="zh-CN"/>
        </w:rPr>
        <w:t>取如人工费、</w:t>
      </w:r>
      <w:r>
        <w:rPr>
          <w:rStyle w:val="17"/>
          <w:rFonts w:hint="eastAsia" w:ascii="宋体" w:hAnsi="宋体"/>
          <w:color w:val="0000FF"/>
          <w:sz w:val="24"/>
        </w:rPr>
        <w:t>维修费</w:t>
      </w:r>
      <w:r>
        <w:rPr>
          <w:rStyle w:val="17"/>
          <w:rFonts w:hint="eastAsia" w:ascii="宋体" w:hAnsi="宋体"/>
          <w:color w:val="0000FF"/>
          <w:sz w:val="24"/>
          <w:lang w:val="en-US" w:eastAsia="zh-CN"/>
        </w:rPr>
        <w:t>等其他任何费用</w:t>
      </w:r>
      <w:r>
        <w:rPr>
          <w:rStyle w:val="17"/>
          <w:rFonts w:hint="eastAsia" w:ascii="宋体" w:hAnsi="宋体"/>
          <w:color w:val="0000FF"/>
          <w:sz w:val="24"/>
        </w:rPr>
        <w:t>。</w:t>
      </w:r>
    </w:p>
    <w:p w14:paraId="4A8B924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6FC34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646D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127B0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1B709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F56A6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54DF0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69824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33D02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28C3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9DEBF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91B80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5BC308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F9FBA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8F5AD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EA2A4A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AA711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6C3FAC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AAE221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8CE9AB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ACFBC0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5573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BB86E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013CE2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A76B42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3C2246D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D2D7FC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08FE8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66ED0C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A7899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C29BE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E57C8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D6A838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3DDAC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66F3948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83A9B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1D16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3953561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BE0C13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D2D073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487520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6EDD67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F4C7BC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504998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990285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4DAAD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57C9B26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72CCBFC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0BAFAC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DEBB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0C278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450FB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5"/>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4"/>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26717CB">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510721AA">
      <w:pPr>
        <w:pStyle w:val="14"/>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5"/>
        <w:rPr>
          <w:color w:val="auto"/>
        </w:rPr>
      </w:pPr>
    </w:p>
    <w:p w14:paraId="73D1C885">
      <w:pPr>
        <w:pStyle w:val="14"/>
        <w:rPr>
          <w:rFonts w:hint="eastAsia"/>
          <w:lang w:eastAsia="zh-CN"/>
        </w:rPr>
      </w:pPr>
    </w:p>
    <w:p w14:paraId="03C04AD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91E6BC8"/>
    <w:rsid w:val="0A3F4F3C"/>
    <w:rsid w:val="0E331420"/>
    <w:rsid w:val="0EDD1643"/>
    <w:rsid w:val="0FB9029C"/>
    <w:rsid w:val="10914EF9"/>
    <w:rsid w:val="12080B62"/>
    <w:rsid w:val="12994AC5"/>
    <w:rsid w:val="129F447F"/>
    <w:rsid w:val="12C86253"/>
    <w:rsid w:val="15060AC8"/>
    <w:rsid w:val="15675A4C"/>
    <w:rsid w:val="15F259FD"/>
    <w:rsid w:val="17F91BB8"/>
    <w:rsid w:val="1AF56B46"/>
    <w:rsid w:val="1E79119D"/>
    <w:rsid w:val="1F334F58"/>
    <w:rsid w:val="1F796B24"/>
    <w:rsid w:val="1FE73549"/>
    <w:rsid w:val="2038045E"/>
    <w:rsid w:val="20B41DA7"/>
    <w:rsid w:val="23FF55ED"/>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692B64"/>
    <w:rsid w:val="4CAC1559"/>
    <w:rsid w:val="4D754257"/>
    <w:rsid w:val="4DCD6AB3"/>
    <w:rsid w:val="50216DCD"/>
    <w:rsid w:val="50540C20"/>
    <w:rsid w:val="51AC28BD"/>
    <w:rsid w:val="53984ABA"/>
    <w:rsid w:val="545A6CA5"/>
    <w:rsid w:val="581A7C72"/>
    <w:rsid w:val="583A4BD7"/>
    <w:rsid w:val="59C74B1F"/>
    <w:rsid w:val="5D484535"/>
    <w:rsid w:val="611B6B1B"/>
    <w:rsid w:val="62C222C2"/>
    <w:rsid w:val="632D7C40"/>
    <w:rsid w:val="64133D6A"/>
    <w:rsid w:val="650837E4"/>
    <w:rsid w:val="676A25AA"/>
    <w:rsid w:val="678E4F5D"/>
    <w:rsid w:val="680E122C"/>
    <w:rsid w:val="6A4E1D63"/>
    <w:rsid w:val="6DE375E4"/>
    <w:rsid w:val="6E8E5287"/>
    <w:rsid w:val="6FBE332C"/>
    <w:rsid w:val="702E7B49"/>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CCB666B"/>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8666</Words>
  <Characters>9123</Characters>
  <Lines>0</Lines>
  <Paragraphs>0</Paragraphs>
  <TotalTime>0</TotalTime>
  <ScaleCrop>false</ScaleCrop>
  <LinksUpToDate>false</LinksUpToDate>
  <CharactersWithSpaces>10059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2024-09-04T00:59:53Z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