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napToGrid w:val="0"/>
        <w:jc w:val="center"/>
        <w:rPr>
          <w:rFonts w:ascii="Arial" w:hAnsi="Arial" w:eastAsia="方正小标宋简体" w:cs="Arial"/>
          <w:color w:val="auto"/>
          <w:sz w:val="72"/>
          <w:szCs w:val="72"/>
        </w:rPr>
      </w:pPr>
    </w:p>
    <w:p>
      <w:pPr>
        <w:pStyle w:val="6"/>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pPr>
        <w:pStyle w:val="6"/>
        <w:snapToGrid w:val="0"/>
        <w:jc w:val="center"/>
        <w:rPr>
          <w:rFonts w:ascii="Arial" w:hAnsi="Arial" w:eastAsia="方正小标宋简体" w:cs="Arial"/>
          <w:color w:val="auto"/>
          <w:sz w:val="72"/>
          <w:szCs w:val="72"/>
        </w:rPr>
      </w:pPr>
    </w:p>
    <w:p>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pPr>
        <w:pStyle w:val="6"/>
        <w:snapToGrid w:val="0"/>
        <w:jc w:val="center"/>
        <w:rPr>
          <w:rFonts w:ascii="Arial" w:hAnsi="Arial" w:eastAsia="方正小标宋简体" w:cs="Arial"/>
          <w:color w:val="auto"/>
          <w:sz w:val="72"/>
          <w:szCs w:val="72"/>
        </w:rPr>
      </w:pPr>
    </w:p>
    <w:p>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pPr>
        <w:pStyle w:val="6"/>
        <w:snapToGrid w:val="0"/>
        <w:jc w:val="center"/>
        <w:rPr>
          <w:rFonts w:ascii="Arial" w:hAnsi="Arial" w:eastAsia="方正小标宋简体" w:cs="Arial"/>
          <w:color w:val="auto"/>
          <w:sz w:val="72"/>
          <w:szCs w:val="72"/>
        </w:rPr>
      </w:pPr>
    </w:p>
    <w:p>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6"/>
        <w:snapToGrid w:val="0"/>
        <w:jc w:val="center"/>
        <w:rPr>
          <w:rFonts w:ascii="Arial" w:hAnsi="Arial" w:eastAsia="方正小标宋简体" w:cs="Arial"/>
          <w:color w:val="auto"/>
          <w:sz w:val="72"/>
          <w:szCs w:val="72"/>
        </w:rPr>
      </w:pPr>
    </w:p>
    <w:p>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6"/>
        <w:snapToGrid w:val="0"/>
        <w:jc w:val="center"/>
        <w:rPr>
          <w:rFonts w:ascii="Arial" w:hAnsi="Arial" w:cs="Arial"/>
          <w:color w:val="auto"/>
          <w:sz w:val="32"/>
          <w:szCs w:val="32"/>
        </w:rPr>
      </w:pPr>
    </w:p>
    <w:p>
      <w:pPr>
        <w:pStyle w:val="6"/>
        <w:snapToGrid w:val="0"/>
        <w:jc w:val="center"/>
        <w:rPr>
          <w:rFonts w:ascii="Arial" w:hAnsi="Arial" w:cs="Arial"/>
          <w:color w:val="auto"/>
          <w:sz w:val="32"/>
          <w:szCs w:val="32"/>
        </w:rPr>
      </w:pPr>
    </w:p>
    <w:p>
      <w:pPr>
        <w:pStyle w:val="6"/>
        <w:snapToGrid w:val="0"/>
        <w:jc w:val="center"/>
        <w:rPr>
          <w:rFonts w:ascii="Arial" w:hAnsi="Arial" w:cs="Arial"/>
          <w:color w:val="auto"/>
          <w:sz w:val="32"/>
          <w:szCs w:val="32"/>
        </w:rPr>
      </w:pPr>
    </w:p>
    <w:p>
      <w:pPr>
        <w:spacing w:line="360" w:lineRule="auto"/>
        <w:rPr>
          <w:rFonts w:hint="eastAsia"/>
          <w:bCs/>
          <w:color w:val="auto"/>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bCs/>
          <w:color w:val="auto"/>
          <w:sz w:val="32"/>
          <w:szCs w:val="32"/>
          <w:lang w:eastAsia="zh-CN"/>
        </w:rPr>
        <w:t>桶装饮用水</w:t>
      </w:r>
      <w:r>
        <w:rPr>
          <w:rFonts w:hint="eastAsia"/>
          <w:bCs/>
          <w:color w:val="auto"/>
          <w:sz w:val="32"/>
          <w:szCs w:val="32"/>
          <w:lang w:val="en-US" w:eastAsia="zh-CN"/>
        </w:rPr>
        <w:t>招标</w:t>
      </w:r>
      <w:bookmarkStart w:id="4" w:name="_GoBack"/>
      <w:bookmarkEnd w:id="4"/>
      <w:r>
        <w:rPr>
          <w:rFonts w:hint="eastAsia"/>
          <w:bCs/>
          <w:color w:val="auto"/>
          <w:sz w:val="32"/>
          <w:szCs w:val="32"/>
          <w:lang w:eastAsia="zh-CN"/>
        </w:rPr>
        <w:t>项目</w:t>
      </w:r>
      <w:r>
        <w:rPr>
          <w:rFonts w:hint="eastAsia"/>
          <w:bCs/>
          <w:color w:val="auto"/>
          <w:sz w:val="32"/>
          <w:szCs w:val="32"/>
        </w:rPr>
        <w:t>招标文件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pPr>
        <w:spacing w:line="320" w:lineRule="exact"/>
        <w:jc w:val="left"/>
        <w:rPr>
          <w:color w:val="auto"/>
          <w:sz w:val="24"/>
        </w:rPr>
      </w:pPr>
    </w:p>
    <w:p>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四</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九</w:t>
      </w:r>
      <w:r>
        <w:rPr>
          <w:rFonts w:hint="eastAsia" w:ascii="宋体" w:hAnsi="宋体" w:cs="宋体"/>
          <w:bCs/>
          <w:color w:val="auto"/>
          <w:sz w:val="32"/>
          <w:szCs w:val="32"/>
        </w:rPr>
        <w:t>月</w:t>
      </w:r>
    </w:p>
    <w:p>
      <w:pPr>
        <w:rPr>
          <w:rFonts w:hint="eastAsia" w:ascii="宋体" w:hAnsi="宋体" w:cs="宋体"/>
          <w:color w:val="auto"/>
          <w:sz w:val="44"/>
          <w:szCs w:val="44"/>
          <w:lang w:val="en-US" w:eastAsia="zh-CN"/>
        </w:rPr>
      </w:pPr>
    </w:p>
    <w:p>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娄底市中心医院桶装饮用水项目</w:t>
      </w:r>
      <w:r>
        <w:rPr>
          <w:rFonts w:hint="eastAsia"/>
          <w:bCs/>
          <w:color w:val="auto"/>
          <w:sz w:val="28"/>
          <w:szCs w:val="28"/>
          <w:lang w:val="en-US" w:eastAsia="zh-CN"/>
        </w:rPr>
        <w:t>进行挂网招标</w:t>
      </w:r>
      <w:r>
        <w:rPr>
          <w:rFonts w:hint="eastAsia"/>
          <w:bCs/>
          <w:color w:val="auto"/>
          <w:sz w:val="28"/>
          <w:szCs w:val="28"/>
        </w:rPr>
        <w:t>，将招标事项公告如下：</w:t>
      </w:r>
    </w:p>
    <w:p>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6"/>
        <w:numPr>
          <w:ilvl w:val="0"/>
          <w:numId w:val="0"/>
        </w:numPr>
        <w:tabs>
          <w:tab w:val="left" w:pos="312"/>
        </w:tabs>
        <w:snapToGrid w:val="0"/>
        <w:spacing w:line="480" w:lineRule="auto"/>
        <w:ind w:firstLine="560" w:firstLineChars="200"/>
        <w:rPr>
          <w:rFonts w:hint="eastAsia" w:ascii="仿宋" w:hAnsi="仿宋" w:eastAsia="仿宋_GB2312" w:cs="仿宋"/>
          <w:i w:val="0"/>
          <w:iCs w:val="0"/>
          <w:caps w:val="0"/>
          <w:color w:val="auto"/>
          <w:spacing w:val="0"/>
          <w:sz w:val="28"/>
          <w:szCs w:val="28"/>
          <w:shd w:val="clear" w:fill="FFFFFF"/>
          <w:lang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娄底市中心医院桶装饮用水项目</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6"/>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1.</w:t>
      </w:r>
      <w:r>
        <w:rPr>
          <w:rFonts w:hint="eastAsia" w:ascii="仿宋" w:hAnsi="仿宋" w:eastAsia="仿宋" w:cs="仿宋"/>
          <w:color w:val="auto"/>
          <w:kern w:val="0"/>
          <w:sz w:val="28"/>
          <w:szCs w:val="28"/>
          <w:lang w:val="en-US" w:eastAsia="zh-CN" w:bidi="ar-SA"/>
        </w:rPr>
        <w:t>院内公开挂网，最低价评分（投标人应按招标要求填写相应表格，本项目报价为一轮报价，投标文件满足招标文件全部实质性要求，且投标报价最低的投标人为中标候选人。</w:t>
      </w:r>
      <w:r>
        <w:rPr>
          <w:rFonts w:hint="default" w:ascii="仿宋" w:hAnsi="仿宋" w:eastAsia="仿宋" w:cs="仿宋"/>
          <w:color w:val="auto"/>
          <w:kern w:val="0"/>
          <w:sz w:val="28"/>
          <w:szCs w:val="28"/>
          <w:lang w:val="en-US" w:eastAsia="zh-CN" w:bidi="ar-SA"/>
        </w:rPr>
        <w:t>如有多个并列最低价，则由并列最低价投标人再次报价，直至出现最低报价为止。</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项目要求独立承包，</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pPr>
        <w:pStyle w:val="6"/>
        <w:numPr>
          <w:ilvl w:val="0"/>
          <w:numId w:val="0"/>
        </w:numPr>
        <w:tabs>
          <w:tab w:val="left" w:pos="312"/>
        </w:tabs>
        <w:snapToGrid w:val="0"/>
        <w:spacing w:line="480" w:lineRule="auto"/>
        <w:ind w:firstLine="560" w:firstLineChars="200"/>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三、投标人资格要求：</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1、投标人的基本资格条件：投标人必须是在中华人民共和国境内注册登记的法人、其他组织或者自然人，且应当符合《政府采购法》第二十二条第一款的规定，即：</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（1）具有独立承担民事责任的能力；</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（2）具有良好的商业信誉和健全的财务会计制度；</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（3）具有履行合同所必需的设备和专业技术能力；</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（4）有依法缴纳税收和社会保障资金的良好记录；</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（5）参加政府采购活动前三年内，在经营活动中没有重大违法记录；</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（6）法律、行政法规规定的其他条件。</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2、采购项目的特定资格条件：投标人营业执照营业范围需包含桶装饮用水生产及销售，且具备有效的食品生产许可证。</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3、单位负责人为同一人或者存在直接控股、管理关系的不同投标人，不得参加同一合同项下的政府采购活动。</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4、为本采购项目提供整体设计、规范编制或者项目管理、监理、检测等服务的，不得再参加此项目的其他招标采购活动。</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5、列入失信被执行人、重大税收违法案件当事人名单，列入政府采购严重违法失信行为记录名单的，拒绝其参与政府采购活动。</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6、联合体投标。本次招标不接受联合体投标。</w:t>
      </w:r>
    </w:p>
    <w:p>
      <w:pPr>
        <w:pageBreakBefore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四、投标截止时间、开标时间及地点：</w:t>
      </w:r>
    </w:p>
    <w:p>
      <w:pPr>
        <w:pageBreakBefore w:val="0"/>
        <w:numPr>
          <w:ilvl w:val="0"/>
          <w:numId w:val="0"/>
        </w:numPr>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1.投标截止时间、开标时间：另行通知</w:t>
      </w:r>
    </w:p>
    <w:p>
      <w:pPr>
        <w:pStyle w:val="12"/>
        <w:rPr>
          <w:rFonts w:hint="default"/>
          <w:color w:val="auto"/>
          <w:lang w:val="en-US" w:eastAsia="zh-CN"/>
        </w:rPr>
      </w:pPr>
    </w:p>
    <w:p>
      <w:pPr>
        <w:pStyle w:val="6"/>
        <w:numPr>
          <w:ilvl w:val="0"/>
          <w:numId w:val="0"/>
        </w:numPr>
        <w:tabs>
          <w:tab w:val="left" w:pos="312"/>
        </w:tabs>
        <w:snapToGrid w:val="0"/>
        <w:spacing w:line="480" w:lineRule="auto"/>
        <w:ind w:firstLine="560" w:firstLineChars="20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2.开标地点;娄底市中心医院E区6楼远程会诊中心</w:t>
      </w:r>
    </w:p>
    <w:p>
      <w:pPr>
        <w:pStyle w:val="6"/>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五、招标人地址和联系方法：</w:t>
      </w:r>
    </w:p>
    <w:p>
      <w:pPr>
        <w:pStyle w:val="6"/>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1.招标人名称：娄底市中心医院</w:t>
      </w:r>
    </w:p>
    <w:p>
      <w:pPr>
        <w:pStyle w:val="6"/>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2.联系人及联系方式：廖海星 </w:t>
      </w:r>
      <w:r>
        <w:rPr>
          <w:rFonts w:hint="eastAsia" w:ascii="仿宋" w:hAnsi="仿宋" w:eastAsia="仿宋" w:cs="仿宋"/>
          <w:color w:val="auto"/>
          <w:sz w:val="28"/>
          <w:szCs w:val="28"/>
        </w:rPr>
        <w:t>15873871616</w:t>
      </w:r>
    </w:p>
    <w:p>
      <w:pPr>
        <w:pStyle w:val="6"/>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3.招标人地址：娄底市长青中街51号</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3.投标人必须配合采购人完成电子卖场直购程序。</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8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
        <w:gridCol w:w="2753"/>
        <w:gridCol w:w="1508"/>
        <w:gridCol w:w="182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9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27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5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预算价</w:t>
            </w:r>
          </w:p>
          <w:p>
            <w:pPr>
              <w:spacing w:line="360" w:lineRule="auto"/>
              <w:jc w:val="center"/>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（万元）</w:t>
            </w:r>
          </w:p>
        </w:tc>
        <w:tc>
          <w:tcPr>
            <w:tcW w:w="18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暂估数量</w:t>
            </w:r>
          </w:p>
        </w:tc>
        <w:tc>
          <w:tcPr>
            <w:tcW w:w="15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单价限价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jc w:val="center"/>
        </w:trPr>
        <w:tc>
          <w:tcPr>
            <w:tcW w:w="9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27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娄底市中心医院桶装饮用水采购</w:t>
            </w:r>
          </w:p>
        </w:tc>
        <w:tc>
          <w:tcPr>
            <w:tcW w:w="15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eastAsia="仿宋_GB2312" w:cs="仿宋_GB2312"/>
                <w:bCs/>
                <w:color w:val="auto"/>
                <w:kern w:val="0"/>
                <w:sz w:val="28"/>
                <w:szCs w:val="28"/>
                <w:lang w:val="en-US" w:eastAsia="zh-CN" w:bidi="ar-SA"/>
              </w:rPr>
            </w:pPr>
            <w:r>
              <w:rPr>
                <w:rFonts w:ascii="仿宋" w:hAnsi="仿宋" w:eastAsia="仿宋" w:cs="仿宋"/>
                <w:i w:val="0"/>
                <w:iCs w:val="0"/>
                <w:caps w:val="0"/>
                <w:color w:val="auto"/>
                <w:spacing w:val="0"/>
                <w:sz w:val="28"/>
                <w:szCs w:val="28"/>
                <w:shd w:val="clear" w:fill="FFFFFF"/>
              </w:rPr>
              <w:t>15.87</w:t>
            </w:r>
          </w:p>
        </w:tc>
        <w:tc>
          <w:tcPr>
            <w:tcW w:w="18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eastAsia="仿宋_GB2312" w:cs="仿宋_GB2312"/>
                <w:bCs/>
                <w:color w:val="auto"/>
                <w:kern w:val="0"/>
                <w:sz w:val="28"/>
                <w:szCs w:val="28"/>
                <w:lang w:val="en-US" w:eastAsia="zh-CN" w:bidi="ar-SA"/>
              </w:rPr>
            </w:pPr>
            <w:r>
              <w:rPr>
                <w:rFonts w:ascii="仿宋" w:hAnsi="仿宋" w:eastAsia="仿宋" w:cs="仿宋"/>
                <w:i w:val="0"/>
                <w:iCs w:val="0"/>
                <w:caps w:val="0"/>
                <w:color w:val="auto"/>
                <w:spacing w:val="0"/>
                <w:sz w:val="28"/>
                <w:szCs w:val="28"/>
                <w:shd w:val="clear" w:fill="FFFFFF"/>
              </w:rPr>
              <w:t>23000桶</w:t>
            </w:r>
          </w:p>
        </w:tc>
        <w:tc>
          <w:tcPr>
            <w:tcW w:w="15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 w:hAnsi="仿宋" w:eastAsia="仿宋" w:cs="仿宋"/>
                <w:i w:val="0"/>
                <w:iCs w:val="0"/>
                <w:caps w:val="0"/>
                <w:color w:val="auto"/>
                <w:spacing w:val="0"/>
                <w:sz w:val="28"/>
                <w:szCs w:val="28"/>
                <w:shd w:val="clear" w:fill="FFFFFF"/>
                <w:lang w:val="en-US" w:eastAsia="zh-CN"/>
              </w:rPr>
            </w:pPr>
            <w:r>
              <w:rPr>
                <w:rFonts w:ascii="仿宋" w:hAnsi="仿宋" w:eastAsia="仿宋" w:cs="仿宋"/>
                <w:i w:val="0"/>
                <w:iCs w:val="0"/>
                <w:caps w:val="0"/>
                <w:color w:val="auto"/>
                <w:spacing w:val="0"/>
                <w:sz w:val="28"/>
                <w:szCs w:val="28"/>
                <w:shd w:val="clear" w:fill="FFFFFF"/>
              </w:rPr>
              <w:t>6.9元</w:t>
            </w:r>
            <w:r>
              <w:rPr>
                <w:rFonts w:hint="eastAsia" w:ascii="仿宋" w:hAnsi="仿宋" w:eastAsia="仿宋" w:cs="仿宋"/>
                <w:i w:val="0"/>
                <w:iCs w:val="0"/>
                <w:caps w:val="0"/>
                <w:color w:val="auto"/>
                <w:spacing w:val="0"/>
                <w:sz w:val="28"/>
                <w:szCs w:val="28"/>
                <w:shd w:val="clear" w:fill="FFFFFF"/>
                <w:lang w:val="en-US" w:eastAsia="zh-CN"/>
              </w:rPr>
              <w:t>/桶</w:t>
            </w:r>
          </w:p>
        </w:tc>
      </w:tr>
    </w:tbl>
    <w:p>
      <w:pPr>
        <w:spacing w:line="360" w:lineRule="auto"/>
        <w:rPr>
          <w:rFonts w:hint="default"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w:t>
      </w:r>
      <w:r>
        <w:rPr>
          <w:rFonts w:hint="eastAsia" w:ascii="仿宋_GB2312" w:eastAsia="仿宋_GB2312" w:cs="仿宋_GB2312"/>
          <w:bCs/>
          <w:color w:val="auto"/>
          <w:kern w:val="0"/>
          <w:sz w:val="28"/>
          <w:szCs w:val="28"/>
          <w:lang w:val="en-US" w:eastAsia="zh-CN" w:bidi="ar-SA"/>
        </w:rPr>
        <w:t>供货期限</w:t>
      </w:r>
      <w:r>
        <w:rPr>
          <w:rFonts w:hint="eastAsia"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1年</w:t>
      </w:r>
      <w:r>
        <w:rPr>
          <w:rFonts w:hint="eastAsia" w:ascii="仿宋_GB2312" w:hAnsi="Times New Roman" w:eastAsia="仿宋_GB2312" w:cs="仿宋_GB2312"/>
          <w:bCs/>
          <w:color w:val="auto"/>
          <w:kern w:val="0"/>
          <w:sz w:val="28"/>
          <w:szCs w:val="28"/>
          <w:lang w:val="en-US" w:eastAsia="zh-CN" w:bidi="ar-SA"/>
        </w:rPr>
        <w:t>。</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，以下内容均需满足，不满足的视为无效投标</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供货要求</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1、根据采购人的实际情况或需求数量，中标人免费提供饮水机，自行配送到科室，并保证饮水机质量安全，免费维修或换新。中标人还需负责采购人所有饮水机的清洗和消毒工作。中标人需免费对每台饮用水机进行保养及定期消毒（要求</w:t>
      </w:r>
      <w:r>
        <w:rPr>
          <w:rFonts w:hint="eastAsia" w:ascii="仿宋" w:hAnsi="仿宋" w:eastAsia="仿宋" w:cs="仿宋"/>
          <w:color w:val="auto"/>
          <w:sz w:val="28"/>
          <w:szCs w:val="28"/>
          <w:lang w:val="en-US" w:eastAsia="zh-CN"/>
        </w:rPr>
        <w:t>每</w:t>
      </w:r>
      <w:r>
        <w:rPr>
          <w:rFonts w:hint="eastAsia" w:ascii="仿宋" w:hAnsi="仿宋" w:eastAsia="仿宋" w:cs="仿宋"/>
          <w:color w:val="auto"/>
          <w:sz w:val="28"/>
          <w:szCs w:val="28"/>
        </w:rPr>
        <w:t>月1次）</w:t>
      </w:r>
      <w:r>
        <w:rPr>
          <w:rFonts w:hint="eastAsia" w:ascii="仿宋" w:hAnsi="仿宋" w:eastAsia="仿宋" w:cs="仿宋"/>
          <w:color w:val="auto"/>
          <w:sz w:val="28"/>
          <w:szCs w:val="28"/>
          <w:lang w:val="en-US" w:eastAsia="zh-CN"/>
        </w:rPr>
        <w:t>并做好台账备查。</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2、接到送水要求时，需保证在60分钟内送到，且不另加收费用。运输方式根据中标人实际情况自定，运输费用中标人负责。中标人</w:t>
      </w:r>
      <w:r>
        <w:rPr>
          <w:rFonts w:hint="eastAsia" w:ascii="仿宋" w:hAnsi="仿宋" w:eastAsia="仿宋" w:cs="仿宋"/>
          <w:color w:val="auto"/>
          <w:sz w:val="28"/>
          <w:szCs w:val="28"/>
          <w:lang w:val="en-US" w:eastAsia="zh-CN"/>
        </w:rPr>
        <w:t>自行回收空桶，丢失或损坏采购人概不负责。</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、桶装饮用水标准：</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1、使用食品级饮用水桶，桶装饮用水标识上标注灌装日期、质量保障期和取水地址；</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2、要求符合《中华人民共和国食品安全法》《生活用水卫生监督管理办法》。</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从事饮水机清洗消毒人员应持有效健康合格证和卫生知识培训证，并且每年进行一次健康检查和卫生知识培训。凡患有痢疾、伤寒、病毒性肝炎、活动性肺结核、化脓性或渗出性皮肤病及其他有碍饮用水卫生的疾病或病原携带者，不得从事供、管水工作。</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中标单位应制定饮用水突发污染事件的应急预案，一旦发现生活饮用水水质被污染或不明原因水质突然恶化及发生介水性传染病暴发疫情时，必须立即采取应急措施，及时报告教育和卫生行政主管部门，自觉接受当地生活饮用水卫生监督机构的监督检查和业务指导。</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5、中标人生产的桶装包装饮用水应符合国家标准。</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6、配送的桶装水须有密封且有外包装袋;所用水桶必须是达到卫生要求的食品级饮用水桶，桶表面保持洁净无垢，商标清晰、规范。</w:t>
      </w:r>
      <w:r>
        <w:rPr>
          <w:rFonts w:hint="eastAsia" w:ascii="仿宋" w:hAnsi="仿宋" w:eastAsia="仿宋" w:cs="仿宋"/>
          <w:color w:val="auto"/>
          <w:sz w:val="28"/>
          <w:szCs w:val="28"/>
          <w:lang w:val="en-US" w:eastAsia="zh-CN"/>
        </w:rPr>
        <w:t xml:space="preserve">  </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三</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、从业人员管理</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1、用工须符合国家《劳动合同法》有关规定、由于劳务纠纷引发的各类责任均由中标人自行承担。</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2、所有从业人员须符合工作岗位要求，经体检取得培训合格证、健康证。</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3、所有从业人员均须接受采购人监管，从业人员的食宿均由中标人自行解决。</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四</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、安全管理规定</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1、认真遵守我国《食品安全法》等相关的法律法规，认真防火、防盗、防事故，预防和杜绝食物中毒事件发生。</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2、认真管理员工，及时进行劳动安全教育，严格执行安全操作规程，切实加强安全检查，排除安全隐患。</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3、实行安全责任总承包。发生安全事故、食物中毒引发的所有责任和相关费用均由中标人独立承担。</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五</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、设施设备管理规定</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1、采购人已有的设施设备，由中标人负责维护、巡检、保修，损坏或丢失由中标人自行修复或赔偿。</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2、中标人投入的设施设备，由中标人负责维护、巡检、修复、保管。</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3、合同到期后</w:t>
      </w:r>
      <w:r>
        <w:rPr>
          <w:rFonts w:hint="eastAsia" w:ascii="仿宋" w:hAnsi="仿宋" w:eastAsia="仿宋" w:cs="仿宋"/>
          <w:color w:val="auto"/>
          <w:sz w:val="28"/>
          <w:szCs w:val="28"/>
        </w:rPr>
        <w:t>中标人投入的设施设备</w:t>
      </w:r>
      <w:r>
        <w:rPr>
          <w:rFonts w:hint="eastAsia" w:ascii="仿宋" w:hAnsi="仿宋" w:eastAsia="仿宋" w:cs="仿宋"/>
          <w:color w:val="auto"/>
          <w:sz w:val="28"/>
          <w:szCs w:val="28"/>
          <w:lang w:val="en-US" w:eastAsia="zh-CN"/>
        </w:rPr>
        <w:t>规采购人所有。</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六</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、其他规定及违约责任</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1、合同期满，合同自动终止。</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2、经营合同到期，中标人不得破坏、拆除、损毁已投入的设施设备和装潢改造，只能自行处置非固定设备。</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3、经营期间有下列情况之一，将终止合同，中标人无偿退出：</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（1）发生食物中毒，与中标人或其经营的桶装水有关。</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（2）中标人违反法律法规或采购人相关规定，给采购人造成重大不良影响。</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（3）中标人在本项目经营期间违法，受到我国司法部门和食品药品监督部门处理。</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（4）出现食品安全等问题，导致引发群体事件，影响恶劣。</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（5）中标人转包本项目的经营行为。</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（6）中标人不服从采购人监管，或无故停止营业的。</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（7）其它违反本合同约定，或有违反我国法律法规违规行为。</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4、由于中标人的过错，由此产生的经济损失及法律责任均由中标人承担。</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七</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、其他</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1、中标人应与原承包人秉着公正、公平、和谐的原则处理好相关场地交接手续。</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2、中标人应承担由于其包装、防护措施不当或标记不明造成损失的责任和费用。</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对于上述项目要求，中标人应在投标文件中进行回应，作出承诺及说明。</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八</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、结算</w:t>
      </w:r>
    </w:p>
    <w:p>
      <w:pPr>
        <w:spacing w:line="36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按合同约定进行结算</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三、标书要求</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1.封面：需注明标的名称、投标文件、单位、时间；</w:t>
      </w:r>
    </w:p>
    <w:p>
      <w:pPr>
        <w:spacing w:line="360" w:lineRule="auto"/>
        <w:ind w:firstLine="560" w:firstLineChars="200"/>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2.“三证合一”或“五证合一”营业执照;</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3.投标人身份证复印件；</w:t>
      </w:r>
    </w:p>
    <w:p>
      <w:pPr>
        <w:spacing w:line="360" w:lineRule="auto"/>
        <w:ind w:firstLine="560" w:firstLineChars="200"/>
        <w:rPr>
          <w:rFonts w:hint="default"/>
          <w:color w:val="auto"/>
          <w:lang w:val="en-US" w:eastAsia="zh-CN"/>
        </w:rPr>
      </w:pPr>
      <w:r>
        <w:rPr>
          <w:rFonts w:hint="eastAsia" w:ascii="仿宋" w:hAnsi="仿宋" w:eastAsia="仿宋" w:cs="仿宋"/>
          <w:color w:val="auto"/>
          <w:kern w:val="0"/>
          <w:sz w:val="28"/>
          <w:szCs w:val="28"/>
          <w:lang w:val="en-US" w:eastAsia="zh-CN" w:bidi="ar-SA"/>
        </w:rPr>
        <w:t>4.</w:t>
      </w:r>
      <w:r>
        <w:rPr>
          <w:rFonts w:hint="eastAsia" w:ascii="仿宋" w:hAnsi="仿宋" w:eastAsia="仿宋" w:cs="仿宋"/>
          <w:i w:val="0"/>
          <w:iCs w:val="0"/>
          <w:caps w:val="0"/>
          <w:color w:val="auto"/>
          <w:spacing w:val="0"/>
          <w:sz w:val="28"/>
          <w:szCs w:val="28"/>
          <w:shd w:val="clear" w:fill="FFFFFF"/>
        </w:rPr>
        <w:t>法定代表人</w:t>
      </w:r>
      <w:r>
        <w:rPr>
          <w:rFonts w:hint="eastAsia" w:ascii="仿宋" w:hAnsi="仿宋" w:eastAsia="仿宋" w:cs="仿宋"/>
          <w:i w:val="0"/>
          <w:iCs w:val="0"/>
          <w:caps w:val="0"/>
          <w:color w:val="auto"/>
          <w:spacing w:val="0"/>
          <w:sz w:val="28"/>
          <w:szCs w:val="28"/>
          <w:shd w:val="clear" w:fill="FFFFFF"/>
          <w:lang w:eastAsia="zh-CN"/>
        </w:rPr>
        <w:t>、</w:t>
      </w:r>
      <w:r>
        <w:rPr>
          <w:rFonts w:hint="eastAsia" w:ascii="仿宋" w:hAnsi="仿宋" w:eastAsia="仿宋" w:cs="仿宋"/>
          <w:color w:val="auto"/>
          <w:sz w:val="28"/>
          <w:szCs w:val="28"/>
        </w:rPr>
        <w:t>非法人组织或者自然人</w:t>
      </w:r>
      <w:r>
        <w:rPr>
          <w:rFonts w:hint="eastAsia" w:ascii="仿宋" w:hAnsi="仿宋" w:eastAsia="仿宋" w:cs="仿宋"/>
          <w:color w:val="auto"/>
          <w:sz w:val="28"/>
          <w:szCs w:val="28"/>
          <w:lang w:val="en-US" w:eastAsia="zh-CN"/>
        </w:rPr>
        <w:t>的</w:t>
      </w:r>
      <w:r>
        <w:rPr>
          <w:rFonts w:hint="eastAsia" w:ascii="仿宋" w:hAnsi="仿宋" w:eastAsia="仿宋" w:cs="仿宋"/>
          <w:i w:val="0"/>
          <w:iCs w:val="0"/>
          <w:caps w:val="0"/>
          <w:color w:val="auto"/>
          <w:spacing w:val="0"/>
          <w:sz w:val="28"/>
          <w:szCs w:val="28"/>
          <w:shd w:val="clear" w:fill="FFFFFF"/>
        </w:rPr>
        <w:t>身份证明书</w:t>
      </w:r>
      <w:r>
        <w:rPr>
          <w:rFonts w:hint="eastAsia" w:ascii="仿宋" w:hAnsi="仿宋" w:eastAsia="仿宋" w:cs="仿宋"/>
          <w:color w:val="auto"/>
          <w:sz w:val="28"/>
          <w:szCs w:val="28"/>
        </w:rPr>
        <w:t>，</w:t>
      </w:r>
      <w:r>
        <w:rPr>
          <w:rFonts w:hint="eastAsia" w:ascii="仿宋" w:hAnsi="仿宋" w:eastAsia="仿宋" w:cs="仿宋"/>
          <w:i w:val="0"/>
          <w:iCs w:val="0"/>
          <w:caps w:val="0"/>
          <w:color w:val="auto"/>
          <w:spacing w:val="0"/>
          <w:sz w:val="28"/>
          <w:szCs w:val="28"/>
          <w:shd w:val="clear" w:fill="FFFFFF"/>
        </w:rPr>
        <w:t>法人</w:t>
      </w:r>
      <w:r>
        <w:rPr>
          <w:rFonts w:hint="eastAsia" w:ascii="仿宋" w:hAnsi="仿宋" w:eastAsia="仿宋" w:cs="仿宋"/>
          <w:i w:val="0"/>
          <w:iCs w:val="0"/>
          <w:caps w:val="0"/>
          <w:color w:val="auto"/>
          <w:spacing w:val="0"/>
          <w:sz w:val="28"/>
          <w:szCs w:val="28"/>
          <w:shd w:val="clear" w:fill="FFFFFF"/>
          <w:lang w:eastAsia="zh-CN"/>
        </w:rPr>
        <w:t>、</w:t>
      </w:r>
      <w:r>
        <w:rPr>
          <w:rFonts w:hint="eastAsia" w:ascii="仿宋" w:hAnsi="仿宋" w:eastAsia="仿宋" w:cs="仿宋"/>
          <w:color w:val="auto"/>
          <w:sz w:val="28"/>
          <w:szCs w:val="28"/>
        </w:rPr>
        <w:t>非法人组织或者自然人</w:t>
      </w:r>
      <w:r>
        <w:rPr>
          <w:rFonts w:hint="eastAsia" w:ascii="仿宋" w:hAnsi="仿宋" w:eastAsia="仿宋" w:cs="仿宋"/>
          <w:color w:val="auto"/>
          <w:sz w:val="28"/>
          <w:szCs w:val="28"/>
          <w:lang w:val="en-US" w:eastAsia="zh-CN"/>
        </w:rPr>
        <w:t>的</w:t>
      </w:r>
      <w:r>
        <w:rPr>
          <w:rFonts w:hint="eastAsia" w:ascii="仿宋" w:hAnsi="仿宋" w:eastAsia="仿宋" w:cs="仿宋"/>
          <w:i w:val="0"/>
          <w:iCs w:val="0"/>
          <w:caps w:val="0"/>
          <w:color w:val="auto"/>
          <w:spacing w:val="0"/>
          <w:sz w:val="28"/>
          <w:szCs w:val="28"/>
          <w:shd w:val="clear" w:fill="FFFFFF"/>
        </w:rPr>
        <w:t>身份证复印件</w:t>
      </w:r>
      <w:r>
        <w:rPr>
          <w:rFonts w:hint="eastAsia" w:ascii="仿宋" w:hAnsi="仿宋" w:eastAsia="仿宋" w:cs="仿宋"/>
          <w:i w:val="0"/>
          <w:iCs w:val="0"/>
          <w:caps w:val="0"/>
          <w:color w:val="auto"/>
          <w:spacing w:val="0"/>
          <w:sz w:val="28"/>
          <w:szCs w:val="28"/>
          <w:shd w:val="clear" w:fill="FFFFFF"/>
          <w:lang w:eastAsia="zh-CN"/>
        </w:rPr>
        <w:t>，</w:t>
      </w:r>
      <w:r>
        <w:rPr>
          <w:rFonts w:hint="eastAsia" w:ascii="仿宋" w:hAnsi="仿宋" w:eastAsia="仿宋" w:cs="仿宋"/>
          <w:color w:val="auto"/>
          <w:kern w:val="0"/>
          <w:sz w:val="28"/>
          <w:szCs w:val="28"/>
          <w:lang w:val="en-US" w:eastAsia="zh-CN" w:bidi="ar-SA"/>
        </w:rPr>
        <w:t>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5.履行本项目所必需的资质证明；</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6.针对此项目的技术、服务方案；</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7.投标人认为需提供的其他和评审有关的资料；</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8.投标文件的每一页都必须加盖投标单位的公章；</w:t>
      </w:r>
    </w:p>
    <w:p>
      <w:pPr>
        <w:spacing w:line="360" w:lineRule="auto"/>
        <w:ind w:firstLine="560" w:firstLineChars="200"/>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10.投标文件必须胶装并用纸质文件袋封好（一正一副），标书必须“A4规格纸张胶制（非打孔或夹装）装订成册，并编制总目录”,要求密封，否则视为符合性审查不合格，作无效投标处理，在开标现场验证时打开，采用现场开标的方式。</w:t>
      </w:r>
    </w:p>
    <w:p>
      <w:pPr>
        <w:pStyle w:val="16"/>
        <w:widowControl w:val="0"/>
        <w:numPr>
          <w:ilvl w:val="0"/>
          <w:numId w:val="0"/>
        </w:numPr>
        <w:jc w:val="both"/>
        <w:rPr>
          <w:color w:val="auto"/>
          <w:sz w:val="28"/>
          <w:szCs w:val="28"/>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bookmarkStart w:id="1" w:name="_Toc16523574"/>
      <w:r>
        <w:rPr>
          <w:rFonts w:hint="eastAsia" w:ascii="仿宋_GB2312" w:hAnsi="Times New Roman" w:eastAsia="仿宋_GB2312" w:cs="仿宋_GB2312"/>
          <w:bCs/>
          <w:color w:val="auto"/>
          <w:kern w:val="0"/>
          <w:sz w:val="28"/>
          <w:szCs w:val="28"/>
          <w:lang w:val="en-US" w:eastAsia="zh-CN" w:bidi="ar-SA"/>
        </w:rPr>
        <w:t>第三章   投标文件的格式</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（必须按以下标题和顺序进行编制）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bookmarkEnd w:id="1"/>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第一部分、开标一览表</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第二部分、资格证明文件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一、法定代表人授权委托书</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本人（姓名、职务）系 （投标人名称）的法定代表人，现授权（姓名、职务）为我方代理人。代理人根据授权，以我方名义签署、澄清、说明、补正、递交、撤回、修改（项目名称）（采购编号：     ）投标文件、签订合同和处理有关事宜，其法律后果由我方承担。</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委托期限：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代理人无转委托权。</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本授权书于日期：    年    月    日签字生效，特此声明。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委托代理人身份证（正面、反面）复印件</w:t>
            </w:r>
          </w:p>
        </w:tc>
      </w:tr>
    </w:tbl>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法定代表人身份证（正面、反面）复印件</w:t>
            </w:r>
          </w:p>
        </w:tc>
      </w:tr>
    </w:tbl>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投标人名称（盖单位章）：</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法定代表人（签字）：</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委托代理人（签字）：</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日期：    年    月    日</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二、投标人资格声明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致(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按照招标文件的规定，我单位郑重声明如下：</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一、我单位是按照中华人民共和国法律规定登记注册的，注册地点为      ，全称为      ，统一社会信用代码为      ，法定代表人为      ，具有独立承担民事责任的能力。</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二、我单位具有良好的商业信誉和健全的财务会计制度。</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三、我单位具有履行本项目采购合同所必需的设备和专业技术能力。</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五、我单位具备法律、行政法规规定的其他条件。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六、与我单位存在“单位负责人为同一人或者存在直接控股、管理关系”的其他法人单位信息如下（如无，填写“无”）：</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1、与我单位的法定代表人（单位负责人）为同一人的其他法人单位如下：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2、我单位直接控股的其他法人单位如下：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3、与我单位存在管理关系的其他法人单位如下：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我单位保证上述声明的事项都是真实的，如有虚假，我单位愿意承担相应的法律责任，并承担因此所造成的一切损失。</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我单位保证随时按照要求提供能够证明上述声明事项真实性的任何有效文件。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投标人名称（盖单位公章）：</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法定代表人或委托代理人（签字）：</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日期：    年    月    日</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三、符合基本资格条件证明材料复印件或者情况说明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注：投标公司的营业执照及资格要求的证明材料，并加盖单位公章（按顺序装订）。附件    湖南省政府采购供应商资格承诺函</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按照《政府采购促进中小企业发展管理办法》(财库〔2020〕46号)规定，</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本公司企业规模为：          （大型、中型、小型、微型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统一社会信用代码：                        、注册登记机构：                 、 注册日期：                 、有效期：               、注册资本：                、地址：               、经济行业：                 、经济性质：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法定代表人姓名 (签字)：             、身份证号：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手机号：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授权代表人姓名 (签字)：                、身份证号：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手机号：               。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                           供应商名称（盖公章）：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2023年     月     日</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注、企业规模划分标准：《关于印发中小企业划型标准规定的通知》（工信部联企业〔2011〕300号）</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sectPr>
          <w:headerReference r:id="rId5" w:type="default"/>
          <w:footerReference r:id="rId6" w:type="default"/>
          <w:pgSz w:w="11906" w:h="16838"/>
          <w:pgMar w:top="1191" w:right="1587" w:bottom="1020" w:left="1587" w:header="567" w:footer="283" w:gutter="0"/>
          <w:cols w:space="720" w:num="1"/>
          <w:docGrid w:linePitch="312" w:charSpace="0"/>
        </w:sect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第三部分、采购需求响应程度</w:t>
      </w:r>
      <w:bookmarkStart w:id="2" w:name="_Toc476514128"/>
      <w:bookmarkStart w:id="3" w:name="_Toc486424819"/>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采购需求响应/偏离表</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项目编号：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序号</w:t>
            </w:r>
          </w:p>
        </w:tc>
        <w:tc>
          <w:tcPr>
            <w:tcW w:w="1123" w:type="pct"/>
            <w:noWrap w:val="0"/>
            <w:vAlign w:val="center"/>
          </w:tcPr>
          <w:p>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招标文件章节条款号</w:t>
            </w:r>
          </w:p>
        </w:tc>
        <w:tc>
          <w:tcPr>
            <w:tcW w:w="1000" w:type="pct"/>
            <w:noWrap w:val="0"/>
            <w:vAlign w:val="top"/>
          </w:tcPr>
          <w:p>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招标文件要求</w:t>
            </w:r>
          </w:p>
        </w:tc>
        <w:tc>
          <w:tcPr>
            <w:tcW w:w="962" w:type="pct"/>
            <w:noWrap w:val="0"/>
            <w:vAlign w:val="top"/>
          </w:tcPr>
          <w:p>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投标文件应答</w:t>
            </w:r>
          </w:p>
        </w:tc>
        <w:tc>
          <w:tcPr>
            <w:tcW w:w="905" w:type="pct"/>
            <w:noWrap w:val="0"/>
            <w:vAlign w:val="center"/>
          </w:tcPr>
          <w:p>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响应/偏离</w:t>
            </w:r>
          </w:p>
        </w:tc>
        <w:tc>
          <w:tcPr>
            <w:tcW w:w="634" w:type="pct"/>
            <w:noWrap w:val="0"/>
            <w:vAlign w:val="center"/>
          </w:tcPr>
          <w:p>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123"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000"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62"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0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634"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123"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000"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62"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0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634"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123"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000"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62"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0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634"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投标人保证：我单位对招标文件的其他采购需求条款完全响应，无偏离。</w:t>
            </w:r>
          </w:p>
        </w:tc>
      </w:tr>
    </w:tbl>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备注：</w:t>
      </w:r>
    </w:p>
    <w:bookmarkEnd w:id="2"/>
    <w:bookmarkEnd w:id="3"/>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（1）投标人应根据招标文件第二章中采购需求填写本表，逐条应答；</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（2）如不提供此表，则视为投标人不满足招标文件的所有条款要求，其投标无效；</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br w:type="page"/>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第四部分、同类项目业绩</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   第五部分、技术及服务方案</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质保及维护方案</w:t>
      </w:r>
    </w:p>
    <w:p>
      <w:pPr>
        <w:rPr>
          <w:color w:val="auto"/>
        </w:rPr>
      </w:pPr>
      <w:r>
        <w:rPr>
          <w:color w:val="auto"/>
        </w:rPr>
        <w:br w:type="page"/>
      </w:r>
    </w:p>
    <w:p>
      <w:pPr>
        <w:keepNext w:val="0"/>
        <w:keepLines w:val="0"/>
        <w:pageBreakBefore w:val="0"/>
        <w:kinsoku/>
        <w:wordWrap/>
        <w:overflowPunct/>
        <w:topLinePunct w:val="0"/>
        <w:autoSpaceDE/>
        <w:autoSpaceDN/>
        <w:bidi w:val="0"/>
        <w:spacing w:line="480" w:lineRule="exact"/>
        <w:ind w:firstLine="560" w:firstLineChars="200"/>
        <w:rPr>
          <w:rFonts w:hint="eastAsia" w:asciiTheme="minorEastAsia" w:hAnsiTheme="minorEastAsia" w:cstheme="minorEastAsia"/>
          <w:b w:val="0"/>
          <w:bCs/>
          <w:color w:val="auto"/>
          <w:sz w:val="28"/>
          <w:szCs w:val="28"/>
          <w:lang w:val="en-US" w:eastAsia="zh-CN"/>
        </w:rPr>
      </w:pPr>
      <w:r>
        <w:rPr>
          <w:rFonts w:hint="eastAsia" w:asciiTheme="minorEastAsia" w:hAnsiTheme="minorEastAsia" w:cstheme="minorEastAsia"/>
          <w:b w:val="0"/>
          <w:bCs/>
          <w:color w:val="auto"/>
          <w:sz w:val="28"/>
          <w:szCs w:val="28"/>
          <w:lang w:val="en-US" w:eastAsia="zh-CN"/>
        </w:rPr>
        <w:t xml:space="preserve">   合同</w:t>
      </w:r>
    </w:p>
    <w:p>
      <w:pPr>
        <w:pStyle w:val="3"/>
        <w:keepNext w:val="0"/>
        <w:keepLines w:val="0"/>
        <w:pageBreakBefore w:val="0"/>
        <w:widowControl w:val="0"/>
        <w:kinsoku/>
        <w:wordWrap/>
        <w:overflowPunct/>
        <w:topLinePunct w:val="0"/>
        <w:autoSpaceDE/>
        <w:autoSpaceDN/>
        <w:bidi w:val="0"/>
        <w:spacing w:before="0" w:after="0" w:line="470" w:lineRule="exact"/>
        <w:ind w:left="0"/>
        <w:jc w:val="center"/>
        <w:textAlignment w:val="auto"/>
        <w:rPr>
          <w:rFonts w:hint="default" w:ascii="仿宋" w:hAnsi="仿宋" w:eastAsia="仿宋" w:cs="仿宋"/>
          <w:b w:val="0"/>
          <w:color w:val="auto"/>
          <w:kern w:val="2"/>
          <w:sz w:val="28"/>
          <w:szCs w:val="28"/>
          <w:lang w:val="en-US" w:eastAsia="zh-CN" w:bidi="ar-SA"/>
        </w:rPr>
      </w:pPr>
      <w:r>
        <w:rPr>
          <w:rFonts w:hint="eastAsia" w:ascii="宋体" w:hAnsi="宋体" w:eastAsia="宋体" w:cs="宋体"/>
          <w:b w:val="0"/>
          <w:bCs/>
          <w:color w:val="auto"/>
          <w:sz w:val="28"/>
          <w:szCs w:val="28"/>
        </w:rPr>
        <w:t xml:space="preserve">  </w:t>
      </w:r>
      <w:r>
        <w:rPr>
          <w:rFonts w:hint="eastAsia" w:ascii="宋体" w:hAnsi="宋体" w:eastAsia="宋体" w:cs="宋体"/>
          <w:b w:val="0"/>
          <w:bCs/>
          <w:color w:val="auto"/>
          <w:sz w:val="28"/>
          <w:szCs w:val="28"/>
          <w:lang w:val="en-US" w:eastAsia="zh-CN"/>
        </w:rPr>
        <w:t xml:space="preserve">     </w:t>
      </w:r>
      <w:r>
        <w:rPr>
          <w:rFonts w:hint="eastAsia" w:ascii="仿宋" w:hAnsi="仿宋" w:eastAsia="仿宋" w:cs="仿宋"/>
          <w:b w:val="0"/>
          <w:color w:val="auto"/>
          <w:kern w:val="2"/>
          <w:sz w:val="28"/>
          <w:szCs w:val="28"/>
          <w:lang w:val="en-US" w:eastAsia="zh-CN" w:bidi="ar-SA"/>
        </w:rPr>
        <w:t xml:space="preserve">                                      合同编号：</w:t>
      </w:r>
    </w:p>
    <w:p>
      <w:pPr>
        <w:pStyle w:val="3"/>
        <w:keepNext w:val="0"/>
        <w:keepLines w:val="0"/>
        <w:pageBreakBefore w:val="0"/>
        <w:widowControl w:val="0"/>
        <w:kinsoku/>
        <w:wordWrap/>
        <w:overflowPunct/>
        <w:topLinePunct w:val="0"/>
        <w:autoSpaceDE/>
        <w:autoSpaceDN/>
        <w:bidi w:val="0"/>
        <w:spacing w:before="0" w:after="0" w:line="470" w:lineRule="exact"/>
        <w:ind w:left="0"/>
        <w:jc w:val="center"/>
        <w:textAlignment w:val="auto"/>
        <w:rPr>
          <w:rFonts w:hint="eastAsia"/>
          <w:color w:val="auto"/>
        </w:rPr>
      </w:pPr>
      <w:r>
        <w:rPr>
          <w:rFonts w:hint="eastAsia"/>
          <w:color w:val="auto"/>
          <w:lang w:val="en-US" w:eastAsia="zh-CN"/>
        </w:rPr>
        <w:t>娄底市中心医院桶装饮用水</w:t>
      </w:r>
      <w:r>
        <w:rPr>
          <w:rFonts w:hint="eastAsia"/>
          <w:color w:val="auto"/>
        </w:rPr>
        <w:t>供货合同</w:t>
      </w:r>
    </w:p>
    <w:p>
      <w:pPr>
        <w:pStyle w:val="3"/>
        <w:keepNext w:val="0"/>
        <w:keepLines w:val="0"/>
        <w:pageBreakBefore w:val="0"/>
        <w:widowControl w:val="0"/>
        <w:kinsoku/>
        <w:wordWrap/>
        <w:overflowPunct/>
        <w:topLinePunct w:val="0"/>
        <w:autoSpaceDE/>
        <w:autoSpaceDN/>
        <w:bidi w:val="0"/>
        <w:spacing w:before="0" w:after="0" w:line="470" w:lineRule="exact"/>
        <w:ind w:left="0"/>
        <w:jc w:val="center"/>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spacing w:line="470" w:lineRule="exact"/>
        <w:ind w:left="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甲方：</w:t>
      </w:r>
      <w:r>
        <w:rPr>
          <w:rFonts w:hint="eastAsia" w:ascii="仿宋_GB2312" w:hAnsi="仿宋_GB2312" w:eastAsia="仿宋_GB2312" w:cs="仿宋_GB2312"/>
          <w:b w:val="0"/>
          <w:bCs w:val="0"/>
          <w:color w:val="auto"/>
          <w:sz w:val="28"/>
          <w:szCs w:val="28"/>
        </w:rPr>
        <w:t>娄底市中心医院</w:t>
      </w:r>
    </w:p>
    <w:p>
      <w:pPr>
        <w:keepNext w:val="0"/>
        <w:keepLines w:val="0"/>
        <w:pageBreakBefore w:val="0"/>
        <w:widowControl w:val="0"/>
        <w:kinsoku/>
        <w:wordWrap/>
        <w:overflowPunct/>
        <w:topLinePunct w:val="0"/>
        <w:autoSpaceDE/>
        <w:autoSpaceDN/>
        <w:bidi w:val="0"/>
        <w:adjustRightInd/>
        <w:snapToGrid/>
        <w:spacing w:line="470" w:lineRule="exact"/>
        <w:ind w:left="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70" w:lineRule="exact"/>
        <w:ind w:left="0"/>
        <w:textAlignment w:val="auto"/>
        <w:rPr>
          <w:rFonts w:hint="default" w:ascii="仿宋_GB2312" w:hAnsi="仿宋_GB2312" w:eastAsia="仿宋_GB2312" w:cs="仿宋_GB2312"/>
          <w:b/>
          <w:bCs/>
          <w:color w:val="auto"/>
          <w:sz w:val="28"/>
          <w:szCs w:val="28"/>
          <w:lang w:val="en-US" w:eastAsia="zh-CN"/>
        </w:rPr>
      </w:pPr>
      <w:r>
        <w:rPr>
          <w:rFonts w:hint="eastAsia" w:ascii="仿宋_GB2312" w:hAnsi="仿宋_GB2312" w:eastAsia="仿宋_GB2312" w:cs="仿宋_GB2312"/>
          <w:color w:val="auto"/>
          <w:sz w:val="28"/>
          <w:szCs w:val="28"/>
        </w:rPr>
        <w:t>统一社会信用代码：12431300447162073W</w:t>
      </w:r>
    </w:p>
    <w:p>
      <w:pPr>
        <w:keepNext w:val="0"/>
        <w:keepLines w:val="0"/>
        <w:pageBreakBefore w:val="0"/>
        <w:widowControl w:val="0"/>
        <w:kinsoku/>
        <w:wordWrap/>
        <w:overflowPunct/>
        <w:topLinePunct w:val="0"/>
        <w:autoSpaceDE/>
        <w:autoSpaceDN/>
        <w:bidi w:val="0"/>
        <w:adjustRightInd/>
        <w:snapToGrid/>
        <w:spacing w:line="470" w:lineRule="exact"/>
        <w:ind w:left="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乙方：</w:t>
      </w:r>
    </w:p>
    <w:p>
      <w:pPr>
        <w:keepNext w:val="0"/>
        <w:keepLines w:val="0"/>
        <w:pageBreakBefore w:val="0"/>
        <w:widowControl w:val="0"/>
        <w:kinsoku/>
        <w:wordWrap/>
        <w:overflowPunct/>
        <w:topLinePunct w:val="0"/>
        <w:autoSpaceDE/>
        <w:autoSpaceDN/>
        <w:bidi w:val="0"/>
        <w:adjustRightInd/>
        <w:snapToGrid/>
        <w:spacing w:line="470" w:lineRule="exact"/>
        <w:ind w:left="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70" w:lineRule="exact"/>
        <w:ind w:left="0"/>
        <w:textAlignment w:val="auto"/>
        <w:rPr>
          <w:rFonts w:hint="eastAsia" w:ascii="仿宋_GB2312" w:hAnsi="仿宋_GB2312" w:eastAsia="仿宋_GB2312" w:cs="仿宋_GB2312"/>
          <w:color w:val="auto"/>
          <w:sz w:val="28"/>
        </w:rPr>
      </w:pPr>
      <w:r>
        <w:rPr>
          <w:rFonts w:hint="eastAsia" w:ascii="仿宋_GB2312" w:hAnsi="仿宋_GB2312" w:eastAsia="仿宋_GB2312" w:cs="仿宋_GB2312"/>
          <w:color w:val="auto"/>
          <w:sz w:val="28"/>
          <w:szCs w:val="28"/>
        </w:rPr>
        <w:t>统一社会信用代码：</w:t>
      </w:r>
      <w:r>
        <w:rPr>
          <w:rFonts w:hint="eastAsia" w:ascii="仿宋_GB2312" w:hAnsi="仿宋_GB2312" w:eastAsia="仿宋_GB2312" w:cs="仿宋_GB2312"/>
          <w:color w:val="auto"/>
          <w:sz w:val="28"/>
        </w:rPr>
        <w:t xml:space="preserve">     </w:t>
      </w:r>
      <w:r>
        <w:rPr>
          <w:rFonts w:hint="eastAsia" w:ascii="仿宋_GB2312" w:hAnsi="仿宋_GB2312" w:eastAsia="仿宋_GB2312" w:cs="仿宋_GB2312"/>
          <w:color w:val="auto"/>
          <w:sz w:val="28"/>
          <w:szCs w:val="28"/>
        </w:rPr>
        <w:t xml:space="preserve"> </w:t>
      </w:r>
    </w:p>
    <w:p>
      <w:pPr>
        <w:pStyle w:val="3"/>
        <w:keepNext w:val="0"/>
        <w:keepLines w:val="0"/>
        <w:pageBreakBefore w:val="0"/>
        <w:widowControl w:val="0"/>
        <w:kinsoku/>
        <w:wordWrap/>
        <w:overflowPunct/>
        <w:topLinePunct w:val="0"/>
        <w:autoSpaceDE/>
        <w:autoSpaceDN/>
        <w:bidi w:val="0"/>
        <w:adjustRightInd/>
        <w:snapToGrid/>
        <w:spacing w:before="0" w:after="0" w:line="470" w:lineRule="exact"/>
        <w:ind w:left="0" w:firstLine="560" w:firstLineChars="200"/>
        <w:jc w:val="left"/>
        <w:textAlignment w:val="auto"/>
        <w:rPr>
          <w:rFonts w:hint="eastAsia" w:ascii="仿宋" w:hAnsi="仿宋" w:eastAsia="仿宋" w:cs="仿宋"/>
          <w:b w:val="0"/>
          <w:bCs/>
          <w:color w:val="auto"/>
          <w:sz w:val="28"/>
          <w:szCs w:val="28"/>
        </w:rPr>
      </w:pPr>
    </w:p>
    <w:p>
      <w:pPr>
        <w:pStyle w:val="3"/>
        <w:keepNext w:val="0"/>
        <w:keepLines w:val="0"/>
        <w:pageBreakBefore w:val="0"/>
        <w:widowControl w:val="0"/>
        <w:kinsoku/>
        <w:wordWrap/>
        <w:overflowPunct/>
        <w:topLinePunct w:val="0"/>
        <w:autoSpaceDE/>
        <w:autoSpaceDN/>
        <w:bidi w:val="0"/>
        <w:adjustRightInd/>
        <w:snapToGrid/>
        <w:spacing w:before="0" w:after="0" w:line="470" w:lineRule="exact"/>
        <w:ind w:left="0" w:firstLine="560" w:firstLineChars="200"/>
        <w:jc w:val="left"/>
        <w:textAlignment w:val="auto"/>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rPr>
        <w:t>甲方通过</w:t>
      </w:r>
      <w:r>
        <w:rPr>
          <w:rFonts w:hint="eastAsia" w:ascii="仿宋_GB2312" w:hAnsi="仿宋_GB2312" w:eastAsia="仿宋_GB2312" w:cs="仿宋_GB2312"/>
          <w:b w:val="0"/>
          <w:bCs/>
          <w:color w:val="auto"/>
          <w:sz w:val="28"/>
          <w:szCs w:val="28"/>
          <w:u w:val="single"/>
        </w:rPr>
        <w:t>医院公开挂网</w:t>
      </w:r>
      <w:r>
        <w:rPr>
          <w:rFonts w:hint="eastAsia" w:ascii="仿宋_GB2312" w:hAnsi="仿宋_GB2312" w:eastAsia="仿宋_GB2312" w:cs="仿宋_GB2312"/>
          <w:b w:val="0"/>
          <w:bCs/>
          <w:color w:val="auto"/>
          <w:sz w:val="28"/>
          <w:szCs w:val="28"/>
        </w:rPr>
        <w:t>采购</w:t>
      </w:r>
      <w:r>
        <w:rPr>
          <w:rFonts w:hint="eastAsia" w:ascii="仿宋_GB2312" w:hAnsi="仿宋_GB2312" w:eastAsia="仿宋_GB2312" w:cs="仿宋_GB2312"/>
          <w:b w:val="0"/>
          <w:bCs/>
          <w:color w:val="auto"/>
          <w:sz w:val="28"/>
          <w:szCs w:val="28"/>
          <w:lang w:val="en-US" w:eastAsia="zh-CN"/>
        </w:rPr>
        <w:t>桶装饮用水</w:t>
      </w:r>
      <w:r>
        <w:rPr>
          <w:rFonts w:hint="eastAsia" w:ascii="仿宋_GB2312" w:hAnsi="仿宋_GB2312" w:eastAsia="仿宋_GB2312" w:cs="仿宋_GB2312"/>
          <w:b w:val="0"/>
          <w:bCs/>
          <w:color w:val="auto"/>
          <w:sz w:val="28"/>
          <w:szCs w:val="28"/>
        </w:rPr>
        <w:t>，乙方为成交</w:t>
      </w:r>
      <w:r>
        <w:rPr>
          <w:rFonts w:hint="eastAsia" w:ascii="仿宋_GB2312" w:hAnsi="仿宋_GB2312" w:eastAsia="仿宋_GB2312" w:cs="仿宋_GB2312"/>
          <w:b w:val="0"/>
          <w:bCs/>
          <w:color w:val="auto"/>
          <w:sz w:val="28"/>
          <w:szCs w:val="28"/>
          <w:lang w:eastAsia="zh-CN"/>
        </w:rPr>
        <w:t>方</w:t>
      </w:r>
      <w:r>
        <w:rPr>
          <w:rFonts w:hint="eastAsia" w:ascii="仿宋_GB2312" w:hAnsi="仿宋_GB2312" w:eastAsia="仿宋_GB2312" w:cs="仿宋_GB2312"/>
          <w:b w:val="0"/>
          <w:bCs/>
          <w:color w:val="auto"/>
          <w:sz w:val="28"/>
          <w:szCs w:val="28"/>
        </w:rPr>
        <w:t>。现根据《中华人民共和国民法典》及其他有关法律法规，甲乙双方就</w:t>
      </w:r>
      <w:r>
        <w:rPr>
          <w:rFonts w:hint="eastAsia" w:ascii="仿宋_GB2312" w:hAnsi="仿宋_GB2312" w:eastAsia="仿宋_GB2312" w:cs="仿宋_GB2312"/>
          <w:b w:val="0"/>
          <w:bCs/>
          <w:color w:val="auto"/>
          <w:sz w:val="28"/>
          <w:szCs w:val="28"/>
          <w:lang w:val="en-US" w:eastAsia="zh-CN"/>
        </w:rPr>
        <w:t>桶装饮用水</w:t>
      </w:r>
      <w:r>
        <w:rPr>
          <w:rFonts w:hint="eastAsia" w:ascii="仿宋_GB2312" w:hAnsi="仿宋_GB2312" w:eastAsia="仿宋_GB2312" w:cs="仿宋_GB2312"/>
          <w:b w:val="0"/>
          <w:bCs/>
          <w:color w:val="auto"/>
          <w:sz w:val="28"/>
          <w:szCs w:val="28"/>
        </w:rPr>
        <w:t>采购相关事项充分协商一致，订立本合同。</w:t>
      </w:r>
    </w:p>
    <w:p>
      <w:pPr>
        <w:keepNext w:val="0"/>
        <w:keepLines w:val="0"/>
        <w:pageBreakBefore w:val="0"/>
        <w:widowControl w:val="0"/>
        <w:numPr>
          <w:ilvl w:val="0"/>
          <w:numId w:val="1"/>
        </w:numPr>
        <w:kinsoku/>
        <w:wordWrap/>
        <w:overflowPunct/>
        <w:topLinePunct w:val="0"/>
        <w:autoSpaceDE/>
        <w:autoSpaceDN/>
        <w:bidi w:val="0"/>
        <w:adjustRightInd/>
        <w:snapToGrid/>
        <w:spacing w:line="470" w:lineRule="exact"/>
        <w:ind w:left="0" w:firstLine="562" w:firstLineChars="200"/>
        <w:jc w:val="left"/>
        <w:textAlignment w:val="auto"/>
        <w:rPr>
          <w:rFonts w:hint="eastAsia" w:ascii="仿宋_GB2312" w:hAnsi="仿宋_GB2312" w:eastAsia="仿宋_GB2312" w:cs="仿宋_GB2312"/>
          <w:b/>
          <w:color w:val="auto"/>
          <w:sz w:val="28"/>
          <w:szCs w:val="28"/>
          <w:lang w:val="en-US"/>
        </w:rPr>
      </w:pPr>
      <w:r>
        <w:rPr>
          <w:rFonts w:hint="eastAsia" w:ascii="仿宋_GB2312" w:hAnsi="仿宋_GB2312" w:eastAsia="仿宋_GB2312" w:cs="仿宋_GB2312"/>
          <w:b/>
          <w:bCs w:val="0"/>
          <w:color w:val="auto"/>
          <w:sz w:val="28"/>
          <w:szCs w:val="28"/>
          <w:lang w:val="en-US" w:eastAsia="zh-CN"/>
        </w:rPr>
        <w:t>桶装饮用水品种</w:t>
      </w:r>
      <w:r>
        <w:rPr>
          <w:rFonts w:hint="eastAsia" w:ascii="仿宋_GB2312" w:hAnsi="仿宋_GB2312" w:eastAsia="仿宋_GB2312" w:cs="仿宋_GB2312"/>
          <w:b/>
          <w:bCs w:val="0"/>
          <w:color w:val="auto"/>
          <w:sz w:val="28"/>
          <w:szCs w:val="28"/>
        </w:rPr>
        <w:t>、</w:t>
      </w:r>
      <w:r>
        <w:rPr>
          <w:rFonts w:hint="eastAsia" w:ascii="仿宋_GB2312" w:hAnsi="仿宋_GB2312" w:eastAsia="仿宋_GB2312" w:cs="仿宋_GB2312"/>
          <w:b/>
          <w:color w:val="auto"/>
          <w:sz w:val="28"/>
          <w:szCs w:val="28"/>
        </w:rPr>
        <w:t>规格及</w:t>
      </w:r>
      <w:r>
        <w:rPr>
          <w:rFonts w:hint="eastAsia" w:ascii="仿宋_GB2312" w:hAnsi="仿宋_GB2312" w:eastAsia="仿宋_GB2312" w:cs="仿宋_GB2312"/>
          <w:b/>
          <w:color w:val="auto"/>
          <w:sz w:val="28"/>
          <w:szCs w:val="28"/>
          <w:lang w:val="en-US" w:eastAsia="zh-CN"/>
        </w:rPr>
        <w:t>单价、数量</w:t>
      </w:r>
    </w:p>
    <w:p>
      <w:pPr>
        <w:keepNext w:val="0"/>
        <w:keepLines w:val="0"/>
        <w:pageBreakBefore w:val="0"/>
        <w:widowControl w:val="0"/>
        <w:numPr>
          <w:ilvl w:val="0"/>
          <w:numId w:val="0"/>
        </w:numPr>
        <w:kinsoku/>
        <w:wordWrap/>
        <w:overflowPunct/>
        <w:topLinePunct w:val="0"/>
        <w:autoSpaceDE/>
        <w:autoSpaceDN/>
        <w:bidi w:val="0"/>
        <w:adjustRightInd/>
        <w:snapToGrid/>
        <w:spacing w:line="470" w:lineRule="exact"/>
        <w:ind w:left="0" w:firstLine="560" w:firstLineChars="200"/>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1.1</w:t>
      </w:r>
      <w:r>
        <w:rPr>
          <w:rFonts w:hint="eastAsia" w:ascii="仿宋_GB2312" w:hAnsi="仿宋_GB2312" w:eastAsia="仿宋_GB2312" w:cs="仿宋_GB2312"/>
          <w:bCs/>
          <w:color w:val="auto"/>
          <w:sz w:val="28"/>
          <w:szCs w:val="28"/>
        </w:rPr>
        <w:t>乙方向甲方提供的桶装饮用水品种为</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470" w:lineRule="exact"/>
        <w:ind w:left="0"/>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 xml:space="preserve">    1.2.</w:t>
      </w:r>
      <w:r>
        <w:rPr>
          <w:rFonts w:hint="eastAsia" w:ascii="仿宋_GB2312" w:hAnsi="仿宋_GB2312" w:eastAsia="仿宋_GB2312" w:cs="仿宋_GB2312"/>
          <w:bCs/>
          <w:color w:val="auto"/>
          <w:sz w:val="28"/>
          <w:szCs w:val="28"/>
        </w:rPr>
        <w:t>乙方向甲方提供的桶装饮用水规格为</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rPr>
        <w:t>。</w:t>
      </w:r>
    </w:p>
    <w:p>
      <w:pPr>
        <w:keepNext w:val="0"/>
        <w:keepLines w:val="0"/>
        <w:pageBreakBefore w:val="0"/>
        <w:widowControl w:val="0"/>
        <w:kinsoku/>
        <w:wordWrap/>
        <w:overflowPunct/>
        <w:topLinePunct w:val="0"/>
        <w:autoSpaceDE/>
        <w:autoSpaceDN/>
        <w:bidi w:val="0"/>
        <w:adjustRightInd/>
        <w:spacing w:line="470" w:lineRule="exact"/>
        <w:ind w:lef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Cs/>
          <w:color w:val="auto"/>
          <w:sz w:val="28"/>
          <w:szCs w:val="28"/>
          <w:lang w:val="en-US" w:eastAsia="zh-CN"/>
        </w:rPr>
        <w:t>1.3</w:t>
      </w:r>
      <w:r>
        <w:rPr>
          <w:rFonts w:hint="eastAsia" w:ascii="仿宋_GB2312" w:hAnsi="仿宋_GB2312" w:eastAsia="仿宋_GB2312" w:cs="仿宋_GB2312"/>
          <w:bCs/>
          <w:color w:val="auto"/>
          <w:sz w:val="28"/>
          <w:szCs w:val="28"/>
        </w:rPr>
        <w:t>乙方向甲方提供的桶装饮用水</w:t>
      </w:r>
      <w:r>
        <w:rPr>
          <w:rFonts w:hint="eastAsia" w:ascii="仿宋_GB2312" w:hAnsi="仿宋_GB2312" w:eastAsia="仿宋_GB2312" w:cs="仿宋_GB2312"/>
          <w:bCs/>
          <w:color w:val="auto"/>
          <w:sz w:val="28"/>
          <w:szCs w:val="28"/>
          <w:lang w:val="en-US" w:eastAsia="zh-CN"/>
        </w:rPr>
        <w:t>单价</w:t>
      </w:r>
      <w:r>
        <w:rPr>
          <w:rFonts w:hint="eastAsia" w:ascii="仿宋_GB2312" w:hAnsi="仿宋_GB2312" w:eastAsia="仿宋_GB2312" w:cs="仿宋_GB2312"/>
          <w:bCs/>
          <w:color w:val="auto"/>
          <w:sz w:val="28"/>
          <w:szCs w:val="28"/>
        </w:rPr>
        <w:t>为</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rPr>
        <w:t>元/桶</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该</w:t>
      </w:r>
      <w:r>
        <w:rPr>
          <w:rFonts w:hint="eastAsia" w:ascii="仿宋_GB2312" w:hAnsi="仿宋_GB2312" w:eastAsia="仿宋_GB2312" w:cs="仿宋_GB2312"/>
          <w:color w:val="auto"/>
          <w:kern w:val="0"/>
          <w:sz w:val="28"/>
          <w:szCs w:val="28"/>
        </w:rPr>
        <w:t>单价包括</w:t>
      </w:r>
      <w:r>
        <w:rPr>
          <w:rFonts w:hint="eastAsia" w:ascii="仿宋_GB2312" w:hAnsi="仿宋_GB2312" w:eastAsia="仿宋_GB2312" w:cs="仿宋_GB2312"/>
          <w:color w:val="auto"/>
          <w:sz w:val="28"/>
          <w:szCs w:val="28"/>
        </w:rPr>
        <w:t>材料费、包装费、运输费、装卸费、</w:t>
      </w:r>
      <w:r>
        <w:rPr>
          <w:rFonts w:hint="eastAsia" w:ascii="仿宋_GB2312" w:hAnsi="仿宋_GB2312" w:eastAsia="仿宋_GB2312" w:cs="仿宋_GB2312"/>
          <w:color w:val="auto"/>
          <w:sz w:val="28"/>
          <w:szCs w:val="28"/>
          <w:lang w:val="en-US" w:eastAsia="zh-CN"/>
        </w:rPr>
        <w:t>人工费、</w:t>
      </w:r>
      <w:r>
        <w:rPr>
          <w:rFonts w:hint="eastAsia" w:ascii="仿宋_GB2312" w:hAnsi="仿宋_GB2312" w:eastAsia="仿宋_GB2312" w:cs="仿宋_GB2312"/>
          <w:color w:val="auto"/>
          <w:sz w:val="28"/>
          <w:szCs w:val="28"/>
        </w:rPr>
        <w:t>检验检测费、税费等所有费用。</w:t>
      </w:r>
    </w:p>
    <w:p>
      <w:pPr>
        <w:keepNext w:val="0"/>
        <w:keepLines w:val="0"/>
        <w:pageBreakBefore w:val="0"/>
        <w:widowControl w:val="0"/>
        <w:numPr>
          <w:ilvl w:val="0"/>
          <w:numId w:val="0"/>
        </w:numPr>
        <w:kinsoku/>
        <w:wordWrap/>
        <w:overflowPunct/>
        <w:topLinePunct w:val="0"/>
        <w:autoSpaceDE/>
        <w:autoSpaceDN/>
        <w:bidi w:val="0"/>
        <w:adjustRightInd/>
        <w:snapToGrid/>
        <w:spacing w:line="470" w:lineRule="exact"/>
        <w:ind w:left="0" w:firstLine="560"/>
        <w:jc w:val="left"/>
        <w:textAlignment w:val="auto"/>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rPr>
        <w:t>1.</w:t>
      </w:r>
      <w:r>
        <w:rPr>
          <w:rFonts w:hint="eastAsia" w:ascii="仿宋_GB2312" w:hAnsi="仿宋_GB2312" w:eastAsia="仿宋_GB2312" w:cs="仿宋_GB2312"/>
          <w:color w:val="auto"/>
          <w:kern w:val="0"/>
          <w:sz w:val="28"/>
          <w:szCs w:val="28"/>
          <w:lang w:val="en-US" w:eastAsia="zh-CN"/>
        </w:rPr>
        <w:t>4</w:t>
      </w:r>
      <w:r>
        <w:rPr>
          <w:rFonts w:hint="eastAsia" w:ascii="仿宋_GB2312" w:hAnsi="仿宋_GB2312" w:eastAsia="仿宋_GB2312" w:cs="仿宋_GB2312"/>
          <w:color w:val="auto"/>
          <w:kern w:val="0"/>
          <w:sz w:val="28"/>
          <w:szCs w:val="28"/>
        </w:rPr>
        <w:t xml:space="preserve"> </w:t>
      </w:r>
      <w:r>
        <w:rPr>
          <w:rFonts w:hint="eastAsia" w:ascii="仿宋_GB2312" w:hAnsi="仿宋_GB2312" w:eastAsia="仿宋_GB2312" w:cs="仿宋_GB2312"/>
          <w:color w:val="auto"/>
          <w:kern w:val="0"/>
          <w:sz w:val="28"/>
          <w:szCs w:val="28"/>
          <w:lang w:val="en-US" w:eastAsia="zh-CN"/>
        </w:rPr>
        <w:t>乙方向甲方提供桶装水的具体结算数量，</w:t>
      </w:r>
      <w:r>
        <w:rPr>
          <w:rFonts w:hint="eastAsia" w:ascii="仿宋_GB2312" w:hAnsi="仿宋_GB2312" w:eastAsia="仿宋_GB2312" w:cs="仿宋_GB2312"/>
          <w:color w:val="auto"/>
          <w:kern w:val="0"/>
          <w:sz w:val="28"/>
          <w:szCs w:val="28"/>
        </w:rPr>
        <w:t>以</w:t>
      </w:r>
      <w:r>
        <w:rPr>
          <w:rFonts w:hint="eastAsia" w:ascii="仿宋_GB2312" w:hAnsi="仿宋_GB2312" w:eastAsia="仿宋_GB2312" w:cs="仿宋_GB2312"/>
          <w:color w:val="auto"/>
          <w:kern w:val="0"/>
          <w:sz w:val="28"/>
          <w:szCs w:val="28"/>
          <w:lang w:val="en-US" w:eastAsia="zh-CN"/>
        </w:rPr>
        <w:t>甲、乙双方签字确认的收货单</w:t>
      </w:r>
      <w:r>
        <w:rPr>
          <w:rFonts w:hint="eastAsia" w:ascii="仿宋_GB2312" w:hAnsi="仿宋_GB2312" w:eastAsia="仿宋_GB2312" w:cs="仿宋_GB2312"/>
          <w:color w:val="auto"/>
          <w:kern w:val="0"/>
          <w:sz w:val="28"/>
          <w:szCs w:val="28"/>
        </w:rPr>
        <w:t>为准。</w:t>
      </w:r>
      <w:r>
        <w:rPr>
          <w:rFonts w:hint="eastAsia" w:ascii="仿宋_GB2312" w:hAnsi="仿宋_GB2312" w:eastAsia="仿宋_GB2312" w:cs="仿宋_GB2312"/>
          <w:color w:val="auto"/>
          <w:kern w:val="0"/>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pacing w:line="470" w:lineRule="exact"/>
        <w:ind w:left="0" w:firstLine="562" w:firstLineChars="200"/>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二</w:t>
      </w:r>
      <w:r>
        <w:rPr>
          <w:rFonts w:hint="eastAsia" w:ascii="仿宋_GB2312" w:hAnsi="仿宋_GB2312" w:eastAsia="仿宋_GB2312" w:cs="仿宋_GB2312"/>
          <w:b/>
          <w:color w:val="auto"/>
          <w:sz w:val="28"/>
          <w:szCs w:val="28"/>
        </w:rPr>
        <w:t>条 质量要求、验收</w:t>
      </w:r>
    </w:p>
    <w:p>
      <w:pPr>
        <w:pStyle w:val="17"/>
        <w:keepNext w:val="0"/>
        <w:keepLines w:val="0"/>
        <w:pageBreakBefore w:val="0"/>
        <w:widowControl w:val="0"/>
        <w:kinsoku/>
        <w:wordWrap/>
        <w:overflowPunct/>
        <w:topLinePunct w:val="0"/>
        <w:autoSpaceDE/>
        <w:autoSpaceDN/>
        <w:bidi w:val="0"/>
        <w:adjustRightInd/>
        <w:snapToGrid/>
        <w:spacing w:line="470" w:lineRule="exact"/>
        <w:ind w:left="0" w:firstLine="560" w:firstLineChars="200"/>
        <w:jc w:val="both"/>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Cs/>
          <w:color w:val="auto"/>
          <w:sz w:val="28"/>
          <w:szCs w:val="28"/>
          <w:lang w:val="en-US" w:eastAsia="zh-CN"/>
        </w:rPr>
        <w:t>2</w:t>
      </w:r>
      <w:r>
        <w:rPr>
          <w:rFonts w:hint="eastAsia" w:ascii="仿宋_GB2312" w:hAnsi="仿宋_GB2312" w:eastAsia="仿宋_GB2312" w:cs="仿宋_GB2312"/>
          <w:bCs/>
          <w:color w:val="auto"/>
          <w:sz w:val="28"/>
          <w:szCs w:val="28"/>
        </w:rPr>
        <w:t xml:space="preserve">.1 </w:t>
      </w:r>
      <w:r>
        <w:rPr>
          <w:rFonts w:hint="eastAsia" w:ascii="仿宋_GB2312" w:hAnsi="仿宋_GB2312" w:eastAsia="仿宋_GB2312" w:cs="仿宋_GB2312"/>
          <w:b w:val="0"/>
          <w:bCs w:val="0"/>
          <w:color w:val="auto"/>
          <w:sz w:val="28"/>
          <w:szCs w:val="28"/>
          <w:lang w:val="en-US" w:eastAsia="zh-CN"/>
        </w:rPr>
        <w:t>乙方提供的桶装饮用水必须外包装完好无损、内壁无杂质、水质清澈，</w:t>
      </w:r>
      <w:r>
        <w:rPr>
          <w:rFonts w:hint="eastAsia" w:ascii="仿宋_GB2312" w:hAnsi="仿宋_GB2312" w:eastAsia="仿宋_GB2312" w:cs="仿宋_GB2312"/>
          <w:i w:val="0"/>
          <w:iCs w:val="0"/>
          <w:caps w:val="0"/>
          <w:color w:val="auto"/>
          <w:spacing w:val="0"/>
          <w:sz w:val="28"/>
          <w:szCs w:val="28"/>
        </w:rPr>
        <w:t>符合国家</w:t>
      </w:r>
      <w:r>
        <w:rPr>
          <w:rFonts w:hint="eastAsia" w:ascii="仿宋_GB2312" w:hAnsi="仿宋_GB2312" w:eastAsia="仿宋_GB2312" w:cs="仿宋_GB2312"/>
          <w:i w:val="0"/>
          <w:iCs w:val="0"/>
          <w:caps w:val="0"/>
          <w:color w:val="auto"/>
          <w:spacing w:val="0"/>
          <w:sz w:val="28"/>
          <w:szCs w:val="28"/>
          <w:lang w:val="en-US" w:eastAsia="zh-CN"/>
        </w:rPr>
        <w:t>食品卫生安全</w:t>
      </w:r>
      <w:r>
        <w:rPr>
          <w:rFonts w:hint="eastAsia" w:ascii="仿宋_GB2312" w:hAnsi="仿宋_GB2312" w:eastAsia="仿宋_GB2312" w:cs="仿宋_GB2312"/>
          <w:i w:val="0"/>
          <w:iCs w:val="0"/>
          <w:caps w:val="0"/>
          <w:color w:val="auto"/>
          <w:spacing w:val="0"/>
          <w:sz w:val="28"/>
          <w:szCs w:val="28"/>
        </w:rPr>
        <w:t>标准</w:t>
      </w:r>
      <w:r>
        <w:rPr>
          <w:rFonts w:hint="eastAsia" w:ascii="仿宋_GB2312" w:hAnsi="仿宋_GB2312" w:eastAsia="仿宋_GB2312" w:cs="仿宋_GB2312"/>
          <w:b w:val="0"/>
          <w:bCs w:val="0"/>
          <w:color w:val="auto"/>
          <w:sz w:val="28"/>
          <w:szCs w:val="28"/>
          <w:lang w:val="en-US" w:eastAsia="zh-CN"/>
        </w:rPr>
        <w:t>（如乙方响应文件中的质量标准高于国家标准，则产品的质量标准以响应文件为准），并</w:t>
      </w:r>
      <w:r>
        <w:rPr>
          <w:rFonts w:hint="eastAsia" w:ascii="仿宋_GB2312" w:hAnsi="仿宋_GB2312" w:eastAsia="仿宋_GB2312" w:cs="仿宋_GB2312"/>
          <w:b w:val="0"/>
          <w:bCs w:val="0"/>
          <w:color w:val="auto"/>
          <w:sz w:val="28"/>
          <w:szCs w:val="28"/>
          <w:highlight w:val="none"/>
          <w:lang w:val="en-US" w:eastAsia="zh-CN"/>
        </w:rPr>
        <w:t>及时提供每批次饮用水的合格质量检测报告给甲方。</w:t>
      </w:r>
    </w:p>
    <w:p>
      <w:pPr>
        <w:pStyle w:val="17"/>
        <w:keepNext w:val="0"/>
        <w:keepLines w:val="0"/>
        <w:pageBreakBefore w:val="0"/>
        <w:widowControl w:val="0"/>
        <w:kinsoku/>
        <w:wordWrap/>
        <w:overflowPunct/>
        <w:topLinePunct w:val="0"/>
        <w:autoSpaceDE/>
        <w:autoSpaceDN/>
        <w:bidi w:val="0"/>
        <w:adjustRightInd/>
        <w:snapToGrid/>
        <w:spacing w:line="470" w:lineRule="exact"/>
        <w:ind w:left="0" w:firstLine="560" w:firstLineChars="200"/>
        <w:jc w:val="both"/>
        <w:textAlignment w:val="auto"/>
        <w:rPr>
          <w:rFonts w:hint="default"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2.2 外观验收：乙方每次按照甲方的用水电话通知将桶装水送到甲方需求科室，</w:t>
      </w:r>
      <w:r>
        <w:rPr>
          <w:rFonts w:hint="eastAsia" w:ascii="仿宋_GB2312" w:hAnsi="仿宋_GB2312" w:eastAsia="仿宋_GB2312" w:cs="仿宋_GB2312"/>
          <w:color w:val="auto"/>
          <w:kern w:val="0"/>
          <w:sz w:val="28"/>
          <w:szCs w:val="28"/>
          <w:lang w:val="en-US" w:eastAsia="zh-CN"/>
        </w:rPr>
        <w:t>应通知</w:t>
      </w:r>
      <w:r>
        <w:rPr>
          <w:rFonts w:hint="eastAsia" w:ascii="仿宋_GB2312" w:hAnsi="仿宋_GB2312" w:eastAsia="仿宋_GB2312" w:cs="仿宋_GB2312"/>
          <w:b w:val="0"/>
          <w:bCs w:val="0"/>
          <w:color w:val="auto"/>
          <w:sz w:val="28"/>
          <w:szCs w:val="28"/>
          <w:highlight w:val="none"/>
          <w:lang w:val="en-US" w:eastAsia="zh-CN"/>
        </w:rPr>
        <w:t>甲方需求科室</w:t>
      </w:r>
      <w:r>
        <w:rPr>
          <w:rFonts w:hint="eastAsia" w:ascii="仿宋_GB2312" w:hAnsi="仿宋_GB2312" w:eastAsia="仿宋_GB2312" w:cs="仿宋_GB2312"/>
          <w:color w:val="auto"/>
          <w:kern w:val="0"/>
          <w:sz w:val="28"/>
          <w:szCs w:val="28"/>
          <w:lang w:val="en-US" w:eastAsia="zh-CN"/>
        </w:rPr>
        <w:t>对桶装水数量和外观进行验收，如验收合格，甲方需求科室在收货单上签字确认；如数量与订单不一致或桶装水外观不符合本合同质量要求，甲方有权拒收，乙方应在2小时内无条件补齐或更换合格产品，由此产生的费用由乙方自行承担。</w:t>
      </w:r>
    </w:p>
    <w:p>
      <w:pPr>
        <w:pStyle w:val="17"/>
        <w:keepNext w:val="0"/>
        <w:keepLines w:val="0"/>
        <w:pageBreakBefore w:val="0"/>
        <w:widowControl w:val="0"/>
        <w:kinsoku/>
        <w:wordWrap/>
        <w:overflowPunct/>
        <w:topLinePunct w:val="0"/>
        <w:autoSpaceDE/>
        <w:autoSpaceDN/>
        <w:bidi w:val="0"/>
        <w:adjustRightInd/>
        <w:snapToGrid/>
        <w:spacing w:line="470" w:lineRule="exact"/>
        <w:ind w:left="0" w:firstLine="560" w:firstLineChars="200"/>
        <w:jc w:val="both"/>
        <w:textAlignment w:val="auto"/>
        <w:rPr>
          <w:rFonts w:hint="default" w:ascii="仿宋_GB2312" w:hAnsi="仿宋_GB2312" w:eastAsia="仿宋_GB2312" w:cs="仿宋_GB2312"/>
          <w:b w:val="0"/>
          <w:bCs w:val="0"/>
          <w:color w:val="auto"/>
          <w:sz w:val="28"/>
          <w:szCs w:val="28"/>
          <w:highlight w:val="none"/>
          <w:u w:val="none"/>
          <w:lang w:val="en-US" w:eastAsia="zh-CN"/>
        </w:rPr>
      </w:pPr>
      <w:r>
        <w:rPr>
          <w:rFonts w:hint="eastAsia" w:ascii="仿宋_GB2312" w:hAnsi="仿宋_GB2312" w:eastAsia="仿宋_GB2312" w:cs="仿宋_GB2312"/>
          <w:b w:val="0"/>
          <w:bCs w:val="0"/>
          <w:color w:val="auto"/>
          <w:sz w:val="28"/>
          <w:szCs w:val="28"/>
          <w:highlight w:val="none"/>
          <w:lang w:val="en-US" w:eastAsia="zh-CN"/>
        </w:rPr>
        <w:t>2.3 抽检：甲方不定时对乙方配送的桶装水进行抽检，如发现桶装水不符合本合同约定的质量要求，乙方应在接到甲方通知后1小时内更换合格产品，且应按照1000元/桶的</w:t>
      </w:r>
      <w:r>
        <w:rPr>
          <w:rFonts w:hint="eastAsia" w:ascii="仿宋_GB2312" w:hAnsi="仿宋_GB2312" w:eastAsia="仿宋_GB2312" w:cs="仿宋_GB2312"/>
          <w:b w:val="0"/>
          <w:bCs w:val="0"/>
          <w:color w:val="auto"/>
          <w:sz w:val="28"/>
          <w:szCs w:val="28"/>
          <w:highlight w:val="none"/>
          <w:u w:val="none"/>
          <w:lang w:val="en-US" w:eastAsia="zh-CN"/>
        </w:rPr>
        <w:t>标准向甲方支付违约金；因不合格产品对甲方或第三人造成人身损害的，乙方除支付违约金外还须承担相应的法律责任和经济赔偿责任。</w:t>
      </w:r>
    </w:p>
    <w:p>
      <w:pPr>
        <w:keepNext w:val="0"/>
        <w:keepLines w:val="0"/>
        <w:pageBreakBefore w:val="0"/>
        <w:widowControl w:val="0"/>
        <w:kinsoku/>
        <w:wordWrap/>
        <w:overflowPunct/>
        <w:topLinePunct w:val="0"/>
        <w:autoSpaceDE/>
        <w:autoSpaceDN/>
        <w:bidi w:val="0"/>
        <w:adjustRightInd/>
        <w:spacing w:line="470" w:lineRule="exact"/>
        <w:ind w:left="0" w:firstLine="562" w:firstLineChars="200"/>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三</w:t>
      </w:r>
      <w:r>
        <w:rPr>
          <w:rFonts w:hint="eastAsia" w:ascii="仿宋_GB2312" w:hAnsi="仿宋_GB2312" w:eastAsia="仿宋_GB2312" w:cs="仿宋_GB2312"/>
          <w:b/>
          <w:color w:val="auto"/>
          <w:sz w:val="28"/>
          <w:szCs w:val="28"/>
        </w:rPr>
        <w:t xml:space="preserve">条 </w:t>
      </w:r>
      <w:r>
        <w:rPr>
          <w:rFonts w:hint="eastAsia" w:ascii="仿宋_GB2312" w:hAnsi="仿宋_GB2312" w:eastAsia="仿宋_GB2312" w:cs="仿宋_GB2312"/>
          <w:b/>
          <w:color w:val="auto"/>
          <w:sz w:val="28"/>
          <w:szCs w:val="28"/>
          <w:lang w:val="en-US" w:eastAsia="zh-CN"/>
        </w:rPr>
        <w:t>合同</w:t>
      </w:r>
      <w:r>
        <w:rPr>
          <w:rFonts w:hint="eastAsia" w:ascii="仿宋_GB2312" w:hAnsi="仿宋_GB2312" w:eastAsia="仿宋_GB2312" w:cs="仿宋_GB2312"/>
          <w:b/>
          <w:color w:val="auto"/>
          <w:sz w:val="28"/>
          <w:szCs w:val="28"/>
        </w:rPr>
        <w:t>期限</w:t>
      </w:r>
    </w:p>
    <w:p>
      <w:pPr>
        <w:keepNext w:val="0"/>
        <w:keepLines w:val="0"/>
        <w:pageBreakBefore w:val="0"/>
        <w:widowControl w:val="0"/>
        <w:kinsoku/>
        <w:wordWrap/>
        <w:overflowPunct/>
        <w:topLinePunct w:val="0"/>
        <w:autoSpaceDE/>
        <w:autoSpaceDN/>
        <w:bidi w:val="0"/>
        <w:adjustRightInd/>
        <w:spacing w:line="470" w:lineRule="exact"/>
        <w:ind w:left="0" w:firstLine="560" w:firstLineChars="200"/>
        <w:textAlignment w:val="auto"/>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3.1合同期限为壹年，自2024年</w:t>
      </w:r>
      <w:r>
        <w:rPr>
          <w:rFonts w:hint="eastAsia" w:ascii="仿宋_GB2312" w:hAnsi="仿宋_GB2312" w:eastAsia="仿宋_GB2312" w:cs="仿宋_GB2312"/>
          <w:color w:val="auto"/>
          <w:kern w:val="0"/>
          <w:sz w:val="28"/>
          <w:szCs w:val="28"/>
          <w:u w:val="single"/>
          <w:lang w:val="en-US" w:eastAsia="zh-CN"/>
        </w:rPr>
        <w:t xml:space="preserve">   </w:t>
      </w:r>
      <w:r>
        <w:rPr>
          <w:rFonts w:hint="eastAsia" w:ascii="仿宋_GB2312" w:hAnsi="仿宋_GB2312" w:eastAsia="仿宋_GB2312" w:cs="仿宋_GB2312"/>
          <w:color w:val="auto"/>
          <w:kern w:val="0"/>
          <w:sz w:val="28"/>
          <w:szCs w:val="28"/>
          <w:lang w:val="en-US" w:eastAsia="zh-CN"/>
        </w:rPr>
        <w:t>月</w:t>
      </w:r>
      <w:r>
        <w:rPr>
          <w:rFonts w:hint="eastAsia" w:ascii="仿宋_GB2312" w:hAnsi="仿宋_GB2312" w:eastAsia="仿宋_GB2312" w:cs="仿宋_GB2312"/>
          <w:color w:val="auto"/>
          <w:kern w:val="0"/>
          <w:sz w:val="28"/>
          <w:szCs w:val="28"/>
          <w:u w:val="single"/>
          <w:lang w:val="en-US" w:eastAsia="zh-CN"/>
        </w:rPr>
        <w:t xml:space="preserve">   </w:t>
      </w:r>
      <w:r>
        <w:rPr>
          <w:rFonts w:hint="eastAsia" w:ascii="仿宋_GB2312" w:hAnsi="仿宋_GB2312" w:eastAsia="仿宋_GB2312" w:cs="仿宋_GB2312"/>
          <w:color w:val="auto"/>
          <w:kern w:val="0"/>
          <w:sz w:val="28"/>
          <w:szCs w:val="28"/>
          <w:lang w:val="en-US" w:eastAsia="zh-CN"/>
        </w:rPr>
        <w:t>日起至2025年</w:t>
      </w:r>
      <w:r>
        <w:rPr>
          <w:rFonts w:hint="eastAsia" w:ascii="仿宋_GB2312" w:hAnsi="仿宋_GB2312" w:eastAsia="仿宋_GB2312" w:cs="仿宋_GB2312"/>
          <w:color w:val="auto"/>
          <w:kern w:val="0"/>
          <w:sz w:val="28"/>
          <w:szCs w:val="28"/>
          <w:u w:val="single"/>
          <w:lang w:val="en-US" w:eastAsia="zh-CN"/>
        </w:rPr>
        <w:t xml:space="preserve">   </w:t>
      </w:r>
      <w:r>
        <w:rPr>
          <w:rFonts w:hint="eastAsia" w:ascii="仿宋_GB2312" w:hAnsi="仿宋_GB2312" w:eastAsia="仿宋_GB2312" w:cs="仿宋_GB2312"/>
          <w:color w:val="auto"/>
          <w:kern w:val="0"/>
          <w:sz w:val="28"/>
          <w:szCs w:val="28"/>
          <w:lang w:val="en-US" w:eastAsia="zh-CN"/>
        </w:rPr>
        <w:t>月</w:t>
      </w:r>
      <w:r>
        <w:rPr>
          <w:rFonts w:hint="eastAsia" w:ascii="仿宋_GB2312" w:hAnsi="仿宋_GB2312" w:eastAsia="仿宋_GB2312" w:cs="仿宋_GB2312"/>
          <w:color w:val="auto"/>
          <w:kern w:val="0"/>
          <w:sz w:val="28"/>
          <w:szCs w:val="28"/>
          <w:u w:val="single"/>
          <w:lang w:val="en-US" w:eastAsia="zh-CN"/>
        </w:rPr>
        <w:t xml:space="preserve">   </w:t>
      </w:r>
      <w:r>
        <w:rPr>
          <w:rFonts w:hint="eastAsia" w:ascii="仿宋_GB2312" w:hAnsi="仿宋_GB2312" w:eastAsia="仿宋_GB2312" w:cs="仿宋_GB2312"/>
          <w:color w:val="auto"/>
          <w:kern w:val="0"/>
          <w:sz w:val="28"/>
          <w:szCs w:val="28"/>
          <w:lang w:val="en-US" w:eastAsia="zh-CN"/>
        </w:rPr>
        <w:t>日止。</w:t>
      </w:r>
    </w:p>
    <w:p>
      <w:pPr>
        <w:pStyle w:val="2"/>
        <w:ind w:firstLine="560" w:firstLineChars="200"/>
        <w:rPr>
          <w:rFonts w:hint="default"/>
          <w:lang w:val="en-US" w:eastAsia="zh-CN"/>
        </w:rPr>
      </w:pPr>
      <w:r>
        <w:rPr>
          <w:rFonts w:hint="eastAsia" w:ascii="仿宋_GB2312" w:hAnsi="仿宋_GB2312" w:eastAsia="仿宋_GB2312" w:cs="仿宋_GB2312"/>
          <w:color w:val="auto"/>
          <w:kern w:val="0"/>
          <w:sz w:val="28"/>
          <w:szCs w:val="28"/>
          <w:lang w:val="en-US" w:eastAsia="zh-CN"/>
        </w:rPr>
        <w:t>3.2 如本合同期限届满，甲方依规采购的桶装水供应服务商未进场，乙方承诺按本合同约定继续供应直至甲方新的桶装水供应服务商进场之日止。</w:t>
      </w:r>
    </w:p>
    <w:p>
      <w:pPr>
        <w:keepNext w:val="0"/>
        <w:keepLines w:val="0"/>
        <w:pageBreakBefore w:val="0"/>
        <w:widowControl w:val="0"/>
        <w:numPr>
          <w:ilvl w:val="0"/>
          <w:numId w:val="2"/>
        </w:numPr>
        <w:kinsoku/>
        <w:wordWrap/>
        <w:overflowPunct/>
        <w:topLinePunct w:val="0"/>
        <w:autoSpaceDE/>
        <w:autoSpaceDN/>
        <w:bidi w:val="0"/>
        <w:adjustRightInd/>
        <w:snapToGrid/>
        <w:spacing w:line="470" w:lineRule="exact"/>
        <w:ind w:left="0" w:firstLine="562" w:firstLineChars="200"/>
        <w:jc w:val="left"/>
        <w:textAlignment w:val="auto"/>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val="0"/>
          <w:color w:val="auto"/>
          <w:sz w:val="28"/>
          <w:szCs w:val="28"/>
          <w:lang w:val="en-US" w:eastAsia="zh-CN"/>
        </w:rPr>
        <w:t>其他</w:t>
      </w:r>
    </w:p>
    <w:p>
      <w:pPr>
        <w:keepNext w:val="0"/>
        <w:keepLines w:val="0"/>
        <w:pageBreakBefore w:val="0"/>
        <w:widowControl w:val="0"/>
        <w:kinsoku/>
        <w:wordWrap/>
        <w:overflowPunct/>
        <w:topLinePunct w:val="0"/>
        <w:autoSpaceDE/>
        <w:autoSpaceDN/>
        <w:bidi w:val="0"/>
        <w:adjustRightInd/>
        <w:spacing w:line="470" w:lineRule="exact"/>
        <w:ind w:left="0" w:firstLine="557" w:firstLineChars="199"/>
        <w:textAlignment w:val="auto"/>
        <w:rPr>
          <w:rFonts w:hint="eastAsia" w:ascii="仿宋_GB2312" w:hAnsi="仿宋_GB2312" w:eastAsia="仿宋_GB2312" w:cs="仿宋_GB2312"/>
          <w:color w:val="auto"/>
          <w:kern w:val="0"/>
          <w:sz w:val="28"/>
          <w:szCs w:val="28"/>
          <w:highlight w:val="yellow"/>
          <w:lang w:val="en-US" w:eastAsia="zh-CN"/>
        </w:rPr>
      </w:pPr>
      <w:r>
        <w:rPr>
          <w:rFonts w:hint="eastAsia" w:ascii="仿宋_GB2312" w:hAnsi="仿宋_GB2312" w:eastAsia="仿宋_GB2312" w:cs="仿宋_GB2312"/>
          <w:b w:val="0"/>
          <w:bCs w:val="0"/>
          <w:color w:val="auto"/>
          <w:sz w:val="28"/>
          <w:szCs w:val="28"/>
          <w:lang w:val="en-US" w:eastAsia="zh-CN"/>
        </w:rPr>
        <w:t>4.1 乙方每次接到甲方用水电话通知后，应在60分钟内将饮用水送达甲方需求科室，乙方不得以其他任何理由如天气、交通拥堵等为由影响甲方用水。</w:t>
      </w:r>
    </w:p>
    <w:p>
      <w:pPr>
        <w:keepNext w:val="0"/>
        <w:keepLines w:val="0"/>
        <w:pageBreakBefore w:val="0"/>
        <w:widowControl w:val="0"/>
        <w:kinsoku/>
        <w:wordWrap/>
        <w:overflowPunct/>
        <w:topLinePunct w:val="0"/>
        <w:autoSpaceDE/>
        <w:autoSpaceDN/>
        <w:bidi w:val="0"/>
        <w:adjustRightInd/>
        <w:spacing w:line="470" w:lineRule="exact"/>
        <w:ind w:left="0" w:firstLine="557" w:firstLineChars="199"/>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Cs/>
          <w:color w:val="auto"/>
          <w:sz w:val="28"/>
          <w:szCs w:val="28"/>
          <w:highlight w:val="none"/>
          <w:lang w:val="en-US" w:eastAsia="zh-CN"/>
        </w:rPr>
        <w:t xml:space="preserve">4.2 </w:t>
      </w:r>
      <w:r>
        <w:rPr>
          <w:rFonts w:hint="eastAsia" w:ascii="仿宋_GB2312" w:hAnsi="仿宋_GB2312" w:eastAsia="仿宋_GB2312" w:cs="仿宋_GB2312"/>
          <w:color w:val="auto"/>
          <w:kern w:val="0"/>
          <w:sz w:val="28"/>
          <w:szCs w:val="28"/>
          <w:highlight w:val="none"/>
        </w:rPr>
        <w:t>乙方每次</w:t>
      </w:r>
      <w:r>
        <w:rPr>
          <w:rFonts w:hint="eastAsia" w:ascii="仿宋_GB2312" w:hAnsi="仿宋_GB2312" w:eastAsia="仿宋_GB2312" w:cs="仿宋_GB2312"/>
          <w:color w:val="auto"/>
          <w:kern w:val="0"/>
          <w:sz w:val="28"/>
          <w:szCs w:val="28"/>
          <w:highlight w:val="none"/>
          <w:lang w:val="en-US" w:eastAsia="zh-CN"/>
        </w:rPr>
        <w:t>送</w:t>
      </w:r>
      <w:r>
        <w:rPr>
          <w:rFonts w:hint="eastAsia" w:ascii="仿宋_GB2312" w:hAnsi="仿宋_GB2312" w:eastAsia="仿宋_GB2312" w:cs="仿宋_GB2312"/>
          <w:color w:val="auto"/>
          <w:kern w:val="0"/>
          <w:sz w:val="28"/>
          <w:szCs w:val="28"/>
          <w:highlight w:val="none"/>
        </w:rPr>
        <w:t>货</w:t>
      </w:r>
      <w:r>
        <w:rPr>
          <w:rFonts w:hint="eastAsia" w:ascii="仿宋_GB2312" w:hAnsi="仿宋_GB2312" w:eastAsia="仿宋_GB2312" w:cs="仿宋_GB2312"/>
          <w:color w:val="auto"/>
          <w:kern w:val="0"/>
          <w:sz w:val="28"/>
          <w:szCs w:val="28"/>
          <w:highlight w:val="none"/>
          <w:lang w:val="en-US" w:eastAsia="zh-CN"/>
        </w:rPr>
        <w:t>后甲方应予以验收，</w:t>
      </w:r>
      <w:r>
        <w:rPr>
          <w:rFonts w:hint="eastAsia" w:ascii="仿宋_GB2312" w:hAnsi="仿宋_GB2312" w:eastAsia="仿宋_GB2312" w:cs="仿宋_GB2312"/>
          <w:color w:val="auto"/>
          <w:kern w:val="0"/>
          <w:sz w:val="28"/>
          <w:szCs w:val="28"/>
          <w:highlight w:val="none"/>
        </w:rPr>
        <w:t>甲方</w:t>
      </w:r>
      <w:r>
        <w:rPr>
          <w:rFonts w:hint="eastAsia" w:ascii="仿宋_GB2312" w:hAnsi="仿宋_GB2312" w:eastAsia="仿宋_GB2312" w:cs="仿宋_GB2312"/>
          <w:bCs/>
          <w:color w:val="auto"/>
          <w:sz w:val="28"/>
          <w:szCs w:val="28"/>
          <w:highlight w:val="none"/>
          <w:lang w:val="en-US" w:eastAsia="zh-CN"/>
        </w:rPr>
        <w:t>需求科室和乙方共同在</w:t>
      </w:r>
      <w:r>
        <w:rPr>
          <w:rFonts w:hint="eastAsia" w:ascii="仿宋_GB2312" w:hAnsi="仿宋_GB2312" w:eastAsia="仿宋_GB2312" w:cs="仿宋_GB2312"/>
          <w:color w:val="auto"/>
          <w:kern w:val="0"/>
          <w:sz w:val="28"/>
          <w:szCs w:val="28"/>
          <w:highlight w:val="none"/>
          <w:lang w:val="en-US" w:eastAsia="zh-CN"/>
        </w:rPr>
        <w:t>收货单上签字确认方为乙方完成本次送货</w:t>
      </w:r>
      <w:r>
        <w:rPr>
          <w:rFonts w:hint="eastAsia" w:ascii="仿宋_GB2312" w:hAnsi="仿宋_GB2312" w:eastAsia="仿宋_GB2312" w:cs="仿宋_GB2312"/>
          <w:color w:val="auto"/>
          <w:kern w:val="0"/>
          <w:sz w:val="28"/>
          <w:szCs w:val="28"/>
          <w:highlight w:val="none"/>
        </w:rPr>
        <w:t>，否则甲方不予结算</w:t>
      </w:r>
      <w:r>
        <w:rPr>
          <w:rFonts w:hint="eastAsia" w:ascii="仿宋_GB2312" w:hAnsi="仿宋_GB2312" w:eastAsia="仿宋_GB2312" w:cs="仿宋_GB2312"/>
          <w:color w:val="auto"/>
          <w:kern w:val="0"/>
          <w:sz w:val="28"/>
          <w:szCs w:val="28"/>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70" w:lineRule="exact"/>
        <w:ind w:left="0" w:firstLine="560" w:firstLineChars="200"/>
        <w:jc w:val="left"/>
        <w:textAlignment w:val="auto"/>
        <w:rPr>
          <w:rFonts w:hint="eastAsia" w:ascii="仿宋_GB2312" w:hAnsi="仿宋_GB2312" w:eastAsia="仿宋_GB2312" w:cs="仿宋_GB2312"/>
          <w:bCs/>
          <w:color w:val="auto"/>
          <w:sz w:val="28"/>
          <w:szCs w:val="28"/>
          <w:lang w:val="en-US"/>
        </w:rPr>
      </w:pPr>
      <w:r>
        <w:rPr>
          <w:rFonts w:hint="eastAsia" w:ascii="仿宋_GB2312" w:hAnsi="仿宋_GB2312" w:eastAsia="仿宋_GB2312" w:cs="仿宋_GB2312"/>
          <w:bCs/>
          <w:color w:val="auto"/>
          <w:sz w:val="28"/>
          <w:szCs w:val="28"/>
          <w:lang w:val="en-US" w:eastAsia="zh-CN"/>
        </w:rPr>
        <w:t>4.3 乙</w:t>
      </w:r>
      <w:r>
        <w:rPr>
          <w:rFonts w:hint="eastAsia" w:ascii="仿宋_GB2312" w:hAnsi="仿宋_GB2312" w:eastAsia="仿宋_GB2312" w:cs="仿宋_GB2312"/>
          <w:bCs/>
          <w:color w:val="auto"/>
          <w:sz w:val="28"/>
          <w:szCs w:val="28"/>
        </w:rPr>
        <w:t>方免费提供桶和饮水机供</w:t>
      </w:r>
      <w:r>
        <w:rPr>
          <w:rFonts w:hint="eastAsia" w:ascii="仿宋_GB2312" w:hAnsi="仿宋_GB2312" w:eastAsia="仿宋_GB2312" w:cs="仿宋_GB2312"/>
          <w:bCs/>
          <w:color w:val="auto"/>
          <w:sz w:val="28"/>
          <w:szCs w:val="28"/>
          <w:lang w:val="en-US" w:eastAsia="zh-CN"/>
        </w:rPr>
        <w:t>甲</w:t>
      </w:r>
      <w:r>
        <w:rPr>
          <w:rFonts w:hint="eastAsia" w:ascii="仿宋_GB2312" w:hAnsi="仿宋_GB2312" w:eastAsia="仿宋_GB2312" w:cs="仿宋_GB2312"/>
          <w:bCs/>
          <w:color w:val="auto"/>
          <w:sz w:val="28"/>
          <w:szCs w:val="28"/>
        </w:rPr>
        <w:t>方使用</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且每月至少提供一次</w:t>
      </w:r>
      <w:r>
        <w:rPr>
          <w:rFonts w:hint="eastAsia" w:ascii="仿宋_GB2312" w:hAnsi="仿宋_GB2312" w:eastAsia="仿宋_GB2312" w:cs="仿宋_GB2312"/>
          <w:bCs/>
          <w:color w:val="auto"/>
          <w:sz w:val="28"/>
          <w:szCs w:val="28"/>
        </w:rPr>
        <w:t>饮水机</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包括甲方自有饮水机及相关设备）</w:t>
      </w:r>
      <w:r>
        <w:rPr>
          <w:rFonts w:hint="eastAsia" w:ascii="仿宋_GB2312" w:hAnsi="仿宋_GB2312" w:eastAsia="仿宋_GB2312" w:cs="仿宋_GB2312"/>
          <w:bCs/>
          <w:color w:val="auto"/>
          <w:sz w:val="28"/>
          <w:szCs w:val="28"/>
        </w:rPr>
        <w:t>免费保养和消毒</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乙方完成定期保养消毒后须经甲方科室签字确认并建立台账备查，保养和消毒过程中消耗的桶装水由乙方提供；合同期限届满后，饮水机无偿归甲方所有。</w:t>
      </w:r>
    </w:p>
    <w:p>
      <w:pPr>
        <w:keepNext w:val="0"/>
        <w:keepLines w:val="0"/>
        <w:pageBreakBefore w:val="0"/>
        <w:widowControl w:val="0"/>
        <w:numPr>
          <w:ilvl w:val="0"/>
          <w:numId w:val="0"/>
        </w:numPr>
        <w:kinsoku/>
        <w:wordWrap/>
        <w:overflowPunct/>
        <w:topLinePunct w:val="0"/>
        <w:autoSpaceDE/>
        <w:autoSpaceDN/>
        <w:bidi w:val="0"/>
        <w:adjustRightInd/>
        <w:snapToGrid/>
        <w:spacing w:line="470" w:lineRule="exact"/>
        <w:ind w:left="0" w:firstLine="560" w:firstLineChars="200"/>
        <w:jc w:val="both"/>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Cs/>
          <w:color w:val="auto"/>
          <w:sz w:val="28"/>
          <w:szCs w:val="28"/>
          <w:lang w:val="en-US" w:eastAsia="zh-CN"/>
        </w:rPr>
        <w:t xml:space="preserve">4.4 </w:t>
      </w:r>
      <w:r>
        <w:rPr>
          <w:rFonts w:hint="eastAsia" w:ascii="仿宋_GB2312" w:hAnsi="仿宋_GB2312" w:eastAsia="仿宋_GB2312" w:cs="仿宋_GB2312"/>
          <w:b w:val="0"/>
          <w:bCs w:val="0"/>
          <w:color w:val="auto"/>
          <w:sz w:val="28"/>
          <w:szCs w:val="28"/>
          <w:lang w:val="en-US" w:eastAsia="zh-CN"/>
        </w:rPr>
        <w:t>甲方使用完的桶装饮用水空桶，由乙方负责及时取回，甲方不负责保管；如空桶丢失或损坏，乙方自行负责，甲方不做任何补偿或赔偿。</w:t>
      </w:r>
    </w:p>
    <w:p>
      <w:pPr>
        <w:keepNext w:val="0"/>
        <w:keepLines w:val="0"/>
        <w:pageBreakBefore w:val="0"/>
        <w:widowControl w:val="0"/>
        <w:numPr>
          <w:ilvl w:val="0"/>
          <w:numId w:val="0"/>
        </w:numPr>
        <w:kinsoku/>
        <w:wordWrap/>
        <w:overflowPunct/>
        <w:topLinePunct w:val="0"/>
        <w:autoSpaceDE/>
        <w:autoSpaceDN/>
        <w:bidi w:val="0"/>
        <w:adjustRightInd/>
        <w:snapToGrid/>
        <w:spacing w:line="470" w:lineRule="exact"/>
        <w:ind w:left="0" w:firstLine="560" w:firstLineChars="200"/>
        <w:jc w:val="both"/>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4.5 甲方有权对乙方桶装饮用水供应进行监督，对乙方服务质量提出意见，乙方应自接到甲方意见后3日内按甲方要求整改到位。</w:t>
      </w:r>
    </w:p>
    <w:p>
      <w:pPr>
        <w:keepNext w:val="0"/>
        <w:keepLines w:val="0"/>
        <w:pageBreakBefore w:val="0"/>
        <w:widowControl w:val="0"/>
        <w:numPr>
          <w:ilvl w:val="0"/>
          <w:numId w:val="0"/>
        </w:numPr>
        <w:kinsoku/>
        <w:wordWrap/>
        <w:overflowPunct/>
        <w:topLinePunct w:val="0"/>
        <w:autoSpaceDE/>
        <w:autoSpaceDN/>
        <w:bidi w:val="0"/>
        <w:adjustRightInd/>
        <w:snapToGrid/>
        <w:spacing w:line="470" w:lineRule="exact"/>
        <w:ind w:left="0" w:firstLine="560" w:firstLineChars="200"/>
        <w:jc w:val="both"/>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4.6 甲方指定</w:t>
      </w:r>
      <w:r>
        <w:rPr>
          <w:rFonts w:hint="eastAsia" w:ascii="仿宋_GB2312" w:hAnsi="仿宋_GB2312" w:eastAsia="仿宋_GB2312" w:cs="仿宋_GB2312"/>
          <w:b w:val="0"/>
          <w:bCs w:val="0"/>
          <w:color w:val="auto"/>
          <w:sz w:val="28"/>
          <w:szCs w:val="28"/>
          <w:u w:val="single"/>
          <w:lang w:val="en-US" w:eastAsia="zh-CN"/>
        </w:rPr>
        <w:t xml:space="preserve">       </w:t>
      </w:r>
      <w:r>
        <w:rPr>
          <w:rFonts w:hint="eastAsia" w:ascii="仿宋_GB2312" w:hAnsi="仿宋_GB2312" w:eastAsia="仿宋_GB2312" w:cs="仿宋_GB2312"/>
          <w:b w:val="0"/>
          <w:bCs w:val="0"/>
          <w:color w:val="auto"/>
          <w:sz w:val="28"/>
          <w:szCs w:val="28"/>
          <w:lang w:val="en-US" w:eastAsia="zh-CN"/>
        </w:rPr>
        <w:t>联系电话</w:t>
      </w:r>
      <w:r>
        <w:rPr>
          <w:rFonts w:hint="eastAsia" w:ascii="仿宋_GB2312" w:hAnsi="仿宋_GB2312" w:eastAsia="仿宋_GB2312" w:cs="仿宋_GB2312"/>
          <w:b w:val="0"/>
          <w:bCs w:val="0"/>
          <w:color w:val="auto"/>
          <w:sz w:val="28"/>
          <w:szCs w:val="28"/>
          <w:u w:val="single"/>
          <w:lang w:val="en-US" w:eastAsia="zh-CN"/>
        </w:rPr>
        <w:t xml:space="preserve">            </w:t>
      </w:r>
      <w:r>
        <w:rPr>
          <w:rFonts w:hint="eastAsia" w:ascii="仿宋_GB2312" w:hAnsi="仿宋_GB2312" w:eastAsia="仿宋_GB2312" w:cs="仿宋_GB2312"/>
          <w:b w:val="0"/>
          <w:bCs w:val="0"/>
          <w:color w:val="auto"/>
          <w:sz w:val="28"/>
          <w:szCs w:val="28"/>
          <w:lang w:val="en-US" w:eastAsia="zh-CN"/>
        </w:rPr>
        <w:t>，负责与乙方联系服务、抽检、监督事宜。</w:t>
      </w:r>
    </w:p>
    <w:p>
      <w:pPr>
        <w:keepNext w:val="0"/>
        <w:keepLines w:val="0"/>
        <w:pageBreakBefore w:val="0"/>
        <w:widowControl w:val="0"/>
        <w:numPr>
          <w:ilvl w:val="0"/>
          <w:numId w:val="0"/>
        </w:numPr>
        <w:kinsoku/>
        <w:wordWrap/>
        <w:overflowPunct/>
        <w:topLinePunct w:val="0"/>
        <w:autoSpaceDE/>
        <w:autoSpaceDN/>
        <w:bidi w:val="0"/>
        <w:adjustRightInd/>
        <w:snapToGrid/>
        <w:spacing w:line="470" w:lineRule="exact"/>
        <w:ind w:left="0" w:firstLine="560" w:firstLineChars="200"/>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 w:val="0"/>
          <w:bCs w:val="0"/>
          <w:color w:val="auto"/>
          <w:sz w:val="28"/>
          <w:szCs w:val="28"/>
          <w:lang w:val="en-US" w:eastAsia="zh-CN"/>
        </w:rPr>
        <w:t>4.7 乙方指定</w:t>
      </w:r>
      <w:r>
        <w:rPr>
          <w:rFonts w:hint="eastAsia" w:ascii="仿宋_GB2312" w:hAnsi="仿宋_GB2312" w:eastAsia="仿宋_GB2312" w:cs="仿宋_GB2312"/>
          <w:b w:val="0"/>
          <w:bCs w:val="0"/>
          <w:color w:val="auto"/>
          <w:sz w:val="28"/>
          <w:szCs w:val="28"/>
          <w:u w:val="single"/>
          <w:lang w:val="en-US" w:eastAsia="zh-CN"/>
        </w:rPr>
        <w:t xml:space="preserve">       </w:t>
      </w:r>
      <w:r>
        <w:rPr>
          <w:rFonts w:hint="eastAsia" w:ascii="仿宋_GB2312" w:hAnsi="仿宋_GB2312" w:eastAsia="仿宋_GB2312" w:cs="仿宋_GB2312"/>
          <w:b w:val="0"/>
          <w:bCs w:val="0"/>
          <w:color w:val="auto"/>
          <w:sz w:val="28"/>
          <w:szCs w:val="28"/>
          <w:lang w:val="en-US" w:eastAsia="zh-CN"/>
        </w:rPr>
        <w:t>联系电话</w:t>
      </w:r>
      <w:r>
        <w:rPr>
          <w:rFonts w:hint="eastAsia" w:ascii="仿宋_GB2312" w:hAnsi="仿宋_GB2312" w:eastAsia="仿宋_GB2312" w:cs="仿宋_GB2312"/>
          <w:b w:val="0"/>
          <w:bCs w:val="0"/>
          <w:color w:val="auto"/>
          <w:sz w:val="28"/>
          <w:szCs w:val="28"/>
          <w:u w:val="single"/>
          <w:lang w:val="en-US" w:eastAsia="zh-CN"/>
        </w:rPr>
        <w:t xml:space="preserve">            </w:t>
      </w:r>
      <w:r>
        <w:rPr>
          <w:rFonts w:hint="eastAsia" w:ascii="仿宋_GB2312" w:hAnsi="仿宋_GB2312" w:eastAsia="仿宋_GB2312" w:cs="仿宋_GB2312"/>
          <w:b w:val="0"/>
          <w:bCs w:val="0"/>
          <w:color w:val="auto"/>
          <w:sz w:val="28"/>
          <w:szCs w:val="28"/>
          <w:u w:val="none"/>
          <w:lang w:val="en-US" w:eastAsia="zh-CN"/>
        </w:rPr>
        <w:t>负责送水、保养消毒服务事宜。</w:t>
      </w:r>
    </w:p>
    <w:p>
      <w:pPr>
        <w:keepNext w:val="0"/>
        <w:keepLines w:val="0"/>
        <w:pageBreakBefore w:val="0"/>
        <w:widowControl w:val="0"/>
        <w:kinsoku/>
        <w:wordWrap/>
        <w:overflowPunct/>
        <w:topLinePunct w:val="0"/>
        <w:autoSpaceDE/>
        <w:autoSpaceDN/>
        <w:bidi w:val="0"/>
        <w:adjustRightInd/>
        <w:snapToGrid/>
        <w:spacing w:line="470" w:lineRule="exact"/>
        <w:ind w:left="0" w:leftChars="0" w:firstLine="562" w:firstLineChars="200"/>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bCs/>
          <w:color w:val="auto"/>
          <w:sz w:val="28"/>
          <w:szCs w:val="28"/>
        </w:rPr>
        <w:t xml:space="preserve">第五条 </w:t>
      </w:r>
      <w:r>
        <w:rPr>
          <w:rFonts w:hint="eastAsia" w:ascii="仿宋_GB2312" w:hAnsi="仿宋_GB2312" w:eastAsia="仿宋_GB2312" w:cs="仿宋_GB2312"/>
          <w:b/>
          <w:color w:val="auto"/>
          <w:sz w:val="28"/>
          <w:szCs w:val="28"/>
        </w:rPr>
        <w:t>结算及付款方式</w:t>
      </w:r>
    </w:p>
    <w:p>
      <w:pPr>
        <w:keepNext w:val="0"/>
        <w:keepLines w:val="0"/>
        <w:pageBreakBefore w:val="0"/>
        <w:widowControl w:val="0"/>
        <w:kinsoku/>
        <w:wordWrap/>
        <w:overflowPunct/>
        <w:topLinePunct w:val="0"/>
        <w:autoSpaceDE/>
        <w:autoSpaceDN/>
        <w:bidi w:val="0"/>
        <w:adjustRightInd/>
        <w:snapToGrid/>
        <w:spacing w:line="470" w:lineRule="exact"/>
        <w:ind w:left="0" w:leftChars="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 xml:space="preserve">5.1 </w:t>
      </w:r>
      <w:r>
        <w:rPr>
          <w:rFonts w:hint="eastAsia" w:ascii="仿宋_GB2312" w:hAnsi="仿宋_GB2312" w:eastAsia="仿宋_GB2312" w:cs="仿宋_GB2312"/>
          <w:color w:val="auto"/>
          <w:sz w:val="28"/>
          <w:szCs w:val="28"/>
        </w:rPr>
        <w:t>甲、乙双方按</w:t>
      </w:r>
      <w:r>
        <w:rPr>
          <w:rFonts w:hint="eastAsia" w:ascii="仿宋_GB2312" w:hAnsi="仿宋_GB2312" w:eastAsia="仿宋_GB2312" w:cs="仿宋_GB2312"/>
          <w:color w:val="auto"/>
          <w:sz w:val="28"/>
          <w:szCs w:val="28"/>
          <w:lang w:val="en-US" w:eastAsia="zh-CN"/>
        </w:rPr>
        <w:t>周期</w:t>
      </w:r>
      <w:r>
        <w:rPr>
          <w:rFonts w:hint="eastAsia" w:ascii="仿宋_GB2312" w:hAnsi="仿宋_GB2312" w:eastAsia="仿宋_GB2312" w:cs="仿宋_GB2312"/>
          <w:color w:val="auto"/>
          <w:sz w:val="28"/>
          <w:szCs w:val="28"/>
        </w:rPr>
        <w:t>进行结算和付款</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合同期限内每满6个月起</w:t>
      </w:r>
      <w:r>
        <w:rPr>
          <w:rFonts w:hint="eastAsia" w:ascii="仿宋_GB2312" w:hAnsi="仿宋_GB2312" w:eastAsia="仿宋_GB2312" w:cs="仿宋_GB2312"/>
          <w:color w:val="auto"/>
          <w:sz w:val="28"/>
          <w:szCs w:val="28"/>
          <w:u w:val="single"/>
          <w:lang w:val="en-US" w:eastAsia="zh-CN"/>
        </w:rPr>
        <w:t>7</w:t>
      </w:r>
      <w:r>
        <w:rPr>
          <w:rFonts w:hint="eastAsia" w:ascii="仿宋_GB2312" w:hAnsi="仿宋_GB2312" w:eastAsia="仿宋_GB2312" w:cs="仿宋_GB2312"/>
          <w:color w:val="auto"/>
          <w:sz w:val="28"/>
          <w:szCs w:val="28"/>
          <w:lang w:val="en-US" w:eastAsia="zh-CN"/>
        </w:rPr>
        <w:t>日内，乙方通知甲方进行结算，甲、乙双方根据</w:t>
      </w:r>
      <w:r>
        <w:rPr>
          <w:rFonts w:hint="eastAsia" w:ascii="仿宋_GB2312" w:hAnsi="仿宋_GB2312" w:eastAsia="仿宋_GB2312" w:cs="仿宋_GB2312"/>
          <w:color w:val="auto"/>
          <w:sz w:val="28"/>
          <w:szCs w:val="28"/>
        </w:rPr>
        <w:t>双方</w:t>
      </w:r>
      <w:r>
        <w:rPr>
          <w:rFonts w:hint="eastAsia" w:ascii="仿宋_GB2312" w:hAnsi="仿宋_GB2312" w:eastAsia="仿宋_GB2312" w:cs="仿宋_GB2312"/>
          <w:color w:val="auto"/>
          <w:sz w:val="28"/>
          <w:szCs w:val="28"/>
          <w:lang w:val="en-US" w:eastAsia="zh-CN"/>
        </w:rPr>
        <w:t>签字确认的收货单</w:t>
      </w:r>
      <w:r>
        <w:rPr>
          <w:rFonts w:hint="eastAsia" w:ascii="仿宋_GB2312" w:hAnsi="仿宋_GB2312" w:eastAsia="仿宋_GB2312" w:cs="仿宋_GB2312"/>
          <w:color w:val="auto"/>
          <w:sz w:val="28"/>
          <w:szCs w:val="28"/>
        </w:rPr>
        <w:t>据实结算。乙方应在结算后向甲方提供以自己名义开具的</w:t>
      </w:r>
      <w:r>
        <w:rPr>
          <w:rFonts w:hint="eastAsia" w:ascii="仿宋_GB2312" w:hAnsi="仿宋_GB2312" w:eastAsia="仿宋_GB2312" w:cs="仿宋_GB2312"/>
          <w:color w:val="auto"/>
          <w:sz w:val="28"/>
          <w:szCs w:val="28"/>
          <w:lang w:val="en-US" w:eastAsia="zh-CN"/>
        </w:rPr>
        <w:t>与该次结算金额等额</w:t>
      </w:r>
      <w:r>
        <w:rPr>
          <w:rFonts w:hint="eastAsia" w:ascii="仿宋_GB2312" w:hAnsi="仿宋_GB2312" w:eastAsia="仿宋_GB2312" w:cs="仿宋_GB2312"/>
          <w:color w:val="auto"/>
          <w:sz w:val="28"/>
          <w:szCs w:val="28"/>
        </w:rPr>
        <w:t>的增值税普通发票，甲方自收到发票之日起</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个月内向乙方付款。</w:t>
      </w:r>
      <w:r>
        <w:rPr>
          <w:rFonts w:hint="eastAsia" w:ascii="仿宋_GB2312" w:hAnsi="仿宋_GB2312" w:eastAsia="仿宋_GB2312" w:cs="仿宋_GB2312"/>
          <w:color w:val="auto"/>
          <w:sz w:val="28"/>
          <w:szCs w:val="28"/>
          <w:lang w:val="en-US" w:eastAsia="zh-CN"/>
        </w:rPr>
        <w:t>如因乙方未提供发票，甲方有权顺延付款期限，乙方自行承担相应责任</w:t>
      </w:r>
      <w:r>
        <w:rPr>
          <w:rFonts w:hint="eastAsia" w:ascii="仿宋_GB2312" w:hAnsi="仿宋_GB2312" w:eastAsia="仿宋_GB2312" w:cs="仿宋_GB2312"/>
          <w:color w:val="auto"/>
          <w:sz w:val="28"/>
          <w:szCs w:val="28"/>
        </w:rPr>
        <w:t>。</w:t>
      </w:r>
    </w:p>
    <w:p>
      <w:pPr>
        <w:keepNext w:val="0"/>
        <w:keepLines w:val="0"/>
        <w:pageBreakBefore w:val="0"/>
        <w:widowControl w:val="0"/>
        <w:kinsoku/>
        <w:wordWrap/>
        <w:overflowPunct/>
        <w:topLinePunct w:val="0"/>
        <w:autoSpaceDE/>
        <w:autoSpaceDN/>
        <w:bidi w:val="0"/>
        <w:adjustRightInd/>
        <w:snapToGrid/>
        <w:spacing w:line="470" w:lineRule="exact"/>
        <w:ind w:left="0" w:firstLine="560"/>
        <w:textAlignment w:val="auto"/>
        <w:rPr>
          <w:rFonts w:hint="default" w:ascii="仿宋_GB2312" w:hAnsi="仿宋_GB2312" w:eastAsia="仿宋_GB2312" w:cs="仿宋_GB2312"/>
          <w:color w:val="auto"/>
          <w:sz w:val="28"/>
          <w:szCs w:val="28"/>
          <w:u w:val="single"/>
          <w:lang w:val="en-US" w:eastAsia="zh-CN"/>
        </w:rPr>
      </w:pPr>
      <w:r>
        <w:rPr>
          <w:rFonts w:hint="eastAsia" w:ascii="仿宋_GB2312" w:hAnsi="仿宋_GB2312" w:eastAsia="仿宋_GB2312" w:cs="仿宋_GB2312"/>
          <w:color w:val="auto"/>
          <w:sz w:val="28"/>
          <w:szCs w:val="28"/>
          <w:lang w:val="en-US" w:eastAsia="zh-CN"/>
        </w:rPr>
        <w:t>5.2 本合同期限内，如甲、乙双方根据收货单据实结算金额已达到中标价格即人民币</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val="en-US" w:eastAsia="zh-CN"/>
        </w:rPr>
        <w:t>元，合同自动终止。乙方应及时通知甲方进行结算，结算后支付流程按5.1约定执行。</w:t>
      </w:r>
    </w:p>
    <w:p>
      <w:pPr>
        <w:keepNext w:val="0"/>
        <w:keepLines w:val="0"/>
        <w:pageBreakBefore w:val="0"/>
        <w:widowControl w:val="0"/>
        <w:kinsoku/>
        <w:wordWrap/>
        <w:overflowPunct/>
        <w:topLinePunct w:val="0"/>
        <w:autoSpaceDE/>
        <w:autoSpaceDN/>
        <w:bidi w:val="0"/>
        <w:adjustRightInd/>
        <w:spacing w:line="470" w:lineRule="exact"/>
        <w:ind w:lef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lang w:val="en-US" w:eastAsia="zh-Hans"/>
        </w:rPr>
        <w:t>5.</w:t>
      </w:r>
      <w:r>
        <w:rPr>
          <w:rFonts w:hint="eastAsia" w:ascii="仿宋_GB2312" w:hAnsi="仿宋_GB2312" w:eastAsia="仿宋_GB2312" w:cs="仿宋_GB2312"/>
          <w:color w:val="auto"/>
          <w:kern w:val="0"/>
          <w:sz w:val="28"/>
          <w:szCs w:val="28"/>
          <w:lang w:val="en-US" w:eastAsia="zh-CN"/>
        </w:rPr>
        <w:t>3</w:t>
      </w:r>
      <w:r>
        <w:rPr>
          <w:rFonts w:hint="eastAsia" w:ascii="仿宋_GB2312" w:hAnsi="仿宋_GB2312" w:eastAsia="仿宋_GB2312" w:cs="仿宋_GB2312"/>
          <w:color w:val="auto"/>
          <w:kern w:val="0"/>
          <w:sz w:val="28"/>
          <w:szCs w:val="28"/>
          <w:lang w:val="en-US" w:eastAsia="zh-Hans"/>
        </w:rPr>
        <w:t xml:space="preserve"> 乙方指</w:t>
      </w:r>
      <w:r>
        <w:rPr>
          <w:rFonts w:hint="eastAsia" w:ascii="仿宋_GB2312" w:hAnsi="仿宋_GB2312" w:eastAsia="仿宋_GB2312" w:cs="仿宋_GB2312"/>
          <w:color w:val="auto"/>
          <w:sz w:val="28"/>
          <w:szCs w:val="28"/>
        </w:rPr>
        <w:t>定</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（联系电话</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与甲</w:t>
      </w:r>
      <w:r>
        <w:rPr>
          <w:rFonts w:hint="eastAsia" w:ascii="仿宋_GB2312" w:hAnsi="仿宋_GB2312" w:eastAsia="仿宋_GB2312" w:cs="仿宋_GB2312"/>
          <w:color w:val="auto"/>
          <w:kern w:val="0"/>
          <w:sz w:val="28"/>
          <w:szCs w:val="28"/>
        </w:rPr>
        <w:t>方办理结算、领款手续。</w:t>
      </w:r>
    </w:p>
    <w:p>
      <w:pPr>
        <w:keepNext w:val="0"/>
        <w:keepLines w:val="0"/>
        <w:pageBreakBefore w:val="0"/>
        <w:widowControl w:val="0"/>
        <w:kinsoku/>
        <w:wordWrap/>
        <w:overflowPunct/>
        <w:topLinePunct w:val="0"/>
        <w:autoSpaceDE/>
        <w:autoSpaceDN/>
        <w:bidi w:val="0"/>
        <w:adjustRightInd/>
        <w:spacing w:line="470" w:lineRule="exact"/>
        <w:ind w:left="0" w:firstLine="560" w:firstLineChars="200"/>
        <w:textAlignment w:val="auto"/>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5.</w:t>
      </w:r>
      <w:r>
        <w:rPr>
          <w:rFonts w:hint="eastAsia" w:ascii="仿宋_GB2312" w:hAnsi="仿宋_GB2312" w:eastAsia="仿宋_GB2312" w:cs="仿宋_GB2312"/>
          <w:color w:val="auto"/>
          <w:kern w:val="0"/>
          <w:sz w:val="28"/>
          <w:szCs w:val="28"/>
          <w:lang w:val="en-US" w:eastAsia="zh-CN"/>
        </w:rPr>
        <w:t>4</w:t>
      </w:r>
      <w:r>
        <w:rPr>
          <w:rFonts w:hint="eastAsia" w:ascii="仿宋_GB2312" w:hAnsi="仿宋_GB2312" w:eastAsia="仿宋_GB2312" w:cs="仿宋_GB2312"/>
          <w:color w:val="auto"/>
          <w:kern w:val="0"/>
          <w:sz w:val="28"/>
          <w:szCs w:val="28"/>
        </w:rPr>
        <w:t xml:space="preserve"> 甲方通过银行转账方式向乙方支付价款，乙方指定收款银行账户的开户行</w:t>
      </w:r>
      <w:r>
        <w:rPr>
          <w:rFonts w:hint="eastAsia" w:ascii="仿宋_GB2312" w:hAnsi="仿宋_GB2312" w:eastAsia="仿宋_GB2312" w:cs="仿宋_GB2312"/>
          <w:color w:val="auto"/>
          <w:kern w:val="0"/>
          <w:sz w:val="28"/>
          <w:szCs w:val="28"/>
          <w:u w:val="none"/>
        </w:rPr>
        <w:t>：</w:t>
      </w:r>
      <w:r>
        <w:rPr>
          <w:rFonts w:hint="eastAsia" w:ascii="仿宋_GB2312" w:hAnsi="仿宋_GB2312" w:eastAsia="仿宋_GB2312" w:cs="仿宋_GB2312"/>
          <w:color w:val="auto"/>
          <w:kern w:val="0"/>
          <w:sz w:val="28"/>
          <w:szCs w:val="28"/>
          <w:u w:val="single"/>
          <w:lang w:val="en-US" w:eastAsia="zh-CN"/>
        </w:rPr>
        <w:t xml:space="preserve">         </w:t>
      </w:r>
      <w:r>
        <w:rPr>
          <w:rFonts w:hint="eastAsia" w:ascii="仿宋_GB2312" w:hAnsi="仿宋_GB2312" w:eastAsia="仿宋_GB2312" w:cs="仿宋_GB2312"/>
          <w:color w:val="auto"/>
          <w:kern w:val="0"/>
          <w:sz w:val="28"/>
          <w:szCs w:val="28"/>
          <w:lang w:val="en-US" w:eastAsia="zh-CN"/>
        </w:rPr>
        <w:t>，</w:t>
      </w:r>
      <w:r>
        <w:rPr>
          <w:rFonts w:hint="eastAsia" w:ascii="仿宋_GB2312" w:hAnsi="仿宋_GB2312" w:eastAsia="仿宋_GB2312" w:cs="仿宋_GB2312"/>
          <w:color w:val="auto"/>
          <w:kern w:val="0"/>
          <w:sz w:val="28"/>
          <w:szCs w:val="28"/>
        </w:rPr>
        <w:t>户名：</w:t>
      </w:r>
      <w:r>
        <w:rPr>
          <w:rFonts w:hint="eastAsia" w:ascii="仿宋_GB2312" w:hAnsi="仿宋_GB2312" w:eastAsia="仿宋_GB2312" w:cs="仿宋_GB2312"/>
          <w:color w:val="auto"/>
          <w:kern w:val="0"/>
          <w:sz w:val="28"/>
          <w:szCs w:val="28"/>
          <w:u w:val="single"/>
          <w:lang w:val="en-US" w:eastAsia="zh-CN"/>
        </w:rPr>
        <w:t xml:space="preserve">         </w:t>
      </w:r>
      <w:r>
        <w:rPr>
          <w:rFonts w:hint="eastAsia" w:ascii="仿宋_GB2312" w:hAnsi="仿宋_GB2312" w:eastAsia="仿宋_GB2312" w:cs="仿宋_GB2312"/>
          <w:color w:val="auto"/>
          <w:kern w:val="0"/>
          <w:sz w:val="28"/>
          <w:szCs w:val="28"/>
          <w:lang w:val="en-US" w:eastAsia="zh-CN"/>
        </w:rPr>
        <w:t xml:space="preserve"> </w:t>
      </w:r>
      <w:r>
        <w:rPr>
          <w:rFonts w:hint="eastAsia" w:ascii="仿宋_GB2312" w:hAnsi="仿宋_GB2312" w:eastAsia="仿宋_GB2312" w:cs="仿宋_GB2312"/>
          <w:color w:val="auto"/>
          <w:kern w:val="0"/>
          <w:sz w:val="28"/>
          <w:szCs w:val="28"/>
        </w:rPr>
        <w:t>，账号：</w:t>
      </w:r>
      <w:r>
        <w:rPr>
          <w:rFonts w:hint="eastAsia" w:ascii="仿宋_GB2312" w:hAnsi="仿宋_GB2312" w:eastAsia="仿宋_GB2312" w:cs="仿宋_GB2312"/>
          <w:color w:val="auto"/>
          <w:kern w:val="0"/>
          <w:sz w:val="28"/>
          <w:szCs w:val="28"/>
          <w:u w:val="single"/>
          <w:lang w:val="en-US" w:eastAsia="zh-CN"/>
        </w:rPr>
        <w:t xml:space="preserve">        </w:t>
      </w:r>
      <w:r>
        <w:rPr>
          <w:rFonts w:hint="eastAsia" w:ascii="仿宋_GB2312" w:hAnsi="仿宋_GB2312" w:eastAsia="仿宋_GB2312" w:cs="仿宋_GB2312"/>
          <w:color w:val="auto"/>
          <w:kern w:val="0"/>
          <w:sz w:val="28"/>
          <w:szCs w:val="28"/>
          <w:lang w:val="en-US" w:eastAsia="zh-CN"/>
        </w:rPr>
        <w:t xml:space="preserve"> </w:t>
      </w:r>
      <w:r>
        <w:rPr>
          <w:rFonts w:hint="eastAsia" w:ascii="仿宋_GB2312" w:hAnsi="仿宋_GB2312" w:eastAsia="仿宋_GB2312" w:cs="仿宋_GB2312"/>
          <w:color w:val="auto"/>
          <w:kern w:val="0"/>
          <w:sz w:val="28"/>
          <w:szCs w:val="28"/>
        </w:rPr>
        <w:t>。</w:t>
      </w:r>
    </w:p>
    <w:p>
      <w:pPr>
        <w:keepNext w:val="0"/>
        <w:keepLines w:val="0"/>
        <w:pageBreakBefore w:val="0"/>
        <w:widowControl w:val="0"/>
        <w:kinsoku/>
        <w:wordWrap/>
        <w:overflowPunct/>
        <w:topLinePunct w:val="0"/>
        <w:autoSpaceDE/>
        <w:autoSpaceDN/>
        <w:bidi w:val="0"/>
        <w:adjustRightInd/>
        <w:spacing w:line="470" w:lineRule="exact"/>
        <w:ind w:lef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 xml:space="preserve"> 如乙方指定的办理结算、领款人员、收款账户等发生变化，应及时书面通知甲方；未及时通知，乙方应自行承担相应的不利后果。</w:t>
      </w:r>
    </w:p>
    <w:p>
      <w:pPr>
        <w:keepNext w:val="0"/>
        <w:keepLines w:val="0"/>
        <w:pageBreakBefore w:val="0"/>
        <w:widowControl w:val="0"/>
        <w:kinsoku/>
        <w:wordWrap/>
        <w:overflowPunct/>
        <w:topLinePunct w:val="0"/>
        <w:autoSpaceDE/>
        <w:autoSpaceDN/>
        <w:bidi w:val="0"/>
        <w:adjustRightInd/>
        <w:spacing w:line="470" w:lineRule="exact"/>
        <w:ind w:left="0" w:firstLine="562" w:firstLineChars="200"/>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第六条 安全责任及风险承担</w:t>
      </w:r>
    </w:p>
    <w:p>
      <w:pPr>
        <w:keepNext w:val="0"/>
        <w:keepLines w:val="0"/>
        <w:pageBreakBefore w:val="0"/>
        <w:widowControl w:val="0"/>
        <w:kinsoku/>
        <w:wordWrap/>
        <w:overflowPunct/>
        <w:topLinePunct w:val="0"/>
        <w:autoSpaceDE/>
        <w:autoSpaceDN/>
        <w:bidi w:val="0"/>
        <w:adjustRightInd/>
        <w:spacing w:line="470" w:lineRule="exact"/>
        <w:ind w:lef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6.1 因乙方产品质量问题以及乙方在履行本合同过程中发生的一切事故，给甲方、乙方或第三方的人身和财产造成的损失，均由乙方负责处理并承担所有费用。</w:t>
      </w:r>
    </w:p>
    <w:p>
      <w:pPr>
        <w:keepNext w:val="0"/>
        <w:keepLines w:val="0"/>
        <w:pageBreakBefore w:val="0"/>
        <w:widowControl w:val="0"/>
        <w:kinsoku/>
        <w:wordWrap/>
        <w:overflowPunct/>
        <w:topLinePunct w:val="0"/>
        <w:autoSpaceDE/>
        <w:autoSpaceDN/>
        <w:bidi w:val="0"/>
        <w:adjustRightInd/>
        <w:spacing w:line="470" w:lineRule="exact"/>
        <w:ind w:lef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6.2 产品毁损、灭失的风险自甲方</w:t>
      </w:r>
      <w:r>
        <w:rPr>
          <w:rFonts w:hint="eastAsia" w:ascii="仿宋_GB2312" w:hAnsi="仿宋_GB2312" w:eastAsia="仿宋_GB2312" w:cs="仿宋_GB2312"/>
          <w:color w:val="auto"/>
          <w:sz w:val="28"/>
          <w:szCs w:val="28"/>
          <w:highlight w:val="none"/>
          <w:lang w:val="en-US" w:eastAsia="zh-CN"/>
        </w:rPr>
        <w:t>签收</w:t>
      </w:r>
      <w:r>
        <w:rPr>
          <w:rFonts w:hint="eastAsia" w:ascii="仿宋_GB2312" w:hAnsi="仿宋_GB2312" w:eastAsia="仿宋_GB2312" w:cs="仿宋_GB2312"/>
          <w:color w:val="auto"/>
          <w:sz w:val="28"/>
          <w:szCs w:val="28"/>
          <w:highlight w:val="none"/>
        </w:rPr>
        <w:t>后转移给甲方，</w:t>
      </w:r>
      <w:r>
        <w:rPr>
          <w:rFonts w:hint="eastAsia" w:ascii="仿宋_GB2312" w:hAnsi="仿宋_GB2312" w:eastAsia="仿宋_GB2312" w:cs="仿宋_GB2312"/>
          <w:color w:val="auto"/>
          <w:sz w:val="28"/>
          <w:szCs w:val="28"/>
          <w:highlight w:val="none"/>
          <w:lang w:val="en-US" w:eastAsia="zh-CN"/>
        </w:rPr>
        <w:t>签收</w:t>
      </w:r>
      <w:r>
        <w:rPr>
          <w:rFonts w:hint="eastAsia" w:ascii="仿宋_GB2312" w:hAnsi="仿宋_GB2312" w:eastAsia="仿宋_GB2312" w:cs="仿宋_GB2312"/>
          <w:color w:val="auto"/>
          <w:sz w:val="28"/>
          <w:szCs w:val="28"/>
          <w:highlight w:val="none"/>
        </w:rPr>
        <w:t>前一切风险均由乙方承担</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饮水桶的保管义务由乙方承担，如饮水桶损坏或丢失，甲方不承担任何责任</w:t>
      </w:r>
      <w:r>
        <w:rPr>
          <w:rFonts w:hint="eastAsia" w:ascii="仿宋_GB2312" w:hAnsi="仿宋_GB2312" w:eastAsia="仿宋_GB2312" w:cs="仿宋_GB2312"/>
          <w:color w:val="auto"/>
          <w:sz w:val="28"/>
          <w:szCs w:val="28"/>
          <w:highlight w:val="none"/>
        </w:rPr>
        <w:t>。</w:t>
      </w:r>
    </w:p>
    <w:p>
      <w:pPr>
        <w:keepNext w:val="0"/>
        <w:keepLines w:val="0"/>
        <w:pageBreakBefore w:val="0"/>
        <w:widowControl w:val="0"/>
        <w:kinsoku/>
        <w:wordWrap/>
        <w:overflowPunct/>
        <w:topLinePunct w:val="0"/>
        <w:autoSpaceDE/>
        <w:autoSpaceDN/>
        <w:bidi w:val="0"/>
        <w:adjustRightInd/>
        <w:spacing w:line="470" w:lineRule="exact"/>
        <w:ind w:left="0"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6.3 如甲方因乙方原因涉及纠纷、诉讼或被处以行政处罚，由乙方承担甲方因纠纷、诉讼、罚款等造成的全部经济损失。</w:t>
      </w:r>
    </w:p>
    <w:p>
      <w:pPr>
        <w:keepNext w:val="0"/>
        <w:keepLines w:val="0"/>
        <w:pageBreakBefore w:val="0"/>
        <w:widowControl w:val="0"/>
        <w:kinsoku/>
        <w:wordWrap/>
        <w:overflowPunct/>
        <w:topLinePunct w:val="0"/>
        <w:autoSpaceDE/>
        <w:autoSpaceDN/>
        <w:bidi w:val="0"/>
        <w:adjustRightInd/>
        <w:spacing w:line="470" w:lineRule="exact"/>
        <w:ind w:left="0" w:firstLine="562" w:firstLineChars="200"/>
        <w:textAlignment w:val="auto"/>
        <w:rPr>
          <w:rFonts w:hint="eastAsia"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lang w:val="en-US" w:eastAsia="zh-CN"/>
        </w:rPr>
        <w:t>第七条 廉洁条款</w:t>
      </w:r>
    </w:p>
    <w:p>
      <w:pPr>
        <w:keepNext w:val="0"/>
        <w:keepLines w:val="0"/>
        <w:pageBreakBefore w:val="0"/>
        <w:widowControl w:val="0"/>
        <w:kinsoku/>
        <w:wordWrap/>
        <w:overflowPunct/>
        <w:topLinePunct w:val="0"/>
        <w:autoSpaceDE/>
        <w:autoSpaceDN/>
        <w:bidi w:val="0"/>
        <w:adjustRightInd/>
        <w:spacing w:line="470" w:lineRule="exact"/>
        <w:ind w:left="0" w:firstLine="560"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7.1  乙方应严格遵守国家相关法律法规，涉及合同的有关业务活动必须坚持公开、公平、公正、诚信原则，不得为获取不正当利益，损害国家、集体和甲方利益。</w:t>
      </w:r>
    </w:p>
    <w:p>
      <w:pPr>
        <w:keepNext w:val="0"/>
        <w:keepLines w:val="0"/>
        <w:pageBreakBefore w:val="0"/>
        <w:widowControl w:val="0"/>
        <w:kinsoku/>
        <w:wordWrap/>
        <w:overflowPunct/>
        <w:topLinePunct w:val="0"/>
        <w:autoSpaceDE/>
        <w:autoSpaceDN/>
        <w:bidi w:val="0"/>
        <w:adjustRightInd/>
        <w:spacing w:line="470" w:lineRule="exact"/>
        <w:ind w:left="0" w:firstLine="562" w:firstLineChars="200"/>
        <w:textAlignment w:val="auto"/>
        <w:rPr>
          <w:rFonts w:hint="eastAsia" w:ascii="仿宋_GB2312" w:hAnsi="仿宋_GB2312" w:eastAsia="仿宋_GB2312" w:cs="仿宋_GB2312"/>
          <w:b/>
          <w:color w:val="auto"/>
          <w:sz w:val="28"/>
          <w:szCs w:val="28"/>
          <w:u w:val="single"/>
          <w:lang w:val="en-US" w:eastAsia="zh-CN"/>
        </w:rPr>
      </w:pPr>
      <w:r>
        <w:rPr>
          <w:rFonts w:hint="eastAsia" w:ascii="仿宋_GB2312" w:hAnsi="仿宋_GB2312" w:eastAsia="仿宋_GB2312" w:cs="仿宋_GB2312"/>
          <w:b/>
          <w:color w:val="auto"/>
          <w:sz w:val="28"/>
          <w:szCs w:val="28"/>
          <w:lang w:val="en-US" w:eastAsia="zh-CN"/>
        </w:rPr>
        <w:t xml:space="preserve">7.2  </w:t>
      </w:r>
      <w:r>
        <w:rPr>
          <w:rFonts w:hint="eastAsia" w:ascii="仿宋_GB2312" w:hAnsi="仿宋_GB2312" w:eastAsia="仿宋_GB2312" w:cs="仿宋_GB2312"/>
          <w:b/>
          <w:color w:val="auto"/>
          <w:sz w:val="28"/>
          <w:szCs w:val="28"/>
          <w:u w:val="single"/>
          <w:lang w:val="en-US" w:eastAsia="zh-CN"/>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pPr>
        <w:keepNext w:val="0"/>
        <w:keepLines w:val="0"/>
        <w:pageBreakBefore w:val="0"/>
        <w:widowControl w:val="0"/>
        <w:kinsoku/>
        <w:wordWrap/>
        <w:overflowPunct/>
        <w:topLinePunct w:val="0"/>
        <w:autoSpaceDE/>
        <w:autoSpaceDN/>
        <w:bidi w:val="0"/>
        <w:adjustRightInd/>
        <w:spacing w:line="470" w:lineRule="exact"/>
        <w:ind w:left="0" w:firstLine="562" w:firstLineChars="200"/>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八</w:t>
      </w:r>
      <w:r>
        <w:rPr>
          <w:rFonts w:hint="eastAsia" w:ascii="仿宋_GB2312" w:hAnsi="仿宋_GB2312" w:eastAsia="仿宋_GB2312" w:cs="仿宋_GB2312"/>
          <w:b/>
          <w:color w:val="auto"/>
          <w:sz w:val="28"/>
          <w:szCs w:val="28"/>
        </w:rPr>
        <w:t>条 通知与送达</w:t>
      </w:r>
    </w:p>
    <w:p>
      <w:pPr>
        <w:pStyle w:val="18"/>
        <w:keepNext w:val="0"/>
        <w:keepLines w:val="0"/>
        <w:pageBreakBefore w:val="0"/>
        <w:widowControl w:val="0"/>
        <w:kinsoku/>
        <w:wordWrap/>
        <w:overflowPunct/>
        <w:topLinePunct w:val="0"/>
        <w:autoSpaceDE/>
        <w:autoSpaceDN/>
        <w:bidi w:val="0"/>
        <w:adjustRightInd/>
        <w:spacing w:before="0" w:beforeAutospacing="0" w:after="0" w:afterAutospacing="0" w:line="470" w:lineRule="exact"/>
        <w:ind w:left="0" w:firstLine="560" w:firstLineChars="200"/>
        <w:textAlignment w:val="auto"/>
        <w:rPr>
          <w:rStyle w:val="19"/>
          <w:rFonts w:hint="eastAsia" w:ascii="仿宋_GB2312" w:hAnsi="仿宋_GB2312" w:eastAsia="仿宋_GB2312" w:cs="仿宋_GB2312"/>
          <w:color w:val="auto"/>
          <w:sz w:val="28"/>
          <w:szCs w:val="28"/>
        </w:rPr>
      </w:pPr>
      <w:r>
        <w:rPr>
          <w:rFonts w:hint="eastAsia" w:ascii="仿宋_GB2312" w:hAnsi="仿宋_GB2312" w:eastAsia="仿宋_GB2312" w:cs="仿宋_GB2312"/>
          <w:bCs/>
          <w:color w:val="auto"/>
          <w:sz w:val="28"/>
          <w:szCs w:val="28"/>
          <w:lang w:val="en-US" w:eastAsia="zh-CN"/>
        </w:rPr>
        <w:t>8</w:t>
      </w:r>
      <w:r>
        <w:rPr>
          <w:rFonts w:hint="eastAsia" w:ascii="仿宋_GB2312" w:hAnsi="仿宋_GB2312" w:eastAsia="仿宋_GB2312" w:cs="仿宋_GB2312"/>
          <w:bCs/>
          <w:color w:val="auto"/>
          <w:sz w:val="28"/>
          <w:szCs w:val="28"/>
        </w:rPr>
        <w:t>.1 甲乙双方同意，与本合同有关的任何文书，应以书面方式按照本合同约定发送，书面方式包括手机短信、微信、书面函件、电子邮件等形式。</w:t>
      </w:r>
    </w:p>
    <w:p>
      <w:pPr>
        <w:keepNext w:val="0"/>
        <w:keepLines w:val="0"/>
        <w:pageBreakBefore w:val="0"/>
        <w:widowControl w:val="0"/>
        <w:kinsoku/>
        <w:wordWrap/>
        <w:overflowPunct/>
        <w:topLinePunct w:val="0"/>
        <w:autoSpaceDE/>
        <w:autoSpaceDN/>
        <w:bidi w:val="0"/>
        <w:adjustRightInd/>
        <w:spacing w:line="470" w:lineRule="exact"/>
        <w:ind w:lef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.2 双方确认的文书（包括未来</w:t>
      </w:r>
      <w:r>
        <w:rPr>
          <w:rFonts w:hint="eastAsia" w:ascii="仿宋_GB2312" w:hAnsi="仿宋_GB2312" w:eastAsia="仿宋_GB2312" w:cs="仿宋_GB2312"/>
          <w:bCs/>
          <w:color w:val="auto"/>
          <w:sz w:val="28"/>
          <w:szCs w:val="28"/>
        </w:rPr>
        <w:t>可能发生的诉讼或仲裁活动中</w:t>
      </w:r>
      <w:r>
        <w:rPr>
          <w:rFonts w:hint="eastAsia" w:ascii="仿宋_GB2312" w:hAnsi="仿宋_GB2312" w:eastAsia="仿宋_GB2312" w:cs="仿宋_GB2312"/>
          <w:color w:val="auto"/>
          <w:sz w:val="28"/>
          <w:szCs w:val="28"/>
        </w:rPr>
        <w:t>法院或仲裁机构的送达法律文书）送达地址：</w:t>
      </w:r>
    </w:p>
    <w:p>
      <w:pPr>
        <w:keepNext w:val="0"/>
        <w:keepLines w:val="0"/>
        <w:pageBreakBefore w:val="0"/>
        <w:widowControl w:val="0"/>
        <w:kinsoku/>
        <w:wordWrap/>
        <w:overflowPunct/>
        <w:topLinePunct w:val="0"/>
        <w:autoSpaceDE/>
        <w:autoSpaceDN/>
        <w:bidi w:val="0"/>
        <w:adjustRightInd/>
        <w:spacing w:line="470" w:lineRule="exact"/>
        <w:ind w:lef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.2.1 甲方的文书送达地址</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u w:val="single"/>
        </w:rPr>
        <w:t>娄底市中心医院总务科</w:t>
      </w:r>
      <w:r>
        <w:rPr>
          <w:rFonts w:hint="eastAsia" w:ascii="仿宋_GB2312" w:hAnsi="仿宋_GB2312" w:eastAsia="仿宋_GB2312" w:cs="仿宋_GB2312"/>
          <w:color w:val="auto"/>
          <w:sz w:val="28"/>
          <w:szCs w:val="28"/>
        </w:rPr>
        <w:t>，收件人：</w:t>
      </w:r>
      <w:r>
        <w:rPr>
          <w:rFonts w:hint="eastAsia" w:ascii="仿宋_GB2312" w:hAnsi="仿宋_GB2312" w:eastAsia="仿宋_GB2312" w:cs="仿宋_GB2312"/>
          <w:color w:val="auto"/>
          <w:sz w:val="28"/>
          <w:szCs w:val="28"/>
          <w:u w:val="single"/>
        </w:rPr>
        <w:t>程俊杰</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lang w:val="en-US" w:eastAsia="zh-CN"/>
        </w:rPr>
        <w:t>18873820001</w:t>
      </w:r>
      <w:r>
        <w:rPr>
          <w:rFonts w:hint="eastAsia" w:ascii="仿宋_GB2312" w:hAnsi="仿宋_GB2312" w:eastAsia="仿宋_GB2312" w:cs="仿宋_GB2312"/>
          <w:color w:val="auto"/>
          <w:sz w:val="28"/>
          <w:szCs w:val="28"/>
        </w:rPr>
        <w:t>，电子邮箱：</w:t>
      </w:r>
      <w:r>
        <w:rPr>
          <w:rFonts w:hint="eastAsia" w:ascii="仿宋_GB2312" w:hAnsi="仿宋_GB2312" w:eastAsia="仿宋_GB2312" w:cs="仿宋_GB2312"/>
          <w:color w:val="auto"/>
          <w:sz w:val="28"/>
          <w:szCs w:val="28"/>
          <w:u w:val="single"/>
          <w:lang w:val="en-US" w:eastAsia="zh-CN"/>
        </w:rPr>
        <w:t>31712129@qq.com</w:t>
      </w:r>
      <w:r>
        <w:rPr>
          <w:rFonts w:hint="eastAsia" w:ascii="仿宋_GB2312" w:hAnsi="仿宋_GB2312" w:eastAsia="仿宋_GB2312" w:cs="仿宋_GB2312"/>
          <w:color w:val="auto"/>
          <w:sz w:val="28"/>
          <w:szCs w:val="28"/>
        </w:rPr>
        <w:t>。</w:t>
      </w:r>
    </w:p>
    <w:p>
      <w:pPr>
        <w:keepNext w:val="0"/>
        <w:keepLines w:val="0"/>
        <w:pageBreakBefore w:val="0"/>
        <w:widowControl w:val="0"/>
        <w:kinsoku/>
        <w:wordWrap/>
        <w:overflowPunct/>
        <w:topLinePunct w:val="0"/>
        <w:autoSpaceDE/>
        <w:autoSpaceDN/>
        <w:bidi w:val="0"/>
        <w:adjustRightInd/>
        <w:spacing w:line="470" w:lineRule="exact"/>
        <w:ind w:lef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.2.2 乙方的文书送达地址：</w:t>
      </w:r>
      <w:r>
        <w:rPr>
          <w:rFonts w:hint="eastAsia" w:ascii="仿宋_GB2312" w:hAnsi="仿宋_GB2312" w:eastAsia="仿宋_GB2312" w:cs="仿宋_GB2312"/>
          <w:color w:val="auto"/>
          <w:kern w:val="0"/>
          <w:sz w:val="28"/>
          <w:szCs w:val="28"/>
          <w:u w:val="single"/>
          <w:lang w:val="en-US" w:eastAsia="zh-CN"/>
        </w:rPr>
        <w:t xml:space="preserve">                   </w:t>
      </w:r>
      <w:r>
        <w:rPr>
          <w:rFonts w:hint="eastAsia" w:ascii="仿宋_GB2312" w:hAnsi="仿宋_GB2312" w:eastAsia="仿宋_GB2312" w:cs="仿宋_GB2312"/>
          <w:color w:val="auto"/>
          <w:sz w:val="28"/>
          <w:szCs w:val="28"/>
        </w:rPr>
        <w:t>，收件人</w:t>
      </w:r>
      <w:r>
        <w:rPr>
          <w:rFonts w:hint="eastAsia" w:ascii="仿宋_GB2312" w:hAnsi="仿宋_GB2312" w:eastAsia="仿宋_GB2312" w:cs="仿宋_GB2312"/>
          <w:color w:val="auto"/>
          <w:sz w:val="28"/>
          <w:szCs w:val="28"/>
          <w:u w:val="none"/>
        </w:rPr>
        <w:t>：</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，电子邮箱：</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w:t>
      </w:r>
    </w:p>
    <w:p>
      <w:pPr>
        <w:keepNext w:val="0"/>
        <w:keepLines w:val="0"/>
        <w:pageBreakBefore w:val="0"/>
        <w:widowControl w:val="0"/>
        <w:kinsoku/>
        <w:wordWrap/>
        <w:overflowPunct/>
        <w:topLinePunct w:val="0"/>
        <w:autoSpaceDE/>
        <w:autoSpaceDN/>
        <w:bidi w:val="0"/>
        <w:adjustRightInd/>
        <w:spacing w:line="470" w:lineRule="exact"/>
        <w:ind w:left="0" w:firstLine="560" w:firstLineChars="200"/>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8</w:t>
      </w:r>
      <w:r>
        <w:rPr>
          <w:rFonts w:hint="eastAsia" w:ascii="仿宋_GB2312" w:hAnsi="仿宋_GB2312" w:eastAsia="仿宋_GB2312" w:cs="仿宋_GB2312"/>
          <w:bCs/>
          <w:color w:val="auto"/>
          <w:sz w:val="28"/>
          <w:szCs w:val="28"/>
        </w:rPr>
        <w:t>.3 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pPr>
        <w:keepNext w:val="0"/>
        <w:keepLines w:val="0"/>
        <w:pageBreakBefore w:val="0"/>
        <w:widowControl w:val="0"/>
        <w:kinsoku/>
        <w:wordWrap/>
        <w:overflowPunct/>
        <w:topLinePunct w:val="0"/>
        <w:autoSpaceDE/>
        <w:autoSpaceDN/>
        <w:bidi w:val="0"/>
        <w:adjustRightInd/>
        <w:spacing w:line="470" w:lineRule="exact"/>
        <w:ind w:left="0" w:firstLine="560" w:firstLineChars="200"/>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.4 以上地址和联系方式，任何一方发生变更应在变更之日起</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kinsoku/>
        <w:wordWrap/>
        <w:overflowPunct/>
        <w:topLinePunct w:val="0"/>
        <w:autoSpaceDE/>
        <w:autoSpaceDN/>
        <w:bidi w:val="0"/>
        <w:adjustRightInd/>
        <w:spacing w:line="470" w:lineRule="exact"/>
        <w:ind w:left="0" w:firstLine="557" w:firstLineChars="198"/>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九</w:t>
      </w:r>
      <w:r>
        <w:rPr>
          <w:rFonts w:hint="eastAsia" w:ascii="仿宋_GB2312" w:hAnsi="仿宋_GB2312" w:eastAsia="仿宋_GB2312" w:cs="仿宋_GB2312"/>
          <w:b/>
          <w:bCs/>
          <w:color w:val="auto"/>
          <w:sz w:val="28"/>
          <w:szCs w:val="28"/>
        </w:rPr>
        <w:t>条 合同的</w:t>
      </w:r>
      <w:r>
        <w:rPr>
          <w:rFonts w:hint="eastAsia" w:ascii="仿宋_GB2312" w:hAnsi="仿宋_GB2312" w:eastAsia="仿宋_GB2312" w:cs="仿宋_GB2312"/>
          <w:b/>
          <w:bCs/>
          <w:color w:val="auto"/>
          <w:sz w:val="28"/>
          <w:szCs w:val="28"/>
          <w:lang w:val="en-US" w:eastAsia="zh-CN"/>
        </w:rPr>
        <w:t>变更、</w:t>
      </w:r>
      <w:r>
        <w:rPr>
          <w:rFonts w:hint="eastAsia" w:ascii="仿宋_GB2312" w:hAnsi="仿宋_GB2312" w:eastAsia="仿宋_GB2312" w:cs="仿宋_GB2312"/>
          <w:b/>
          <w:bCs/>
          <w:color w:val="auto"/>
          <w:sz w:val="28"/>
          <w:szCs w:val="28"/>
        </w:rPr>
        <w:t>解除</w:t>
      </w:r>
    </w:p>
    <w:p>
      <w:pPr>
        <w:keepNext w:val="0"/>
        <w:keepLines w:val="0"/>
        <w:pageBreakBefore w:val="0"/>
        <w:widowControl w:val="0"/>
        <w:numPr>
          <w:ilvl w:val="0"/>
          <w:numId w:val="0"/>
        </w:numPr>
        <w:kinsoku/>
        <w:wordWrap/>
        <w:overflowPunct/>
        <w:topLinePunct w:val="0"/>
        <w:autoSpaceDE/>
        <w:autoSpaceDN/>
        <w:bidi w:val="0"/>
        <w:adjustRightInd/>
        <w:snapToGrid/>
        <w:spacing w:line="470" w:lineRule="exact"/>
        <w:ind w:left="0" w:firstLine="560" w:firstLineChars="200"/>
        <w:jc w:val="both"/>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9.1 经双方协商一致，可对本合同进行变更，双方应另行签订补充协议。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70" w:lineRule="exact"/>
        <w:ind w:left="0" w:firstLine="562" w:firstLineChars="200"/>
        <w:jc w:val="both"/>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bCs/>
          <w:color w:val="auto"/>
          <w:sz w:val="28"/>
          <w:szCs w:val="28"/>
          <w:u w:val="single"/>
          <w:lang w:val="en-US" w:eastAsia="zh-CN"/>
        </w:rPr>
        <w:t>9.2 如甲方因政策变化等非自身主观原因不需要购买本合同全部服务，经书面通知乙方后可以提前终止本合同；如甲方因运营需要等原因不需要购买本合同部分服务，不需要购买的部分自动从服务采购内容中剔除</w:t>
      </w:r>
      <w:r>
        <w:rPr>
          <w:rFonts w:hint="eastAsia" w:ascii="仿宋_GB2312" w:hAnsi="仿宋_GB2312" w:eastAsia="仿宋_GB2312" w:cs="仿宋_GB2312"/>
          <w:b w:val="0"/>
          <w:bCs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70" w:lineRule="exact"/>
        <w:ind w:left="0" w:firstLine="560" w:firstLineChars="200"/>
        <w:jc w:val="both"/>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9.3 如乙方出现下列情形之一，甲方有权单方面解除本合同：</w:t>
      </w:r>
    </w:p>
    <w:p>
      <w:pPr>
        <w:keepNext w:val="0"/>
        <w:keepLines w:val="0"/>
        <w:pageBreakBefore w:val="0"/>
        <w:widowControl w:val="0"/>
        <w:numPr>
          <w:ilvl w:val="0"/>
          <w:numId w:val="0"/>
        </w:numPr>
        <w:kinsoku/>
        <w:wordWrap/>
        <w:overflowPunct/>
        <w:topLinePunct w:val="0"/>
        <w:autoSpaceDE/>
        <w:autoSpaceDN/>
        <w:bidi w:val="0"/>
        <w:adjustRightInd/>
        <w:snapToGrid/>
        <w:spacing w:line="470" w:lineRule="exact"/>
        <w:ind w:left="0" w:firstLine="560" w:firstLineChars="200"/>
        <w:jc w:val="both"/>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lang w:val="en-US" w:eastAsia="zh-CN"/>
        </w:rPr>
        <w:t>9.3.1 乙方未按甲方通知要求配送用</w:t>
      </w:r>
      <w:r>
        <w:rPr>
          <w:rFonts w:hint="eastAsia" w:ascii="仿宋_GB2312" w:hAnsi="仿宋_GB2312" w:eastAsia="仿宋_GB2312" w:cs="仿宋_GB2312"/>
          <w:b w:val="0"/>
          <w:bCs w:val="0"/>
          <w:color w:val="auto"/>
          <w:sz w:val="28"/>
          <w:szCs w:val="28"/>
          <w:highlight w:val="none"/>
          <w:lang w:val="en-US" w:eastAsia="zh-CN"/>
        </w:rPr>
        <w:t>水达</w:t>
      </w:r>
      <w:r>
        <w:rPr>
          <w:rFonts w:hint="eastAsia" w:ascii="仿宋_GB2312" w:hAnsi="仿宋_GB2312" w:eastAsia="仿宋_GB2312" w:cs="仿宋_GB2312"/>
          <w:b w:val="0"/>
          <w:bCs w:val="0"/>
          <w:color w:val="auto"/>
          <w:sz w:val="28"/>
          <w:szCs w:val="28"/>
          <w:highlight w:val="none"/>
          <w:u w:val="single"/>
          <w:lang w:val="en-US" w:eastAsia="zh-CN"/>
        </w:rPr>
        <w:t xml:space="preserve">  </w:t>
      </w:r>
      <w:r>
        <w:rPr>
          <w:rFonts w:hint="eastAsia" w:ascii="仿宋_GB2312" w:hAnsi="仿宋_GB2312" w:eastAsia="仿宋_GB2312" w:cs="仿宋_GB2312"/>
          <w:b w:val="0"/>
          <w:bCs w:val="0"/>
          <w:color w:val="auto"/>
          <w:sz w:val="28"/>
          <w:szCs w:val="28"/>
          <w:highlight w:val="none"/>
          <w:lang w:val="en-US" w:eastAsia="zh-CN"/>
        </w:rPr>
        <w:t>次的；</w:t>
      </w:r>
    </w:p>
    <w:p>
      <w:pPr>
        <w:pStyle w:val="2"/>
        <w:keepNext w:val="0"/>
        <w:keepLines w:val="0"/>
        <w:pageBreakBefore w:val="0"/>
        <w:widowControl w:val="0"/>
        <w:kinsoku/>
        <w:wordWrap/>
        <w:overflowPunct/>
        <w:topLinePunct w:val="0"/>
        <w:autoSpaceDE/>
        <w:autoSpaceDN/>
        <w:bidi w:val="0"/>
        <w:adjustRightInd/>
        <w:snapToGrid/>
        <w:spacing w:after="0" w:line="470" w:lineRule="exact"/>
        <w:ind w:left="0" w:firstLine="560" w:firstLineChars="200"/>
        <w:textAlignment w:val="auto"/>
        <w:rPr>
          <w:rFonts w:hint="default" w:eastAsia="仿宋_GB2312"/>
          <w:color w:val="auto"/>
          <w:u w:val="none"/>
          <w:lang w:val="en-US" w:eastAsia="zh-CN"/>
        </w:rPr>
      </w:pPr>
      <w:r>
        <w:rPr>
          <w:rFonts w:hint="eastAsia" w:ascii="仿宋_GB2312" w:hAnsi="仿宋_GB2312" w:eastAsia="仿宋_GB2312" w:cs="仿宋_GB2312"/>
          <w:b w:val="0"/>
          <w:bCs w:val="0"/>
          <w:color w:val="auto"/>
          <w:sz w:val="28"/>
          <w:szCs w:val="28"/>
          <w:highlight w:val="none"/>
          <w:lang w:val="en-US" w:eastAsia="zh-CN"/>
        </w:rPr>
        <w:t>9.3.2 乙方未按合同约定定期提供</w:t>
      </w:r>
      <w:r>
        <w:rPr>
          <w:rFonts w:hint="eastAsia" w:ascii="仿宋_GB2312" w:hAnsi="仿宋_GB2312" w:eastAsia="仿宋_GB2312" w:cs="仿宋_GB2312"/>
          <w:bCs/>
          <w:color w:val="auto"/>
          <w:sz w:val="28"/>
          <w:szCs w:val="28"/>
        </w:rPr>
        <w:t>免费保养</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消毒</w:t>
      </w:r>
      <w:r>
        <w:rPr>
          <w:rFonts w:hint="eastAsia" w:ascii="仿宋_GB2312" w:hAnsi="仿宋_GB2312" w:eastAsia="仿宋_GB2312" w:cs="仿宋_GB2312"/>
          <w:bCs/>
          <w:color w:val="auto"/>
          <w:sz w:val="28"/>
          <w:szCs w:val="28"/>
          <w:lang w:val="en-US" w:eastAsia="zh-CN"/>
        </w:rPr>
        <w:t>或未在合同约定时间内按甲方要求整改到位</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经甲方书面通知后仍不履行</w:t>
      </w:r>
      <w:r>
        <w:rPr>
          <w:rFonts w:hint="eastAsia" w:ascii="仿宋_GB2312" w:hAnsi="仿宋_GB2312" w:eastAsia="仿宋_GB2312" w:cs="仿宋_GB2312"/>
          <w:bCs/>
          <w:color w:val="auto"/>
          <w:sz w:val="28"/>
          <w:szCs w:val="28"/>
          <w:u w:val="none"/>
          <w:lang w:val="en-US" w:eastAsia="zh-CN"/>
        </w:rPr>
        <w:t>的；</w:t>
      </w:r>
    </w:p>
    <w:p>
      <w:pPr>
        <w:keepNext w:val="0"/>
        <w:keepLines w:val="0"/>
        <w:pageBreakBefore w:val="0"/>
        <w:widowControl w:val="0"/>
        <w:numPr>
          <w:ilvl w:val="0"/>
          <w:numId w:val="0"/>
        </w:numPr>
        <w:kinsoku/>
        <w:wordWrap/>
        <w:overflowPunct/>
        <w:topLinePunct w:val="0"/>
        <w:autoSpaceDE/>
        <w:autoSpaceDN/>
        <w:bidi w:val="0"/>
        <w:adjustRightInd/>
        <w:snapToGrid/>
        <w:spacing w:line="470" w:lineRule="exact"/>
        <w:ind w:left="0" w:firstLine="560" w:firstLineChars="200"/>
        <w:jc w:val="both"/>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9.3.3 乙方供应的桶装饮用水无法提供合格质量检测报告，或经行政主管部门检测为质量不合格的；</w:t>
      </w:r>
    </w:p>
    <w:p>
      <w:pPr>
        <w:keepNext w:val="0"/>
        <w:keepLines w:val="0"/>
        <w:pageBreakBefore w:val="0"/>
        <w:widowControl w:val="0"/>
        <w:numPr>
          <w:ilvl w:val="0"/>
          <w:numId w:val="0"/>
        </w:numPr>
        <w:kinsoku/>
        <w:wordWrap/>
        <w:overflowPunct/>
        <w:topLinePunct w:val="0"/>
        <w:autoSpaceDE/>
        <w:autoSpaceDN/>
        <w:bidi w:val="0"/>
        <w:adjustRightInd/>
        <w:snapToGrid/>
        <w:spacing w:line="470" w:lineRule="exact"/>
        <w:ind w:left="0" w:firstLine="560" w:firstLineChars="200"/>
        <w:jc w:val="both"/>
        <w:textAlignment w:val="auto"/>
        <w:rPr>
          <w:rFonts w:hint="eastAsia"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9.3.4 乙方供应的桶装饮用水因质量问题造成甲方或第三方人身损害的；</w:t>
      </w:r>
    </w:p>
    <w:p>
      <w:pPr>
        <w:pStyle w:val="2"/>
        <w:keepNext w:val="0"/>
        <w:keepLines w:val="0"/>
        <w:pageBreakBefore w:val="0"/>
        <w:widowControl w:val="0"/>
        <w:kinsoku/>
        <w:wordWrap/>
        <w:overflowPunct/>
        <w:topLinePunct w:val="0"/>
        <w:autoSpaceDE/>
        <w:autoSpaceDN/>
        <w:bidi w:val="0"/>
        <w:adjustRightInd/>
        <w:snapToGrid/>
        <w:spacing w:after="0" w:line="470" w:lineRule="exact"/>
        <w:ind w:left="0" w:firstLine="560" w:firstLineChars="200"/>
        <w:textAlignment w:val="auto"/>
        <w:rPr>
          <w:rFonts w:hint="default"/>
          <w:color w:val="auto"/>
          <w:lang w:val="en-US" w:eastAsia="zh-CN"/>
        </w:rPr>
      </w:pPr>
      <w:r>
        <w:rPr>
          <w:rFonts w:hint="eastAsia" w:ascii="仿宋_GB2312" w:hAnsi="仿宋_GB2312" w:eastAsia="仿宋_GB2312" w:cs="仿宋_GB2312"/>
          <w:b w:val="0"/>
          <w:bCs w:val="0"/>
          <w:color w:val="auto"/>
          <w:sz w:val="28"/>
          <w:szCs w:val="28"/>
          <w:lang w:val="en-US" w:eastAsia="zh-CN"/>
        </w:rPr>
        <w:t>9.3.5 乙方在合同期限内违法，</w:t>
      </w:r>
      <w:r>
        <w:rPr>
          <w:rFonts w:hint="eastAsia" w:ascii="仿宋_GB2312" w:hAnsi="仿宋_GB2312" w:eastAsia="仿宋_GB2312" w:cs="仿宋_GB2312"/>
          <w:b w:val="0"/>
          <w:bCs w:val="0"/>
          <w:color w:val="auto"/>
          <w:sz w:val="28"/>
          <w:szCs w:val="28"/>
          <w:highlight w:val="none"/>
          <w:lang w:val="en-US" w:eastAsia="zh-CN"/>
        </w:rPr>
        <w:t>被司法部门或其他行政部门</w:t>
      </w:r>
      <w:r>
        <w:rPr>
          <w:rFonts w:hint="eastAsia" w:ascii="仿宋_GB2312" w:hAnsi="仿宋_GB2312" w:eastAsia="仿宋_GB2312" w:cs="仿宋_GB2312"/>
          <w:b w:val="0"/>
          <w:bCs w:val="0"/>
          <w:color w:val="auto"/>
          <w:sz w:val="28"/>
          <w:szCs w:val="28"/>
          <w:lang w:val="en-US" w:eastAsia="zh-CN"/>
        </w:rPr>
        <w:t>处理的；</w:t>
      </w:r>
    </w:p>
    <w:p>
      <w:pPr>
        <w:pStyle w:val="2"/>
        <w:keepNext w:val="0"/>
        <w:keepLines w:val="0"/>
        <w:pageBreakBefore w:val="0"/>
        <w:widowControl w:val="0"/>
        <w:kinsoku/>
        <w:wordWrap/>
        <w:overflowPunct/>
        <w:topLinePunct w:val="0"/>
        <w:autoSpaceDE/>
        <w:autoSpaceDN/>
        <w:bidi w:val="0"/>
        <w:adjustRightInd/>
        <w:snapToGrid/>
        <w:spacing w:after="0" w:line="470" w:lineRule="exact"/>
        <w:ind w:left="0" w:firstLine="560" w:firstLineChars="200"/>
        <w:textAlignment w:val="auto"/>
        <w:rPr>
          <w:rFonts w:hint="default"/>
          <w:color w:val="auto"/>
          <w:lang w:val="en-US" w:eastAsia="zh-CN"/>
        </w:rPr>
      </w:pPr>
      <w:r>
        <w:rPr>
          <w:rFonts w:hint="eastAsia" w:ascii="仿宋_GB2312" w:hAnsi="仿宋_GB2312" w:eastAsia="仿宋_GB2312" w:cs="仿宋_GB2312"/>
          <w:b w:val="0"/>
          <w:bCs w:val="0"/>
          <w:color w:val="auto"/>
          <w:sz w:val="28"/>
          <w:szCs w:val="28"/>
          <w:lang w:val="en-US" w:eastAsia="zh-CN"/>
        </w:rPr>
        <w:t>9.3.6 乙方将本合同权利义务转让给第三方的。</w:t>
      </w:r>
    </w:p>
    <w:p>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firstLine="562" w:firstLineChars="200"/>
        <w:textAlignment w:val="auto"/>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rPr>
        <w:t>第</w:t>
      </w:r>
      <w:r>
        <w:rPr>
          <w:rFonts w:hint="eastAsia" w:ascii="仿宋_GB2312" w:hAnsi="仿宋_GB2312" w:eastAsia="仿宋_GB2312" w:cs="仿宋_GB2312"/>
          <w:b/>
          <w:bCs/>
          <w:color w:val="auto"/>
          <w:kern w:val="0"/>
          <w:sz w:val="28"/>
          <w:szCs w:val="28"/>
          <w:lang w:val="en-US" w:eastAsia="zh-CN"/>
        </w:rPr>
        <w:t>十</w:t>
      </w:r>
      <w:r>
        <w:rPr>
          <w:rFonts w:hint="eastAsia" w:ascii="仿宋_GB2312" w:hAnsi="仿宋_GB2312" w:eastAsia="仿宋_GB2312" w:cs="仿宋_GB2312"/>
          <w:b/>
          <w:bCs/>
          <w:color w:val="auto"/>
          <w:kern w:val="0"/>
          <w:sz w:val="28"/>
          <w:szCs w:val="28"/>
        </w:rPr>
        <w:t>条 违约责任</w:t>
      </w:r>
    </w:p>
    <w:p>
      <w:pPr>
        <w:pStyle w:val="2"/>
        <w:keepNext w:val="0"/>
        <w:keepLines w:val="0"/>
        <w:pageBreakBefore w:val="0"/>
        <w:widowControl w:val="0"/>
        <w:kinsoku/>
        <w:wordWrap/>
        <w:overflowPunct/>
        <w:topLinePunct w:val="0"/>
        <w:autoSpaceDE/>
        <w:autoSpaceDN/>
        <w:bidi w:val="0"/>
        <w:adjustRightInd/>
        <w:snapToGrid/>
        <w:spacing w:after="0" w:line="470" w:lineRule="exact"/>
        <w:ind w:left="0" w:firstLine="560" w:firstLineChars="200"/>
        <w:textAlignment w:val="auto"/>
        <w:rPr>
          <w:rFonts w:hint="default" w:ascii="仿宋_GB2312" w:hAnsi="仿宋_GB2312" w:eastAsia="仿宋_GB2312" w:cs="仿宋_GB2312"/>
          <w:color w:val="auto"/>
          <w:kern w:val="0"/>
          <w:sz w:val="28"/>
          <w:szCs w:val="28"/>
          <w:lang w:val="en-US" w:eastAsia="zh-CN" w:bidi="ar-SA"/>
        </w:rPr>
      </w:pPr>
      <w:r>
        <w:rPr>
          <w:rFonts w:hint="eastAsia" w:ascii="仿宋_GB2312" w:hAnsi="仿宋_GB2312" w:eastAsia="仿宋_GB2312" w:cs="仿宋_GB2312"/>
          <w:color w:val="auto"/>
          <w:kern w:val="0"/>
          <w:sz w:val="28"/>
          <w:szCs w:val="28"/>
          <w:lang w:val="en-US" w:eastAsia="zh-CN" w:bidi="ar-SA"/>
        </w:rPr>
        <w:t>10.1 甲方因本合同9.2情形提前终止本合同无须承担违约责任，乙方不得因此要求甲方予以任何经济赔偿或补偿。</w:t>
      </w:r>
    </w:p>
    <w:p>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firstLine="560" w:firstLineChars="200"/>
        <w:textAlignment w:val="auto"/>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10</w:t>
      </w:r>
      <w:r>
        <w:rPr>
          <w:rFonts w:hint="eastAsia" w:ascii="仿宋_GB2312" w:hAnsi="仿宋_GB2312" w:eastAsia="仿宋_GB2312" w:cs="仿宋_GB2312"/>
          <w:color w:val="auto"/>
          <w:kern w:val="0"/>
          <w:sz w:val="28"/>
          <w:szCs w:val="28"/>
        </w:rPr>
        <w:t>.</w:t>
      </w:r>
      <w:r>
        <w:rPr>
          <w:rFonts w:hint="eastAsia" w:ascii="仿宋_GB2312" w:hAnsi="仿宋_GB2312" w:eastAsia="仿宋_GB2312" w:cs="仿宋_GB2312"/>
          <w:color w:val="auto"/>
          <w:kern w:val="0"/>
          <w:sz w:val="28"/>
          <w:szCs w:val="28"/>
          <w:lang w:val="en-US" w:eastAsia="zh-CN"/>
        </w:rPr>
        <w:t>2</w:t>
      </w:r>
      <w:r>
        <w:rPr>
          <w:rFonts w:hint="eastAsia" w:ascii="仿宋_GB2312" w:hAnsi="仿宋_GB2312" w:eastAsia="仿宋_GB2312" w:cs="仿宋_GB2312"/>
          <w:color w:val="auto"/>
          <w:kern w:val="0"/>
          <w:sz w:val="28"/>
          <w:szCs w:val="28"/>
        </w:rPr>
        <w:t xml:space="preserve"> </w:t>
      </w:r>
      <w:r>
        <w:rPr>
          <w:rFonts w:hint="eastAsia" w:ascii="仿宋_GB2312" w:hAnsi="仿宋_GB2312" w:eastAsia="仿宋_GB2312" w:cs="仿宋_GB2312"/>
          <w:color w:val="auto"/>
          <w:kern w:val="0"/>
          <w:sz w:val="28"/>
          <w:szCs w:val="28"/>
          <w:lang w:val="en-US" w:eastAsia="zh-CN"/>
        </w:rPr>
        <w:t>如</w:t>
      </w:r>
      <w:r>
        <w:rPr>
          <w:rFonts w:hint="eastAsia" w:ascii="仿宋_GB2312" w:hAnsi="仿宋_GB2312" w:eastAsia="仿宋_GB2312" w:cs="仿宋_GB2312"/>
          <w:color w:val="auto"/>
          <w:kern w:val="0"/>
          <w:sz w:val="28"/>
          <w:szCs w:val="28"/>
        </w:rPr>
        <w:t>乙方未</w:t>
      </w:r>
      <w:r>
        <w:rPr>
          <w:rFonts w:hint="eastAsia" w:ascii="仿宋_GB2312" w:hAnsi="仿宋_GB2312" w:eastAsia="仿宋_GB2312" w:cs="仿宋_GB2312"/>
          <w:color w:val="auto"/>
          <w:kern w:val="0"/>
          <w:sz w:val="28"/>
          <w:szCs w:val="28"/>
          <w:lang w:val="en-US" w:eastAsia="zh-CN"/>
        </w:rPr>
        <w:t>按</w:t>
      </w:r>
      <w:r>
        <w:rPr>
          <w:rFonts w:hint="eastAsia" w:ascii="仿宋_GB2312" w:hAnsi="仿宋_GB2312" w:eastAsia="仿宋_GB2312" w:cs="仿宋_GB2312"/>
          <w:color w:val="auto"/>
          <w:kern w:val="0"/>
          <w:sz w:val="28"/>
          <w:szCs w:val="28"/>
        </w:rPr>
        <w:t>甲方</w:t>
      </w:r>
      <w:r>
        <w:rPr>
          <w:rFonts w:hint="eastAsia" w:ascii="仿宋_GB2312" w:hAnsi="仿宋_GB2312" w:eastAsia="仿宋_GB2312" w:cs="仿宋_GB2312"/>
          <w:color w:val="auto"/>
          <w:kern w:val="0"/>
          <w:sz w:val="28"/>
          <w:szCs w:val="28"/>
          <w:lang w:val="en-US" w:eastAsia="zh-CN"/>
        </w:rPr>
        <w:t>通知要求及时送水或提供的桶装水不合格在24小时内未更换到位</w:t>
      </w:r>
      <w:r>
        <w:rPr>
          <w:rFonts w:hint="eastAsia" w:ascii="仿宋_GB2312" w:hAnsi="仿宋_GB2312" w:eastAsia="仿宋_GB2312" w:cs="仿宋_GB2312"/>
          <w:color w:val="auto"/>
          <w:kern w:val="0"/>
          <w:sz w:val="28"/>
          <w:szCs w:val="28"/>
        </w:rPr>
        <w:t>的，每逾期一日，应向甲方支付违约金500元。</w:t>
      </w:r>
    </w:p>
    <w:p>
      <w:pPr>
        <w:pStyle w:val="2"/>
        <w:keepNext w:val="0"/>
        <w:keepLines w:val="0"/>
        <w:pageBreakBefore w:val="0"/>
        <w:widowControl w:val="0"/>
        <w:kinsoku/>
        <w:wordWrap/>
        <w:overflowPunct/>
        <w:topLinePunct w:val="0"/>
        <w:autoSpaceDE/>
        <w:autoSpaceDN/>
        <w:bidi w:val="0"/>
        <w:adjustRightInd/>
        <w:snapToGrid/>
        <w:spacing w:after="0" w:line="470" w:lineRule="exact"/>
        <w:ind w:left="0" w:firstLine="560" w:firstLineChars="200"/>
        <w:textAlignment w:val="auto"/>
        <w:rPr>
          <w:rFonts w:hint="default" w:eastAsia="仿宋_GB2312"/>
          <w:color w:val="auto"/>
          <w:lang w:val="en-US" w:eastAsia="zh-CN"/>
        </w:rPr>
      </w:pPr>
      <w:r>
        <w:rPr>
          <w:rFonts w:hint="eastAsia" w:ascii="仿宋_GB2312" w:hAnsi="仿宋_GB2312" w:eastAsia="仿宋_GB2312" w:cs="仿宋_GB2312"/>
          <w:color w:val="auto"/>
          <w:kern w:val="0"/>
          <w:sz w:val="28"/>
          <w:szCs w:val="28"/>
          <w:lang w:val="en-US" w:eastAsia="zh-CN"/>
        </w:rPr>
        <w:t>10.3 如乙方未定期</w:t>
      </w:r>
      <w:r>
        <w:rPr>
          <w:rFonts w:hint="eastAsia" w:ascii="仿宋_GB2312" w:hAnsi="仿宋_GB2312" w:eastAsia="仿宋_GB2312" w:cs="仿宋_GB2312"/>
          <w:b w:val="0"/>
          <w:bCs w:val="0"/>
          <w:color w:val="auto"/>
          <w:sz w:val="28"/>
          <w:szCs w:val="28"/>
          <w:highlight w:val="none"/>
          <w:lang w:val="en-US" w:eastAsia="zh-CN"/>
        </w:rPr>
        <w:t>提供</w:t>
      </w:r>
      <w:r>
        <w:rPr>
          <w:rFonts w:hint="eastAsia" w:ascii="仿宋_GB2312" w:hAnsi="仿宋_GB2312" w:eastAsia="仿宋_GB2312" w:cs="仿宋_GB2312"/>
          <w:bCs/>
          <w:color w:val="auto"/>
          <w:sz w:val="28"/>
          <w:szCs w:val="28"/>
        </w:rPr>
        <w:t>免费保养</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消毒</w:t>
      </w:r>
      <w:r>
        <w:rPr>
          <w:rFonts w:hint="eastAsia" w:ascii="仿宋_GB2312" w:hAnsi="仿宋_GB2312" w:eastAsia="仿宋_GB2312" w:cs="仿宋_GB2312"/>
          <w:bCs/>
          <w:color w:val="auto"/>
          <w:sz w:val="28"/>
          <w:szCs w:val="28"/>
          <w:lang w:val="en-US" w:eastAsia="zh-CN"/>
        </w:rPr>
        <w:t>或未在合同约定时间内按甲方要求整改到位，每逾期一日，应向甲方支付违约金500元。</w:t>
      </w:r>
    </w:p>
    <w:p>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firstLine="560" w:firstLineChars="200"/>
        <w:textAlignment w:val="auto"/>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10</w:t>
      </w:r>
      <w:r>
        <w:rPr>
          <w:rFonts w:hint="eastAsia" w:ascii="仿宋_GB2312" w:hAnsi="仿宋_GB2312" w:eastAsia="仿宋_GB2312" w:cs="仿宋_GB2312"/>
          <w:color w:val="auto"/>
          <w:kern w:val="0"/>
          <w:sz w:val="28"/>
          <w:szCs w:val="28"/>
        </w:rPr>
        <w:t>.</w:t>
      </w:r>
      <w:r>
        <w:rPr>
          <w:rFonts w:hint="eastAsia" w:ascii="仿宋_GB2312" w:hAnsi="仿宋_GB2312" w:eastAsia="仿宋_GB2312" w:cs="仿宋_GB2312"/>
          <w:color w:val="auto"/>
          <w:kern w:val="0"/>
          <w:sz w:val="28"/>
          <w:szCs w:val="28"/>
          <w:lang w:val="en-US" w:eastAsia="zh-CN"/>
        </w:rPr>
        <w:t>4</w:t>
      </w:r>
      <w:r>
        <w:rPr>
          <w:rFonts w:hint="eastAsia" w:ascii="仿宋_GB2312" w:hAnsi="仿宋_GB2312" w:eastAsia="仿宋_GB2312" w:cs="仿宋_GB2312"/>
          <w:color w:val="auto"/>
          <w:kern w:val="0"/>
          <w:sz w:val="28"/>
          <w:szCs w:val="28"/>
        </w:rPr>
        <w:t xml:space="preserve"> </w:t>
      </w:r>
      <w:r>
        <w:rPr>
          <w:rFonts w:hint="eastAsia" w:ascii="仿宋_GB2312" w:hAnsi="仿宋_GB2312" w:eastAsia="仿宋_GB2312" w:cs="仿宋_GB2312"/>
          <w:color w:val="auto"/>
          <w:kern w:val="0"/>
          <w:sz w:val="28"/>
          <w:szCs w:val="28"/>
          <w:lang w:val="en-US" w:eastAsia="zh-CN"/>
        </w:rPr>
        <w:t>如乙方单方解除合同或甲方因本合同9.3情形解除合同，乙方除赔偿甲方由此造成的全部损失（包括但不限于实际经济损失，因纠纷产生的律师费、诉讼费、差旅费、保全保险费等）外，还须向甲方支付违约金30000元。</w:t>
      </w:r>
    </w:p>
    <w:p>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firstLine="562" w:firstLineChars="200"/>
        <w:textAlignment w:val="auto"/>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rPr>
        <w:t>10.</w:t>
      </w:r>
      <w:r>
        <w:rPr>
          <w:rFonts w:hint="eastAsia" w:ascii="仿宋_GB2312" w:hAnsi="仿宋_GB2312" w:eastAsia="仿宋_GB2312" w:cs="仿宋_GB2312"/>
          <w:b/>
          <w:bCs/>
          <w:color w:val="auto"/>
          <w:kern w:val="0"/>
          <w:sz w:val="28"/>
          <w:szCs w:val="28"/>
          <w:lang w:val="en-US" w:eastAsia="zh-CN"/>
        </w:rPr>
        <w:t>5</w:t>
      </w:r>
      <w:r>
        <w:rPr>
          <w:rFonts w:hint="eastAsia" w:ascii="仿宋_GB2312" w:hAnsi="仿宋_GB2312" w:eastAsia="仿宋_GB2312" w:cs="仿宋_GB2312"/>
          <w:b/>
          <w:bCs/>
          <w:color w:val="auto"/>
          <w:kern w:val="0"/>
          <w:sz w:val="28"/>
          <w:szCs w:val="28"/>
        </w:rPr>
        <w:t xml:space="preserve"> </w:t>
      </w:r>
      <w:r>
        <w:rPr>
          <w:rFonts w:hint="eastAsia" w:ascii="仿宋_GB2312" w:hAnsi="仿宋_GB2312" w:eastAsia="仿宋_GB2312" w:cs="仿宋_GB2312"/>
          <w:b/>
          <w:bCs/>
          <w:color w:val="auto"/>
          <w:kern w:val="0"/>
          <w:sz w:val="28"/>
          <w:szCs w:val="28"/>
          <w:u w:val="single"/>
        </w:rPr>
        <w:t>无论甲方在任意时候（不限于本合同履行期间）发现存在违反本合同廉洁条款约定的行为，乙方均须向甲方一次性支付惩罚性违约金</w:t>
      </w:r>
      <w:r>
        <w:rPr>
          <w:rFonts w:hint="eastAsia" w:ascii="仿宋_GB2312" w:hAnsi="仿宋_GB2312" w:eastAsia="仿宋_GB2312" w:cs="仿宋_GB2312"/>
          <w:b/>
          <w:bCs/>
          <w:color w:val="auto"/>
          <w:kern w:val="0"/>
          <w:sz w:val="28"/>
          <w:szCs w:val="28"/>
          <w:u w:val="single"/>
          <w:lang w:val="en-US" w:eastAsia="zh-CN"/>
        </w:rPr>
        <w:t>30000</w:t>
      </w:r>
      <w:r>
        <w:rPr>
          <w:rFonts w:hint="eastAsia" w:ascii="仿宋_GB2312" w:hAnsi="仿宋_GB2312" w:eastAsia="仿宋_GB2312" w:cs="仿宋_GB2312"/>
          <w:b/>
          <w:bCs/>
          <w:color w:val="auto"/>
          <w:kern w:val="0"/>
          <w:sz w:val="28"/>
          <w:szCs w:val="28"/>
          <w:u w:val="single"/>
        </w:rPr>
        <w:t>元。如乙方除需承担违反廉洁条款的违约责任外，同时存在其他违约行为，乙方仍须就其他违约行为承担相应违约责任。</w:t>
      </w:r>
      <w:r>
        <w:rPr>
          <w:rFonts w:hint="eastAsia" w:ascii="仿宋_GB2312" w:hAnsi="仿宋_GB2312" w:eastAsia="仿宋_GB2312" w:cs="仿宋_GB2312"/>
          <w:b/>
          <w:bCs/>
          <w:color w:val="auto"/>
          <w:kern w:val="0"/>
          <w:sz w:val="28"/>
          <w:szCs w:val="28"/>
        </w:rPr>
        <w:t xml:space="preserve">  </w:t>
      </w:r>
    </w:p>
    <w:p>
      <w:pPr>
        <w:pStyle w:val="2"/>
        <w:keepNext w:val="0"/>
        <w:keepLines w:val="0"/>
        <w:pageBreakBefore w:val="0"/>
        <w:widowControl w:val="0"/>
        <w:kinsoku/>
        <w:wordWrap/>
        <w:overflowPunct/>
        <w:topLinePunct w:val="0"/>
        <w:autoSpaceDE/>
        <w:autoSpaceDN/>
        <w:bidi w:val="0"/>
        <w:adjustRightInd/>
        <w:snapToGrid/>
        <w:spacing w:after="0" w:line="470" w:lineRule="exact"/>
        <w:ind w:left="0" w:firstLine="560" w:firstLineChars="200"/>
        <w:textAlignment w:val="auto"/>
        <w:rPr>
          <w:rFonts w:hint="default" w:ascii="仿宋_GB2312" w:hAnsi="仿宋_GB2312" w:eastAsia="仿宋_GB2312" w:cs="仿宋_GB2312"/>
          <w:b w:val="0"/>
          <w:bCs w:val="0"/>
          <w:color w:val="auto"/>
          <w:kern w:val="0"/>
          <w:sz w:val="28"/>
          <w:szCs w:val="28"/>
          <w:lang w:val="en-US" w:eastAsia="zh-CN" w:bidi="ar-SA"/>
        </w:rPr>
      </w:pPr>
      <w:r>
        <w:rPr>
          <w:rFonts w:hint="eastAsia" w:ascii="仿宋_GB2312" w:hAnsi="仿宋_GB2312" w:eastAsia="仿宋_GB2312" w:cs="仿宋_GB2312"/>
          <w:b w:val="0"/>
          <w:bCs w:val="0"/>
          <w:color w:val="auto"/>
          <w:kern w:val="0"/>
          <w:sz w:val="28"/>
          <w:szCs w:val="28"/>
          <w:lang w:val="en-US" w:eastAsia="zh-CN" w:bidi="ar-SA"/>
        </w:rPr>
        <w:t xml:space="preserve">10.6 </w:t>
      </w:r>
      <w:r>
        <w:rPr>
          <w:rFonts w:hint="default" w:ascii="仿宋_GB2312" w:hAnsi="仿宋_GB2312" w:eastAsia="仿宋_GB2312" w:cs="仿宋_GB2312"/>
          <w:b w:val="0"/>
          <w:bCs w:val="0"/>
          <w:color w:val="auto"/>
          <w:kern w:val="0"/>
          <w:sz w:val="28"/>
          <w:szCs w:val="28"/>
          <w:lang w:val="en-US" w:eastAsia="zh-CN" w:bidi="ar-SA"/>
        </w:rPr>
        <w:t>因不可抗力影响导致逾期履行的，不承担违约责任，不可抗力因素消除后，应当继续履行。</w:t>
      </w:r>
    </w:p>
    <w:p>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firstLine="560" w:firstLineChars="200"/>
        <w:textAlignment w:val="auto"/>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b w:val="0"/>
          <w:bCs w:val="0"/>
          <w:color w:val="auto"/>
          <w:kern w:val="0"/>
          <w:sz w:val="28"/>
          <w:szCs w:val="28"/>
          <w:lang w:val="en-US" w:eastAsia="zh-CN"/>
        </w:rPr>
        <w:t>10.7 依据本合同约定乙方应支付给甲方的违约金，甲方有权在应支付给乙方的任意价款中直接予以扣除，如扣除部分不足，乙方应在接到甲方通知后3日内补足。</w:t>
      </w:r>
      <w:r>
        <w:rPr>
          <w:rFonts w:hint="eastAsia" w:ascii="仿宋_GB2312" w:hAnsi="仿宋_GB2312" w:eastAsia="仿宋_GB2312" w:cs="仿宋_GB2312"/>
          <w:b/>
          <w:bCs/>
          <w:color w:val="auto"/>
          <w:kern w:val="0"/>
          <w:sz w:val="28"/>
          <w:szCs w:val="28"/>
        </w:rPr>
        <w:t xml:space="preserve"> </w:t>
      </w:r>
      <w:r>
        <w:rPr>
          <w:rFonts w:hint="eastAsia" w:ascii="仿宋_GB2312" w:hAnsi="仿宋_GB2312" w:eastAsia="仿宋_GB2312" w:cs="仿宋_GB2312"/>
          <w:color w:val="auto"/>
          <w:kern w:val="0"/>
          <w:sz w:val="28"/>
          <w:szCs w:val="28"/>
        </w:rPr>
        <w:t xml:space="preserve">  </w:t>
      </w:r>
    </w:p>
    <w:p>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firstLine="562" w:firstLineChars="200"/>
        <w:textAlignment w:val="auto"/>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rPr>
        <w:t>第十</w:t>
      </w:r>
      <w:r>
        <w:rPr>
          <w:rFonts w:hint="eastAsia" w:ascii="仿宋_GB2312" w:hAnsi="仿宋_GB2312" w:eastAsia="仿宋_GB2312" w:cs="仿宋_GB2312"/>
          <w:b/>
          <w:bCs/>
          <w:color w:val="auto"/>
          <w:kern w:val="0"/>
          <w:sz w:val="28"/>
          <w:szCs w:val="28"/>
          <w:lang w:val="en-US" w:eastAsia="zh-CN"/>
        </w:rPr>
        <w:t>一</w:t>
      </w:r>
      <w:r>
        <w:rPr>
          <w:rFonts w:hint="eastAsia" w:ascii="仿宋_GB2312" w:hAnsi="仿宋_GB2312" w:eastAsia="仿宋_GB2312" w:cs="仿宋_GB2312"/>
          <w:b/>
          <w:bCs/>
          <w:color w:val="auto"/>
          <w:kern w:val="0"/>
          <w:sz w:val="28"/>
          <w:szCs w:val="28"/>
        </w:rPr>
        <w:t>条 争议解决方式</w:t>
      </w:r>
    </w:p>
    <w:p>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firstLine="560" w:firstLineChars="200"/>
        <w:textAlignment w:val="auto"/>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如双方在履行本合同过程中发生争议，双方应先协商解决，协商解决不成的，任一方均可向甲方所在地有管辖权的人民法院提起诉讼解决。</w:t>
      </w:r>
    </w:p>
    <w:p>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firstLine="562" w:firstLineChars="200"/>
        <w:textAlignment w:val="auto"/>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b/>
          <w:bCs/>
          <w:color w:val="auto"/>
          <w:kern w:val="0"/>
          <w:sz w:val="28"/>
          <w:szCs w:val="28"/>
        </w:rPr>
        <w:t>第十</w:t>
      </w:r>
      <w:r>
        <w:rPr>
          <w:rFonts w:hint="eastAsia" w:ascii="仿宋_GB2312" w:hAnsi="仿宋_GB2312" w:eastAsia="仿宋_GB2312" w:cs="仿宋_GB2312"/>
          <w:b/>
          <w:bCs/>
          <w:color w:val="auto"/>
          <w:kern w:val="0"/>
          <w:sz w:val="28"/>
          <w:szCs w:val="28"/>
          <w:lang w:val="en-US" w:eastAsia="zh-CN"/>
        </w:rPr>
        <w:t>二</w:t>
      </w:r>
      <w:r>
        <w:rPr>
          <w:rFonts w:hint="eastAsia" w:ascii="仿宋_GB2312" w:hAnsi="仿宋_GB2312" w:eastAsia="仿宋_GB2312" w:cs="仿宋_GB2312"/>
          <w:b/>
          <w:bCs/>
          <w:color w:val="auto"/>
          <w:kern w:val="0"/>
          <w:sz w:val="28"/>
          <w:szCs w:val="28"/>
        </w:rPr>
        <w:t>条 附则</w:t>
      </w:r>
    </w:p>
    <w:p>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firstLine="560" w:firstLineChars="200"/>
        <w:textAlignment w:val="auto"/>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r>
        <w:rPr>
          <w:rFonts w:hint="eastAsia" w:ascii="仿宋_GB2312" w:hAnsi="仿宋_GB2312" w:eastAsia="仿宋_GB2312" w:cs="仿宋_GB2312"/>
          <w:color w:val="auto"/>
          <w:kern w:val="0"/>
          <w:sz w:val="28"/>
          <w:szCs w:val="28"/>
          <w:lang w:val="en-US" w:eastAsia="zh-CN"/>
        </w:rPr>
        <w:t>2</w:t>
      </w:r>
      <w:r>
        <w:rPr>
          <w:rFonts w:hint="eastAsia" w:ascii="仿宋_GB2312" w:hAnsi="仿宋_GB2312" w:eastAsia="仿宋_GB2312" w:cs="仿宋_GB2312"/>
          <w:color w:val="auto"/>
          <w:kern w:val="0"/>
          <w:sz w:val="28"/>
          <w:szCs w:val="28"/>
        </w:rPr>
        <w:t>.1 乙方营业执照、授权委托文书、委托代理人身份证复印件等相关资质证明、</w:t>
      </w:r>
      <w:r>
        <w:rPr>
          <w:rFonts w:hint="eastAsia" w:ascii="仿宋_GB2312" w:hAnsi="仿宋_GB2312" w:eastAsia="仿宋_GB2312" w:cs="仿宋_GB2312"/>
          <w:color w:val="auto"/>
          <w:sz w:val="28"/>
          <w:szCs w:val="28"/>
        </w:rPr>
        <w:t>产品质检报告、</w:t>
      </w:r>
      <w:r>
        <w:rPr>
          <w:rFonts w:hint="eastAsia" w:ascii="仿宋_GB2312" w:hAnsi="仿宋_GB2312" w:eastAsia="仿宋_GB2312" w:cs="仿宋_GB2312"/>
          <w:color w:val="auto"/>
          <w:kern w:val="0"/>
          <w:sz w:val="28"/>
          <w:szCs w:val="28"/>
        </w:rPr>
        <w:t>乙方委派结算人员的授权委托书、受托人的身份证复印件、收货单等作为本合同的附件。</w:t>
      </w:r>
    </w:p>
    <w:p>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firstLine="560" w:firstLineChars="200"/>
        <w:textAlignment w:val="auto"/>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r>
        <w:rPr>
          <w:rFonts w:hint="eastAsia" w:ascii="仿宋_GB2312" w:hAnsi="仿宋_GB2312" w:eastAsia="仿宋_GB2312" w:cs="仿宋_GB2312"/>
          <w:color w:val="auto"/>
          <w:kern w:val="0"/>
          <w:sz w:val="28"/>
          <w:szCs w:val="28"/>
          <w:lang w:val="en-US" w:eastAsia="zh-CN"/>
        </w:rPr>
        <w:t>2</w:t>
      </w:r>
      <w:r>
        <w:rPr>
          <w:rFonts w:hint="eastAsia" w:ascii="仿宋_GB2312" w:hAnsi="仿宋_GB2312" w:eastAsia="仿宋_GB2312" w:cs="仿宋_GB2312"/>
          <w:color w:val="auto"/>
          <w:kern w:val="0"/>
          <w:sz w:val="28"/>
          <w:szCs w:val="28"/>
        </w:rPr>
        <w:t>.</w:t>
      </w:r>
      <w:r>
        <w:rPr>
          <w:rFonts w:hint="eastAsia" w:ascii="仿宋_GB2312" w:hAnsi="仿宋_GB2312" w:eastAsia="仿宋_GB2312" w:cs="仿宋_GB2312"/>
          <w:color w:val="auto"/>
          <w:kern w:val="0"/>
          <w:sz w:val="28"/>
          <w:szCs w:val="28"/>
          <w:lang w:val="en-US" w:eastAsia="zh-CN"/>
        </w:rPr>
        <w:t>2</w:t>
      </w:r>
      <w:r>
        <w:rPr>
          <w:rFonts w:hint="eastAsia" w:ascii="仿宋_GB2312" w:hAnsi="仿宋_GB2312" w:eastAsia="仿宋_GB2312" w:cs="仿宋_GB2312"/>
          <w:color w:val="auto"/>
          <w:kern w:val="0"/>
          <w:sz w:val="28"/>
          <w:szCs w:val="28"/>
        </w:rPr>
        <w:t xml:space="preserve"> 本合同组成文件及解释顺序：乙方在履行本合同中作出的承诺</w:t>
      </w:r>
      <w:r>
        <w:rPr>
          <w:rFonts w:hint="eastAsia" w:ascii="仿宋_GB2312" w:hAnsi="仿宋_GB2312" w:eastAsia="仿宋_GB2312" w:cs="仿宋_GB2312"/>
          <w:color w:val="auto"/>
          <w:kern w:val="0"/>
          <w:sz w:val="28"/>
          <w:szCs w:val="28"/>
          <w:lang w:eastAsia="zh-CN"/>
        </w:rPr>
        <w:t>；</w:t>
      </w:r>
      <w:r>
        <w:rPr>
          <w:rFonts w:hint="eastAsia" w:ascii="仿宋_GB2312" w:hAnsi="仿宋_GB2312" w:eastAsia="仿宋_GB2312" w:cs="仿宋_GB2312"/>
          <w:color w:val="auto"/>
          <w:kern w:val="0"/>
          <w:sz w:val="28"/>
          <w:szCs w:val="28"/>
        </w:rPr>
        <w:t>本合同补充协议；本合同及附件；成交通知书、采购需求及响应；其他与本合同有关的资料。</w:t>
      </w:r>
    </w:p>
    <w:p>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firstLine="560" w:firstLineChars="200"/>
        <w:textAlignment w:val="auto"/>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r>
        <w:rPr>
          <w:rFonts w:hint="eastAsia" w:ascii="仿宋_GB2312" w:hAnsi="仿宋_GB2312" w:eastAsia="仿宋_GB2312" w:cs="仿宋_GB2312"/>
          <w:color w:val="auto"/>
          <w:kern w:val="0"/>
          <w:sz w:val="28"/>
          <w:szCs w:val="28"/>
          <w:lang w:val="en-US" w:eastAsia="zh-CN"/>
        </w:rPr>
        <w:t>2</w:t>
      </w:r>
      <w:r>
        <w:rPr>
          <w:rFonts w:hint="eastAsia" w:ascii="仿宋_GB2312" w:hAnsi="仿宋_GB2312" w:eastAsia="仿宋_GB2312" w:cs="仿宋_GB2312"/>
          <w:color w:val="auto"/>
          <w:kern w:val="0"/>
          <w:sz w:val="28"/>
          <w:szCs w:val="28"/>
        </w:rPr>
        <w:t>.</w:t>
      </w:r>
      <w:r>
        <w:rPr>
          <w:rFonts w:hint="eastAsia" w:ascii="仿宋_GB2312" w:hAnsi="仿宋_GB2312" w:eastAsia="仿宋_GB2312" w:cs="仿宋_GB2312"/>
          <w:color w:val="auto"/>
          <w:kern w:val="0"/>
          <w:sz w:val="28"/>
          <w:szCs w:val="28"/>
          <w:lang w:val="en-US" w:eastAsia="zh-CN"/>
        </w:rPr>
        <w:t>3</w:t>
      </w:r>
      <w:r>
        <w:rPr>
          <w:rFonts w:hint="eastAsia" w:ascii="仿宋_GB2312" w:hAnsi="仿宋_GB2312" w:eastAsia="仿宋_GB2312" w:cs="仿宋_GB2312"/>
          <w:color w:val="auto"/>
          <w:kern w:val="0"/>
          <w:sz w:val="28"/>
          <w:szCs w:val="28"/>
        </w:rPr>
        <w:t xml:space="preserve"> 本合同壹式</w:t>
      </w:r>
      <w:r>
        <w:rPr>
          <w:rFonts w:hint="eastAsia" w:ascii="仿宋_GB2312" w:hAnsi="仿宋_GB2312" w:eastAsia="仿宋_GB2312" w:cs="仿宋_GB2312"/>
          <w:color w:val="auto"/>
          <w:kern w:val="0"/>
          <w:sz w:val="28"/>
          <w:szCs w:val="28"/>
          <w:lang w:val="en-US" w:eastAsia="zh-CN"/>
        </w:rPr>
        <w:t>伍</w:t>
      </w:r>
      <w:r>
        <w:rPr>
          <w:rFonts w:hint="eastAsia" w:ascii="仿宋_GB2312" w:hAnsi="仿宋_GB2312" w:eastAsia="仿宋_GB2312" w:cs="仿宋_GB2312"/>
          <w:color w:val="auto"/>
          <w:kern w:val="0"/>
          <w:sz w:val="28"/>
          <w:szCs w:val="28"/>
        </w:rPr>
        <w:t>份，甲方执</w:t>
      </w:r>
      <w:r>
        <w:rPr>
          <w:rFonts w:hint="eastAsia" w:ascii="仿宋_GB2312" w:hAnsi="仿宋_GB2312" w:eastAsia="仿宋_GB2312" w:cs="仿宋_GB2312"/>
          <w:color w:val="auto"/>
          <w:kern w:val="0"/>
          <w:sz w:val="28"/>
          <w:szCs w:val="28"/>
          <w:lang w:val="en-US" w:eastAsia="zh-CN"/>
        </w:rPr>
        <w:t>肆</w:t>
      </w:r>
      <w:r>
        <w:rPr>
          <w:rFonts w:hint="eastAsia" w:ascii="仿宋_GB2312" w:hAnsi="仿宋_GB2312" w:eastAsia="仿宋_GB2312" w:cs="仿宋_GB2312"/>
          <w:color w:val="auto"/>
          <w:kern w:val="0"/>
          <w:sz w:val="28"/>
          <w:szCs w:val="28"/>
        </w:rPr>
        <w:t>份，乙方执壹份，自双方签字</w:t>
      </w:r>
      <w:r>
        <w:rPr>
          <w:rFonts w:hint="eastAsia" w:ascii="仿宋_GB2312" w:hAnsi="仿宋_GB2312" w:eastAsia="仿宋_GB2312" w:cs="仿宋_GB2312"/>
          <w:color w:val="auto"/>
          <w:kern w:val="0"/>
          <w:sz w:val="28"/>
          <w:szCs w:val="28"/>
          <w:lang w:val="en-US" w:eastAsia="zh-CN"/>
        </w:rPr>
        <w:t>并</w:t>
      </w:r>
      <w:r>
        <w:rPr>
          <w:rFonts w:hint="eastAsia" w:ascii="仿宋_GB2312" w:hAnsi="仿宋_GB2312" w:eastAsia="仿宋_GB2312" w:cs="仿宋_GB2312"/>
          <w:color w:val="auto"/>
          <w:kern w:val="0"/>
          <w:sz w:val="28"/>
          <w:szCs w:val="28"/>
        </w:rPr>
        <w:t>盖章</w:t>
      </w:r>
      <w:r>
        <w:rPr>
          <w:rFonts w:hint="eastAsia" w:ascii="仿宋_GB2312" w:hAnsi="仿宋_GB2312" w:eastAsia="仿宋_GB2312" w:cs="仿宋_GB2312"/>
          <w:color w:val="auto"/>
          <w:kern w:val="0"/>
          <w:sz w:val="28"/>
          <w:szCs w:val="28"/>
          <w:lang w:val="en-US" w:eastAsia="zh-CN"/>
        </w:rPr>
        <w:t>之日起</w:t>
      </w:r>
      <w:r>
        <w:rPr>
          <w:rFonts w:hint="eastAsia" w:ascii="仿宋_GB2312" w:hAnsi="仿宋_GB2312" w:eastAsia="仿宋_GB2312" w:cs="仿宋_GB2312"/>
          <w:color w:val="auto"/>
          <w:kern w:val="0"/>
          <w:sz w:val="28"/>
          <w:szCs w:val="28"/>
        </w:rPr>
        <w:t>生效。</w:t>
      </w:r>
    </w:p>
    <w:p>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firstLine="420" w:firstLineChars="150"/>
        <w:textAlignment w:val="auto"/>
        <w:rPr>
          <w:rFonts w:hint="eastAsia" w:ascii="仿宋" w:hAnsi="仿宋" w:eastAsia="仿宋" w:cs="仿宋"/>
          <w:color w:val="auto"/>
          <w:kern w:val="0"/>
          <w:sz w:val="28"/>
          <w:szCs w:val="28"/>
        </w:rPr>
      </w:pPr>
    </w:p>
    <w:p>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甲方（盖章）：娄底市中心医院       乙方（盖章）：</w:t>
      </w:r>
    </w:p>
    <w:p>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textAlignment w:val="auto"/>
        <w:rPr>
          <w:rFonts w:hint="eastAsia" w:ascii="仿宋" w:hAnsi="仿宋" w:eastAsia="仿宋" w:cs="仿宋"/>
          <w:color w:val="auto"/>
          <w:kern w:val="0"/>
          <w:sz w:val="28"/>
          <w:szCs w:val="28"/>
        </w:rPr>
      </w:pPr>
    </w:p>
    <w:p>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 xml:space="preserve">法定代表人（签字）：               法定代表人（签字）：  </w:t>
      </w:r>
    </w:p>
    <w:p>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firstLine="560" w:firstLineChars="200"/>
        <w:textAlignment w:val="auto"/>
        <w:rPr>
          <w:rFonts w:hint="eastAsia" w:ascii="仿宋" w:hAnsi="仿宋" w:eastAsia="仿宋" w:cs="仿宋"/>
          <w:color w:val="auto"/>
          <w:kern w:val="0"/>
          <w:sz w:val="28"/>
          <w:szCs w:val="28"/>
        </w:rPr>
      </w:pPr>
    </w:p>
    <w:p>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或委托代理人（签字）：             或委托代理人（签字）：</w:t>
      </w:r>
    </w:p>
    <w:p>
      <w:pPr>
        <w:keepNext w:val="0"/>
        <w:keepLines w:val="0"/>
        <w:pageBreakBefore w:val="0"/>
        <w:widowControl w:val="0"/>
        <w:shd w:val="clear"/>
        <w:kinsoku/>
        <w:wordWrap/>
        <w:overflowPunct/>
        <w:topLinePunct w:val="0"/>
        <w:autoSpaceDE/>
        <w:autoSpaceDN/>
        <w:bidi w:val="0"/>
        <w:adjustRightInd/>
        <w:spacing w:line="470" w:lineRule="exact"/>
        <w:ind w:left="0" w:firstLine="560" w:firstLineChars="200"/>
        <w:jc w:val="left"/>
        <w:textAlignment w:val="auto"/>
        <w:rPr>
          <w:rFonts w:hint="eastAsia" w:ascii="仿宋" w:hAnsi="仿宋" w:eastAsia="仿宋" w:cs="仿宋"/>
          <w:color w:val="auto"/>
          <w:sz w:val="28"/>
          <w:szCs w:val="28"/>
        </w:rPr>
      </w:pPr>
    </w:p>
    <w:p>
      <w:pPr>
        <w:keepNext w:val="0"/>
        <w:keepLines w:val="0"/>
        <w:pageBreakBefore w:val="0"/>
        <w:widowControl w:val="0"/>
        <w:kinsoku/>
        <w:wordWrap/>
        <w:overflowPunct/>
        <w:topLinePunct w:val="0"/>
        <w:autoSpaceDE/>
        <w:autoSpaceDN/>
        <w:bidi w:val="0"/>
        <w:adjustRightInd/>
        <w:spacing w:line="470" w:lineRule="exact"/>
        <w:ind w:left="0"/>
        <w:jc w:val="left"/>
        <w:textAlignment w:val="auto"/>
        <w:rPr>
          <w:color w:val="auto"/>
        </w:rPr>
      </w:pPr>
      <w:r>
        <w:rPr>
          <w:rFonts w:hint="eastAsia" w:ascii="仿宋" w:hAnsi="仿宋" w:eastAsia="仿宋" w:cs="仿宋"/>
          <w:color w:val="auto"/>
          <w:sz w:val="28"/>
          <w:szCs w:val="28"/>
        </w:rPr>
        <w:t>合同签订地、履行地：娄底市娄星区   签订时间：   年    月   日</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8280" w:hanging="8280" w:hangingChars="4600"/>
      <w:jc w:val="both"/>
      <w:rPr>
        <w:rFonts w:hint="eastAsia"/>
      </w:rPr>
    </w:pP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EB6DFE"/>
    <w:multiLevelType w:val="singleLevel"/>
    <w:tmpl w:val="D2EB6DFE"/>
    <w:lvl w:ilvl="0" w:tentative="0">
      <w:start w:val="1"/>
      <w:numFmt w:val="chineseCounting"/>
      <w:suff w:val="space"/>
      <w:lvlText w:val="第%1条"/>
      <w:lvlJc w:val="left"/>
      <w:rPr>
        <w:rFonts w:hint="eastAsia"/>
      </w:rPr>
    </w:lvl>
  </w:abstractNum>
  <w:abstractNum w:abstractNumId="1">
    <w:nsid w:val="514BC29A"/>
    <w:multiLevelType w:val="singleLevel"/>
    <w:tmpl w:val="514BC29A"/>
    <w:lvl w:ilvl="0" w:tentative="0">
      <w:start w:val="4"/>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3BD43A02"/>
    <w:rsid w:val="12C14EC5"/>
    <w:rsid w:val="16AD19E8"/>
    <w:rsid w:val="1BC6259D"/>
    <w:rsid w:val="3BD43A02"/>
    <w:rsid w:val="41692B8E"/>
    <w:rsid w:val="51E761FE"/>
    <w:rsid w:val="5D0E2082"/>
    <w:rsid w:val="5F294F51"/>
    <w:rsid w:val="69771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after="120" w:line="480" w:lineRule="auto"/>
    </w:p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w:basedOn w:val="1"/>
    <w:next w:val="1"/>
    <w:qFormat/>
    <w:uiPriority w:val="0"/>
    <w:rPr>
      <w:rFonts w:ascii="宋体" w:hAnsi="宋体" w:eastAsia="宋体" w:cs="宋体"/>
      <w:sz w:val="24"/>
      <w:szCs w:val="24"/>
      <w:lang w:val="zh-CN" w:eastAsia="zh-CN" w:bidi="zh-CN"/>
    </w:rPr>
  </w:style>
  <w:style w:type="paragraph" w:styleId="8">
    <w:name w:val="Body Text Indent"/>
    <w:basedOn w:val="1"/>
    <w:next w:val="1"/>
    <w:qFormat/>
    <w:uiPriority w:val="99"/>
    <w:pPr>
      <w:spacing w:line="400" w:lineRule="exact"/>
      <w:ind w:left="630"/>
    </w:pPr>
    <w:rPr>
      <w:rFonts w:ascii="楷体_GB2312"/>
      <w:sz w:val="30"/>
      <w:szCs w:val="30"/>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itle"/>
    <w:basedOn w:val="1"/>
    <w:next w:val="1"/>
    <w:qFormat/>
    <w:uiPriority w:val="99"/>
    <w:pPr>
      <w:spacing w:before="240" w:after="60"/>
      <w:jc w:val="center"/>
      <w:outlineLvl w:val="0"/>
    </w:pPr>
    <w:rPr>
      <w:rFonts w:ascii="Cambria" w:hAnsi="Cambria"/>
      <w:b/>
      <w:bCs/>
      <w:kern w:val="28"/>
      <w:sz w:val="32"/>
      <w:szCs w:val="32"/>
    </w:rPr>
  </w:style>
  <w:style w:type="paragraph" w:styleId="12">
    <w:name w:val="Body Text First Indent 2"/>
    <w:basedOn w:val="8"/>
    <w:next w:val="5"/>
    <w:qFormat/>
    <w:uiPriority w:val="0"/>
    <w:pPr>
      <w:overflowPunct w:val="0"/>
      <w:adjustRightInd w:val="0"/>
      <w:spacing w:line="500" w:lineRule="exact"/>
      <w:ind w:firstLine="420" w:firstLineChars="200"/>
      <w:textAlignment w:val="baseline"/>
    </w:pPr>
    <w:rPr>
      <w:rFonts w:eastAsia="仿宋_GB2312"/>
      <w:kern w:val="28"/>
      <w:sz w:val="28"/>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列出段落1"/>
    <w:basedOn w:val="1"/>
    <w:qFormat/>
    <w:uiPriority w:val="99"/>
    <w:pPr>
      <w:ind w:firstLine="420" w:firstLineChars="200"/>
    </w:pPr>
  </w:style>
  <w:style w:type="paragraph" w:customStyle="1" w:styleId="17">
    <w:name w:val="null3"/>
    <w:autoRedefine/>
    <w:qFormat/>
    <w:uiPriority w:val="0"/>
    <w:rPr>
      <w:rFonts w:hint="eastAsia" w:ascii="Calibri" w:hAnsi="Calibri" w:eastAsia="宋体" w:cs="Times New Roman"/>
      <w:lang w:val="en-US" w:eastAsia="zh-Hans"/>
    </w:rPr>
  </w:style>
  <w:style w:type="paragraph" w:customStyle="1" w:styleId="18">
    <w:name w:val="pa-1"/>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9">
    <w:name w:val="ca-22"/>
    <w:basedOn w:val="15"/>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8397</Words>
  <Characters>8672</Characters>
  <Lines>0</Lines>
  <Paragraphs>0</Paragraphs>
  <TotalTime>14</TotalTime>
  <ScaleCrop>false</ScaleCrop>
  <LinksUpToDate>false</LinksUpToDate>
  <CharactersWithSpaces>9593</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2024-09-23T02:08:00Z</dcterms:created>
  <dc:creator>是小豹子</dc:creator>
  <cp:lastModifiedBy>是小豹子</cp:lastModifiedBy>
  <cp:lastPrinted>2024-09-23T02:30:00Z</cp:lastPrinted>
  <dcterms:modified xsi:type="dcterms:W3CDTF">2024-09-24T07:36:54Z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3F974ED2941044A1BB7EEC3A4C20F326_11</vt:lpwstr>
  </property>
</Properties>
</file>