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4"/>
        <w:snapToGrid w:val="0"/>
        <w:jc w:val="center"/>
        <w:rPr>
          <w:rFonts w:hint="eastAsia" w:ascii="Arial" w:hAnsi="Arial" w:eastAsia="方正小标宋简体" w:cs="Arial"/>
          <w:color w:val="auto"/>
          <w:sz w:val="72"/>
          <w:szCs w:val="72"/>
          <w:lang w:eastAsia="zh-CN"/>
        </w:rPr>
      </w:pPr>
      <w:bookmarkStart w:id="0" w:name="_Toc16523570"/>
    </w:p>
    <w:p w14:paraId="624C34B6">
      <w:pPr>
        <w:pStyle w:val="14"/>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4"/>
        <w:snapToGrid w:val="0"/>
        <w:jc w:val="center"/>
        <w:rPr>
          <w:rFonts w:hint="eastAsia" w:ascii="Arial" w:hAnsi="Arial" w:eastAsia="方正小标宋简体" w:cs="Arial"/>
          <w:sz w:val="72"/>
          <w:szCs w:val="72"/>
        </w:rPr>
      </w:pPr>
    </w:p>
    <w:p w14:paraId="16E58BC0">
      <w:pPr>
        <w:pStyle w:val="14"/>
        <w:snapToGrid w:val="0"/>
        <w:jc w:val="center"/>
        <w:rPr>
          <w:rFonts w:hint="eastAsia" w:ascii="Arial" w:hAnsi="Arial" w:eastAsia="方正小标宋简体" w:cs="Arial"/>
          <w:sz w:val="72"/>
          <w:szCs w:val="72"/>
        </w:rPr>
      </w:pPr>
    </w:p>
    <w:p w14:paraId="7D3C3256">
      <w:pPr>
        <w:pStyle w:val="14"/>
        <w:snapToGrid w:val="0"/>
        <w:jc w:val="center"/>
        <w:rPr>
          <w:rFonts w:hint="eastAsia" w:ascii="Arial" w:hAnsi="Arial" w:eastAsia="方正小标宋简体" w:cs="Arial"/>
          <w:sz w:val="72"/>
          <w:szCs w:val="72"/>
        </w:rPr>
      </w:pPr>
    </w:p>
    <w:p w14:paraId="11608FC0">
      <w:pPr>
        <w:pStyle w:val="14"/>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4"/>
        <w:snapToGrid w:val="0"/>
        <w:jc w:val="center"/>
        <w:rPr>
          <w:rFonts w:ascii="Arial" w:hAnsi="Arial" w:cs="Arial"/>
          <w:sz w:val="32"/>
          <w:szCs w:val="32"/>
        </w:rPr>
      </w:pPr>
    </w:p>
    <w:p w14:paraId="46311545">
      <w:pPr>
        <w:pStyle w:val="15"/>
        <w:rPr>
          <w:rFonts w:ascii="Arial" w:hAnsi="Arial" w:cs="Arial"/>
          <w:sz w:val="32"/>
          <w:szCs w:val="32"/>
        </w:rPr>
      </w:pPr>
    </w:p>
    <w:p w14:paraId="5F00027D">
      <w:pPr>
        <w:pStyle w:val="9"/>
        <w:rPr>
          <w:rFonts w:ascii="Arial" w:hAnsi="Arial" w:cs="Arial"/>
          <w:sz w:val="32"/>
          <w:szCs w:val="32"/>
        </w:rPr>
      </w:pPr>
    </w:p>
    <w:p w14:paraId="790E99FE">
      <w:pPr>
        <w:pStyle w:val="9"/>
        <w:rPr>
          <w:rFonts w:ascii="Arial" w:hAnsi="Arial" w:cs="Arial"/>
          <w:sz w:val="32"/>
          <w:szCs w:val="32"/>
        </w:rPr>
      </w:pPr>
    </w:p>
    <w:p w14:paraId="6D6CF557">
      <w:pPr>
        <w:pStyle w:val="9"/>
        <w:rPr>
          <w:rFonts w:ascii="Arial" w:hAnsi="Arial" w:cs="Arial"/>
          <w:sz w:val="32"/>
          <w:szCs w:val="32"/>
        </w:rPr>
      </w:pPr>
    </w:p>
    <w:p w14:paraId="77BABE1C">
      <w:pPr>
        <w:pStyle w:val="9"/>
        <w:rPr>
          <w:rFonts w:ascii="Arial" w:hAnsi="Arial" w:cs="Arial"/>
          <w:sz w:val="32"/>
          <w:szCs w:val="32"/>
        </w:rPr>
      </w:pPr>
    </w:p>
    <w:p w14:paraId="1C0FB295">
      <w:pPr>
        <w:pStyle w:val="9"/>
        <w:rPr>
          <w:rFonts w:ascii="Arial" w:hAnsi="Arial" w:cs="Arial"/>
          <w:sz w:val="32"/>
          <w:szCs w:val="32"/>
        </w:rPr>
      </w:pPr>
    </w:p>
    <w:p w14:paraId="4C96CB97">
      <w:pPr>
        <w:pStyle w:val="9"/>
        <w:rPr>
          <w:rFonts w:ascii="Arial" w:hAnsi="Arial" w:cs="Arial"/>
          <w:sz w:val="32"/>
          <w:szCs w:val="32"/>
        </w:rPr>
      </w:pPr>
    </w:p>
    <w:p w14:paraId="1825AAC5">
      <w:pPr>
        <w:pStyle w:val="9"/>
        <w:rPr>
          <w:rFonts w:ascii="Arial" w:hAnsi="Arial" w:cs="Arial"/>
          <w:sz w:val="32"/>
          <w:szCs w:val="32"/>
        </w:rPr>
      </w:pPr>
    </w:p>
    <w:p w14:paraId="1B92FFA5">
      <w:pPr>
        <w:pStyle w:val="14"/>
        <w:snapToGrid w:val="0"/>
        <w:jc w:val="center"/>
        <w:rPr>
          <w:rFonts w:ascii="Arial" w:hAnsi="Arial" w:cs="Arial"/>
          <w:sz w:val="32"/>
          <w:szCs w:val="32"/>
        </w:rPr>
      </w:pPr>
    </w:p>
    <w:p w14:paraId="3EB4A47A">
      <w:pPr>
        <w:pStyle w:val="14"/>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（宫腔镜系统及等离子电切系统医院公开挂网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九</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宫腔镜系统及等离子电切系统</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宫腔镜系统及等离子电切系统</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4"/>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5"/>
        <w:rPr>
          <w:rFonts w:hint="eastAsia"/>
          <w:lang w:val="en-US" w:eastAsia="zh-CN"/>
        </w:rPr>
      </w:pPr>
    </w:p>
    <w:p w14:paraId="687E9235">
      <w:pPr>
        <w:pStyle w:val="15"/>
        <w:jc w:val="both"/>
        <w:rPr>
          <w:rFonts w:hint="default"/>
          <w:lang w:val="en-US" w:eastAsia="zh-CN"/>
        </w:rPr>
      </w:pPr>
    </w:p>
    <w:p w14:paraId="7AECD5DA">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5"/>
        <w:rPr>
          <w:rFonts w:hint="eastAsia" w:ascii="宋体" w:hAnsi="宋体" w:cs="宋体"/>
          <w:b/>
          <w:bCs/>
          <w:color w:val="auto"/>
          <w:sz w:val="44"/>
          <w:szCs w:val="44"/>
          <w:lang w:val="en-US" w:eastAsia="zh-CN"/>
        </w:rPr>
      </w:pPr>
    </w:p>
    <w:p w14:paraId="69D61396">
      <w:pPr>
        <w:pStyle w:val="9"/>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3"/>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730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val="0"/>
                <w:bCs w:val="0"/>
                <w:kern w:val="0"/>
                <w:sz w:val="24"/>
                <w:szCs w:val="24"/>
                <w:lang w:val="en-US" w:eastAsia="zh-CN"/>
              </w:rPr>
              <w:t>宫腔镜系统</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jc w:val="center"/>
              <w:rPr>
                <w:rFonts w:hint="default" w:asciiTheme="minorEastAsia" w:hAnsiTheme="minorEastAsia" w:eastAsiaTheme="minorEastAsia" w:cstheme="minorEastAsia"/>
                <w:kern w:val="2"/>
                <w:sz w:val="24"/>
                <w:szCs w:val="24"/>
                <w:lang w:val="en-US" w:eastAsia="zh-CN"/>
              </w:rPr>
            </w:pPr>
            <w:r>
              <w:rPr>
                <w:rFonts w:hint="eastAsia"/>
                <w:lang w:val="en-US" w:eastAsia="zh-CN"/>
              </w:rPr>
              <w:t>17.5</w:t>
            </w:r>
          </w:p>
        </w:tc>
      </w:tr>
      <w:tr w14:paraId="3F6C94D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D98A9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BEAF621">
            <w:pPr>
              <w:jc w:val="center"/>
              <w:rPr>
                <w:rFonts w:hint="eastAsia" w:asciiTheme="minorEastAsia" w:hAnsiTheme="minorEastAsia" w:eastAsiaTheme="minorEastAsia" w:cstheme="minorEastAsia"/>
                <w:kern w:val="2"/>
                <w:sz w:val="24"/>
                <w:szCs w:val="24"/>
                <w:lang w:val="en-US" w:eastAsia="zh-CN" w:bidi="ar-SA"/>
              </w:rPr>
            </w:pPr>
            <w:r>
              <w:rPr>
                <w:rFonts w:hint="eastAsia"/>
                <w:lang w:val="en-US" w:eastAsia="zh-CN"/>
              </w:rPr>
              <w:t>电切镜系统</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73DD0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0096C8CD">
            <w:pPr>
              <w:jc w:val="center"/>
              <w:rPr>
                <w:rFonts w:hint="eastAsia" w:asciiTheme="minorEastAsia" w:hAnsiTheme="minorEastAsia" w:eastAsiaTheme="minorEastAsia" w:cstheme="minorEastAsia"/>
                <w:kern w:val="2"/>
                <w:sz w:val="24"/>
                <w:szCs w:val="24"/>
                <w:lang w:val="en-US" w:eastAsia="zh-CN"/>
              </w:rPr>
            </w:pPr>
            <w:r>
              <w:rPr>
                <w:rFonts w:hint="eastAsia"/>
                <w:lang w:val="en-US" w:eastAsia="zh-CN"/>
              </w:rPr>
              <w:t>12</w:t>
            </w:r>
          </w:p>
        </w:tc>
      </w:tr>
      <w:tr w14:paraId="741A898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7D19B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AFDD919">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val="0"/>
                <w:bCs w:val="0"/>
                <w:kern w:val="0"/>
                <w:sz w:val="24"/>
                <w:szCs w:val="24"/>
                <w:lang w:val="en-US" w:eastAsia="zh-CN"/>
              </w:rPr>
              <w:t>宫腔镜（一体镜）5Fr</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248F1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2F130CD">
            <w:pPr>
              <w:jc w:val="center"/>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5</w:t>
            </w:r>
          </w:p>
        </w:tc>
      </w:tr>
      <w:tr w14:paraId="629EED6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ECB80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4</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E02D009">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val="0"/>
                <w:bCs w:val="0"/>
                <w:kern w:val="0"/>
                <w:sz w:val="24"/>
                <w:szCs w:val="24"/>
                <w:lang w:val="en-US" w:eastAsia="zh-CN"/>
              </w:rPr>
              <w:t>宫腔镜（一体镜）7Fr</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C4EE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D656F7B">
            <w:pPr>
              <w:jc w:val="center"/>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5</w:t>
            </w:r>
          </w:p>
        </w:tc>
      </w:tr>
      <w:tr w14:paraId="33C8033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DB3EE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6F49596">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C9A19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3E88C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39.5</w:t>
            </w:r>
          </w:p>
        </w:tc>
      </w:tr>
    </w:tbl>
    <w:p w14:paraId="4A522C60">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0BBECF13">
      <w:pPr>
        <w:jc w:val="both"/>
        <w:rPr>
          <w:rFonts w:hint="eastAsia" w:ascii="宋体" w:hAnsi="宋体" w:cs="宋体"/>
          <w:b/>
          <w:bCs/>
          <w:kern w:val="0"/>
          <w:sz w:val="30"/>
          <w:szCs w:val="30"/>
          <w:lang w:val="en-US" w:eastAsia="zh-CN"/>
        </w:rPr>
      </w:pPr>
      <w:r>
        <w:rPr>
          <w:rFonts w:hint="eastAsia" w:ascii="宋体" w:hAnsi="宋体" w:cs="宋体"/>
          <w:b/>
          <w:bCs/>
          <w:kern w:val="0"/>
          <w:sz w:val="30"/>
          <w:szCs w:val="30"/>
          <w:lang w:val="en-US" w:eastAsia="zh-CN"/>
        </w:rPr>
        <w:t>一、宫腔镜系统</w:t>
      </w:r>
    </w:p>
    <w:p w14:paraId="3FEE962D">
      <w:pPr>
        <w:rPr>
          <w:rFonts w:hint="default" w:ascii="宋体" w:hAnsi="宋体" w:eastAsia="宋体"/>
          <w:sz w:val="18"/>
          <w:szCs w:val="15"/>
          <w:lang w:val="en-US" w:eastAsia="zh-CN"/>
        </w:rPr>
      </w:pPr>
      <w:r>
        <w:rPr>
          <w:rFonts w:hint="eastAsia" w:ascii="宋体" w:hAnsi="宋体" w:cs="宋体"/>
          <w:b/>
          <w:bCs/>
          <w:kern w:val="0"/>
          <w:sz w:val="24"/>
          <w:szCs w:val="24"/>
          <w:lang w:val="en-US" w:eastAsia="zh-CN"/>
        </w:rPr>
        <w:t>（一）、</w:t>
      </w:r>
      <w:r>
        <w:rPr>
          <w:rFonts w:hint="eastAsia" w:ascii="宋体" w:hAnsi="宋体" w:eastAsia="宋体" w:cs="宋体"/>
          <w:b/>
          <w:bCs/>
          <w:kern w:val="0"/>
          <w:sz w:val="24"/>
          <w:szCs w:val="24"/>
          <w:lang w:val="en-US" w:eastAsia="zh-CN"/>
        </w:rPr>
        <w:t>摄像主机1台</w:t>
      </w:r>
    </w:p>
    <w:p w14:paraId="6C01CF65">
      <w:pPr>
        <w:numPr>
          <w:ilvl w:val="0"/>
          <w:numId w:val="2"/>
        </w:numPr>
        <w:rPr>
          <w:rFonts w:hint="eastAsia" w:ascii="宋体" w:hAnsi="宋体"/>
          <w:color w:val="auto"/>
          <w:szCs w:val="18"/>
        </w:rPr>
      </w:pPr>
      <w:r>
        <w:rPr>
          <w:rFonts w:hint="eastAsia" w:ascii="宋体" w:hAnsi="宋体"/>
          <w:color w:val="auto"/>
        </w:rPr>
        <w:t>十种手术场景选择，手动白平衡控制，放大功能，图像冻结功能，亮度调节功能,高色彩还原性，可进行录像拍照。手柄白平衡、拍照、录像功能。</w:t>
      </w:r>
      <w:r>
        <w:rPr>
          <w:rFonts w:hint="eastAsia" w:ascii="宋体" w:hAnsi="宋体"/>
          <w:color w:val="auto"/>
          <w:szCs w:val="18"/>
        </w:rPr>
        <w:t xml:space="preserve"> </w:t>
      </w:r>
    </w:p>
    <w:p w14:paraId="590C130D">
      <w:pPr>
        <w:numPr>
          <w:ilvl w:val="0"/>
          <w:numId w:val="2"/>
        </w:numPr>
        <w:rPr>
          <w:rFonts w:hint="eastAsia" w:ascii="宋体" w:hAnsi="宋体"/>
          <w:sz w:val="18"/>
          <w:szCs w:val="18"/>
        </w:rPr>
      </w:pPr>
      <w:r>
        <w:rPr>
          <w:rFonts w:hint="eastAsia" w:ascii="宋体" w:hAnsi="宋体"/>
          <w:color w:val="auto"/>
        </w:rPr>
        <w:t>摄像头尺寸</w:t>
      </w:r>
      <w:r>
        <w:rPr>
          <w:rFonts w:hint="eastAsia" w:ascii="宋体" w:hAnsi="宋体"/>
          <w:color w:val="auto"/>
          <w:sz w:val="18"/>
          <w:szCs w:val="18"/>
        </w:rPr>
        <w:t xml:space="preserve"> </w:t>
      </w:r>
      <w:r>
        <w:rPr>
          <w:rFonts w:hint="eastAsia" w:ascii="宋体" w:hAnsi="宋体"/>
          <w:color w:val="auto"/>
          <w:lang w:eastAsia="zh-CN"/>
        </w:rPr>
        <w:t>：</w:t>
      </w:r>
      <w:r>
        <w:rPr>
          <w:rFonts w:hint="eastAsia" w:ascii="宋体" w:hAnsi="宋体"/>
          <w:color w:val="auto"/>
        </w:rPr>
        <w:t>1/2.8英寸 16:9 CMOS Sensor</w:t>
      </w:r>
      <w:r>
        <w:rPr>
          <w:rFonts w:hint="eastAsia" w:ascii="宋体" w:hAnsi="宋体"/>
          <w:sz w:val="18"/>
          <w:szCs w:val="18"/>
        </w:rPr>
        <w:t xml:space="preserve">   </w:t>
      </w:r>
    </w:p>
    <w:p w14:paraId="6683DFFD">
      <w:pPr>
        <w:numPr>
          <w:ilvl w:val="0"/>
          <w:numId w:val="2"/>
        </w:numPr>
        <w:rPr>
          <w:rFonts w:hint="eastAsia" w:ascii="宋体" w:hAnsi="宋体"/>
          <w:sz w:val="18"/>
          <w:szCs w:val="18"/>
        </w:rPr>
      </w:pPr>
      <w:r>
        <w:rPr>
          <w:rFonts w:hint="eastAsia" w:ascii="宋体" w:hAnsi="宋体"/>
        </w:rPr>
        <w:t>水平清晰度</w:t>
      </w:r>
      <w:r>
        <w:rPr>
          <w:rFonts w:hint="eastAsia" w:ascii="宋体" w:hAnsi="宋体"/>
          <w:lang w:eastAsia="zh-CN"/>
        </w:rPr>
        <w:t>：</w:t>
      </w:r>
      <w:r>
        <w:rPr>
          <w:rFonts w:hint="eastAsia" w:ascii="宋体" w:hAnsi="宋体"/>
          <w:color w:val="auto"/>
          <w:sz w:val="18"/>
          <w:szCs w:val="18"/>
        </w:rPr>
        <w:t xml:space="preserve"> </w:t>
      </w:r>
      <w:r>
        <w:rPr>
          <w:rFonts w:hint="eastAsia" w:ascii="宋体" w:hAnsi="宋体"/>
          <w:color w:val="auto"/>
        </w:rPr>
        <w:t>中心分辨率≥1800线</w:t>
      </w:r>
      <w:r>
        <w:rPr>
          <w:rFonts w:hint="eastAsia" w:ascii="宋体" w:hAnsi="宋体"/>
          <w:color w:val="auto"/>
          <w:sz w:val="18"/>
          <w:szCs w:val="18"/>
        </w:rPr>
        <w:t xml:space="preserve"> </w:t>
      </w:r>
      <w:r>
        <w:rPr>
          <w:rFonts w:hint="eastAsia" w:ascii="宋体" w:hAnsi="宋体"/>
          <w:sz w:val="18"/>
          <w:szCs w:val="18"/>
        </w:rPr>
        <w:t xml:space="preserve">     </w:t>
      </w:r>
    </w:p>
    <w:p w14:paraId="0401597D">
      <w:pPr>
        <w:numPr>
          <w:ilvl w:val="0"/>
          <w:numId w:val="2"/>
        </w:numPr>
        <w:rPr>
          <w:rFonts w:hint="eastAsia" w:ascii="宋体" w:hAnsi="宋体"/>
          <w:sz w:val="18"/>
          <w:szCs w:val="18"/>
        </w:rPr>
      </w:pPr>
      <w:r>
        <w:rPr>
          <w:rFonts w:hint="eastAsia" w:ascii="宋体" w:hAnsi="宋体"/>
        </w:rPr>
        <w:t>分辨率</w:t>
      </w:r>
      <w:r>
        <w:rPr>
          <w:rFonts w:hint="eastAsia" w:ascii="宋体" w:hAnsi="宋体"/>
          <w:lang w:eastAsia="zh-CN"/>
        </w:rPr>
        <w:t>：</w:t>
      </w:r>
      <w:r>
        <w:rPr>
          <w:rFonts w:hint="eastAsia" w:ascii="宋体" w:hAnsi="宋体"/>
          <w:sz w:val="18"/>
          <w:szCs w:val="18"/>
        </w:rPr>
        <w:t xml:space="preserve"> </w:t>
      </w:r>
      <w:r>
        <w:rPr>
          <w:rFonts w:hint="eastAsia" w:ascii="宋体" w:hAnsi="宋体"/>
          <w:color w:val="auto"/>
        </w:rPr>
        <w:t>3840(H)×2160(V)(830万画素</w:t>
      </w:r>
      <w:r>
        <w:rPr>
          <w:rFonts w:hint="eastAsia" w:ascii="宋体" w:hAnsi="宋体"/>
          <w:color w:val="FF0000"/>
        </w:rPr>
        <w:t>)</w:t>
      </w:r>
      <w:r>
        <w:rPr>
          <w:rFonts w:hint="eastAsia" w:ascii="宋体" w:hAnsi="宋体"/>
          <w:sz w:val="18"/>
          <w:szCs w:val="18"/>
        </w:rPr>
        <w:t xml:space="preserve">   </w:t>
      </w:r>
    </w:p>
    <w:p w14:paraId="02CC3786">
      <w:pPr>
        <w:numPr>
          <w:ilvl w:val="0"/>
          <w:numId w:val="2"/>
        </w:numPr>
        <w:rPr>
          <w:rFonts w:hint="eastAsia" w:ascii="宋体" w:hAnsi="宋体"/>
          <w:sz w:val="18"/>
          <w:szCs w:val="18"/>
        </w:rPr>
      </w:pPr>
      <w:r>
        <w:rPr>
          <w:rFonts w:hint="eastAsia" w:ascii="宋体" w:hAnsi="宋体"/>
        </w:rPr>
        <w:t>扫描方式</w:t>
      </w:r>
      <w:r>
        <w:rPr>
          <w:rFonts w:hint="eastAsia" w:ascii="宋体" w:hAnsi="宋体"/>
          <w:sz w:val="18"/>
          <w:szCs w:val="18"/>
        </w:rPr>
        <w:t xml:space="preserve"> </w:t>
      </w:r>
      <w:r>
        <w:rPr>
          <w:rFonts w:hint="eastAsia" w:ascii="宋体" w:hAnsi="宋体"/>
          <w:sz w:val="18"/>
          <w:szCs w:val="18"/>
          <w:lang w:eastAsia="zh-CN"/>
        </w:rPr>
        <w:t>：</w:t>
      </w:r>
      <w:r>
        <w:rPr>
          <w:rFonts w:hint="eastAsia" w:ascii="宋体" w:hAnsi="宋体"/>
        </w:rPr>
        <w:t>逐行扫描</w:t>
      </w:r>
      <w:r>
        <w:rPr>
          <w:rFonts w:hint="eastAsia" w:ascii="宋体" w:hAnsi="宋体"/>
          <w:sz w:val="18"/>
          <w:szCs w:val="18"/>
        </w:rPr>
        <w:t xml:space="preserve"> </w:t>
      </w:r>
    </w:p>
    <w:p w14:paraId="079D594E">
      <w:pPr>
        <w:numPr>
          <w:ilvl w:val="0"/>
          <w:numId w:val="2"/>
        </w:numPr>
        <w:rPr>
          <w:rFonts w:hint="eastAsia" w:ascii="宋体" w:hAnsi="宋体"/>
          <w:sz w:val="18"/>
          <w:szCs w:val="18"/>
        </w:rPr>
      </w:pPr>
      <w:r>
        <w:rPr>
          <w:rFonts w:hint="eastAsia" w:ascii="宋体" w:hAnsi="宋体"/>
          <w:szCs w:val="18"/>
        </w:rPr>
        <w:t>信噪比</w:t>
      </w:r>
      <w:r>
        <w:rPr>
          <w:rFonts w:hint="eastAsia" w:ascii="宋体" w:hAnsi="宋体"/>
          <w:szCs w:val="18"/>
          <w:lang w:eastAsia="zh-CN"/>
        </w:rPr>
        <w:t>：</w:t>
      </w:r>
      <w:r>
        <w:rPr>
          <w:rFonts w:hint="eastAsia" w:ascii="宋体" w:hAnsi="宋体"/>
          <w:sz w:val="18"/>
          <w:szCs w:val="18"/>
        </w:rPr>
        <w:t xml:space="preserve">  </w:t>
      </w:r>
      <w:r>
        <w:rPr>
          <w:rFonts w:ascii="Arial" w:hAnsi="Arial" w:cs="Arial"/>
        </w:rPr>
        <w:t>&gt;</w:t>
      </w:r>
      <w:r>
        <w:rPr>
          <w:rFonts w:hint="eastAsia" w:ascii="宋体" w:hAnsi="宋体"/>
        </w:rPr>
        <w:t>50dB</w:t>
      </w:r>
      <w:r>
        <w:rPr>
          <w:rFonts w:hint="eastAsia" w:ascii="宋体" w:hAnsi="宋体"/>
          <w:sz w:val="18"/>
          <w:szCs w:val="18"/>
        </w:rPr>
        <w:t xml:space="preserve">    </w:t>
      </w:r>
    </w:p>
    <w:p w14:paraId="7CB74C95">
      <w:pPr>
        <w:numPr>
          <w:ilvl w:val="0"/>
          <w:numId w:val="2"/>
        </w:numPr>
        <w:rPr>
          <w:rFonts w:hint="eastAsia" w:ascii="宋体" w:hAnsi="宋体"/>
          <w:sz w:val="18"/>
          <w:szCs w:val="18"/>
        </w:rPr>
      </w:pPr>
      <w:r>
        <w:rPr>
          <w:rFonts w:hint="eastAsia" w:ascii="宋体" w:hAnsi="宋体"/>
        </w:rPr>
        <w:t>感光度</w:t>
      </w:r>
      <w:r>
        <w:rPr>
          <w:rFonts w:hint="eastAsia" w:ascii="宋体" w:hAnsi="宋体"/>
          <w:lang w:eastAsia="zh-CN"/>
        </w:rPr>
        <w:t>：</w:t>
      </w:r>
      <w:r>
        <w:rPr>
          <w:rFonts w:hint="eastAsia" w:ascii="宋体" w:hAnsi="宋体"/>
          <w:sz w:val="18"/>
          <w:szCs w:val="18"/>
        </w:rPr>
        <w:t xml:space="preserve"> </w:t>
      </w:r>
      <w:r>
        <w:rPr>
          <w:rFonts w:hint="eastAsia" w:ascii="宋体" w:hAnsi="宋体"/>
          <w:color w:val="auto"/>
        </w:rPr>
        <w:t>2000lx F8/3000K</w:t>
      </w:r>
      <w:r>
        <w:rPr>
          <w:rFonts w:hint="eastAsia" w:ascii="宋体" w:hAnsi="宋体"/>
          <w:color w:val="auto"/>
          <w:sz w:val="18"/>
          <w:szCs w:val="18"/>
        </w:rPr>
        <w:t xml:space="preserve"> </w:t>
      </w:r>
    </w:p>
    <w:p w14:paraId="3EA33504">
      <w:pPr>
        <w:numPr>
          <w:ilvl w:val="0"/>
          <w:numId w:val="2"/>
        </w:numPr>
        <w:rPr>
          <w:rFonts w:hint="eastAsia" w:ascii="宋体" w:hAnsi="宋体"/>
          <w:sz w:val="18"/>
          <w:szCs w:val="18"/>
        </w:rPr>
      </w:pPr>
      <w:r>
        <w:rPr>
          <w:rFonts w:hint="eastAsia" w:ascii="宋体" w:hAnsi="宋体"/>
          <w:color w:val="auto"/>
        </w:rPr>
        <w:t>灵敏度</w:t>
      </w:r>
      <w:r>
        <w:rPr>
          <w:rFonts w:hint="eastAsia" w:ascii="宋体" w:hAnsi="宋体"/>
          <w:color w:val="auto"/>
          <w:lang w:eastAsia="zh-CN"/>
        </w:rPr>
        <w:t>：</w:t>
      </w:r>
      <w:r>
        <w:rPr>
          <w:rFonts w:hint="eastAsia" w:ascii="宋体" w:hAnsi="宋体"/>
          <w:color w:val="auto"/>
          <w:sz w:val="18"/>
          <w:szCs w:val="18"/>
        </w:rPr>
        <w:t xml:space="preserve"> </w:t>
      </w:r>
      <w:r>
        <w:rPr>
          <w:rFonts w:hint="eastAsia" w:ascii="宋体" w:hAnsi="宋体"/>
          <w:color w:val="auto"/>
        </w:rPr>
        <w:t>0.1 lx F1.2</w:t>
      </w:r>
      <w:r>
        <w:rPr>
          <w:rFonts w:hint="eastAsia" w:ascii="宋体" w:hAnsi="宋体"/>
          <w:color w:val="auto"/>
          <w:sz w:val="18"/>
          <w:szCs w:val="18"/>
        </w:rPr>
        <w:t xml:space="preserve"> </w:t>
      </w:r>
    </w:p>
    <w:p w14:paraId="00126CBB">
      <w:pPr>
        <w:numPr>
          <w:ilvl w:val="0"/>
          <w:numId w:val="2"/>
        </w:numPr>
        <w:rPr>
          <w:rFonts w:hint="eastAsia" w:ascii="宋体" w:hAnsi="宋体"/>
          <w:sz w:val="18"/>
          <w:szCs w:val="18"/>
        </w:rPr>
      </w:pPr>
      <w:r>
        <w:rPr>
          <w:rFonts w:hint="eastAsia" w:ascii="宋体" w:hAnsi="宋体"/>
          <w:color w:val="auto"/>
        </w:rPr>
        <w:t>最低照度</w:t>
      </w:r>
      <w:r>
        <w:rPr>
          <w:rFonts w:hint="eastAsia" w:ascii="宋体" w:hAnsi="宋体"/>
          <w:color w:val="auto"/>
          <w:lang w:eastAsia="zh-CN"/>
        </w:rPr>
        <w:t>：</w:t>
      </w:r>
      <w:r>
        <w:rPr>
          <w:rFonts w:hint="eastAsia" w:ascii="宋体" w:hAnsi="宋体"/>
          <w:color w:val="auto"/>
        </w:rPr>
        <w:t>1 lx (F1.4 6500K 30IRE 80%)</w:t>
      </w:r>
      <w:r>
        <w:rPr>
          <w:rFonts w:hint="eastAsia" w:ascii="宋体" w:hAnsi="宋体"/>
          <w:sz w:val="18"/>
          <w:szCs w:val="18"/>
        </w:rPr>
        <w:t xml:space="preserve">   </w:t>
      </w:r>
    </w:p>
    <w:p w14:paraId="4B2060AF">
      <w:pPr>
        <w:numPr>
          <w:ilvl w:val="0"/>
          <w:numId w:val="2"/>
        </w:numPr>
        <w:rPr>
          <w:rFonts w:hint="eastAsia" w:ascii="宋体" w:hAnsi="宋体"/>
          <w:sz w:val="18"/>
          <w:szCs w:val="18"/>
        </w:rPr>
      </w:pPr>
      <w:r>
        <w:rPr>
          <w:rFonts w:hint="eastAsia" w:ascii="宋体" w:hAnsi="宋体"/>
        </w:rPr>
        <w:t>快门速度</w:t>
      </w:r>
      <w:r>
        <w:rPr>
          <w:rFonts w:hint="eastAsia" w:ascii="宋体" w:hAnsi="宋体"/>
          <w:lang w:eastAsia="zh-CN"/>
        </w:rPr>
        <w:t>：</w:t>
      </w:r>
      <w:r>
        <w:rPr>
          <w:rFonts w:hint="eastAsia" w:ascii="宋体" w:hAnsi="宋体"/>
        </w:rPr>
        <w:t>1/60-1/15360 sec</w:t>
      </w:r>
      <w:r>
        <w:rPr>
          <w:rFonts w:hint="eastAsia" w:ascii="宋体" w:hAnsi="宋体"/>
          <w:sz w:val="18"/>
          <w:szCs w:val="18"/>
        </w:rPr>
        <w:t xml:space="preserve">     </w:t>
      </w:r>
    </w:p>
    <w:p w14:paraId="14AF1873">
      <w:pPr>
        <w:numPr>
          <w:ilvl w:val="0"/>
          <w:numId w:val="2"/>
        </w:numPr>
        <w:rPr>
          <w:rFonts w:hint="eastAsia" w:ascii="宋体" w:hAnsi="宋体"/>
          <w:sz w:val="18"/>
          <w:szCs w:val="18"/>
        </w:rPr>
      </w:pPr>
      <w:r>
        <w:rPr>
          <w:rFonts w:hint="eastAsia" w:ascii="宋体" w:hAnsi="宋体"/>
        </w:rPr>
        <w:t>视频编码</w:t>
      </w:r>
      <w:r>
        <w:rPr>
          <w:rFonts w:hint="eastAsia" w:ascii="宋体" w:hAnsi="宋体"/>
          <w:lang w:eastAsia="zh-CN"/>
        </w:rPr>
        <w:t>：</w:t>
      </w:r>
      <w:r>
        <w:rPr>
          <w:rFonts w:hint="eastAsia" w:ascii="宋体" w:hAnsi="宋体"/>
        </w:rPr>
        <w:t>H.265</w:t>
      </w:r>
    </w:p>
    <w:p w14:paraId="762718B4">
      <w:pPr>
        <w:numPr>
          <w:ilvl w:val="0"/>
          <w:numId w:val="2"/>
        </w:numPr>
        <w:rPr>
          <w:rFonts w:hint="eastAsia" w:ascii="宋体" w:hAnsi="宋体"/>
          <w:color w:val="auto"/>
          <w:sz w:val="18"/>
          <w:szCs w:val="18"/>
        </w:rPr>
      </w:pPr>
      <w:r>
        <w:rPr>
          <w:rFonts w:hint="eastAsia" w:ascii="宋体" w:hAnsi="宋体"/>
          <w:color w:val="auto"/>
        </w:rPr>
        <w:t>触摸液晶屏幕</w:t>
      </w:r>
      <w:r>
        <w:rPr>
          <w:rFonts w:hint="eastAsia" w:ascii="宋体" w:hAnsi="宋体"/>
          <w:color w:val="auto"/>
          <w:lang w:eastAsia="zh-CN"/>
        </w:rPr>
        <w:t>：</w:t>
      </w:r>
      <w:r>
        <w:rPr>
          <w:rFonts w:hint="eastAsia" w:ascii="宋体" w:hAnsi="宋体"/>
          <w:color w:val="auto"/>
        </w:rPr>
        <w:t xml:space="preserve">10英寸 </w:t>
      </w:r>
    </w:p>
    <w:p w14:paraId="2529C4A3">
      <w:pPr>
        <w:numPr>
          <w:ilvl w:val="0"/>
          <w:numId w:val="2"/>
        </w:numPr>
        <w:rPr>
          <w:rFonts w:hint="eastAsia" w:ascii="宋体" w:hAnsi="宋体"/>
          <w:sz w:val="18"/>
          <w:szCs w:val="18"/>
        </w:rPr>
      </w:pPr>
      <w:r>
        <w:rPr>
          <w:rFonts w:hint="eastAsia" w:ascii="宋体" w:hAnsi="宋体"/>
        </w:rPr>
        <w:t>白平衡</w:t>
      </w:r>
      <w:r>
        <w:rPr>
          <w:rFonts w:hint="eastAsia" w:ascii="宋体" w:hAnsi="宋体"/>
          <w:lang w:eastAsia="zh-CN"/>
        </w:rPr>
        <w:t>：</w:t>
      </w:r>
      <w:r>
        <w:rPr>
          <w:rFonts w:hint="eastAsia" w:ascii="宋体" w:hAnsi="宋体"/>
          <w:color w:val="auto"/>
        </w:rPr>
        <w:t>面板手动调节,摄像头手柄白平衡功能</w:t>
      </w:r>
      <w:r>
        <w:rPr>
          <w:rFonts w:hint="eastAsia" w:ascii="宋体" w:hAnsi="宋体"/>
          <w:color w:val="auto"/>
          <w:sz w:val="18"/>
          <w:szCs w:val="18"/>
        </w:rPr>
        <w:t xml:space="preserve"> </w:t>
      </w:r>
      <w:r>
        <w:rPr>
          <w:rFonts w:hint="eastAsia" w:ascii="宋体" w:hAnsi="宋体"/>
          <w:sz w:val="18"/>
          <w:szCs w:val="18"/>
        </w:rPr>
        <w:t xml:space="preserve"> </w:t>
      </w:r>
    </w:p>
    <w:p w14:paraId="5E037393">
      <w:pPr>
        <w:numPr>
          <w:ilvl w:val="0"/>
          <w:numId w:val="2"/>
        </w:numPr>
        <w:rPr>
          <w:rFonts w:hint="eastAsia" w:ascii="宋体" w:hAnsi="宋体"/>
          <w:color w:val="auto"/>
          <w:sz w:val="18"/>
          <w:szCs w:val="18"/>
        </w:rPr>
      </w:pPr>
      <w:r>
        <w:rPr>
          <w:rFonts w:hint="eastAsia" w:ascii="宋体" w:hAnsi="宋体"/>
          <w:color w:val="auto"/>
        </w:rPr>
        <w:t>输出</w:t>
      </w:r>
      <w:r>
        <w:rPr>
          <w:rFonts w:hint="eastAsia" w:ascii="宋体" w:hAnsi="宋体"/>
          <w:color w:val="auto"/>
          <w:lang w:eastAsia="zh-CN"/>
        </w:rPr>
        <w:t>：</w:t>
      </w:r>
      <w:r>
        <w:rPr>
          <w:rFonts w:hint="eastAsia" w:ascii="宋体" w:hAnsi="宋体"/>
          <w:color w:val="auto"/>
        </w:rPr>
        <w:t>1xHDMI（4K）； 1xDVI-D（1080P）, 1xSDI（1080P）</w:t>
      </w:r>
    </w:p>
    <w:p w14:paraId="09FCBB1F">
      <w:pPr>
        <w:numPr>
          <w:ilvl w:val="0"/>
          <w:numId w:val="2"/>
        </w:numPr>
        <w:rPr>
          <w:rFonts w:hint="eastAsia" w:ascii="宋体" w:hAnsi="宋体"/>
          <w:sz w:val="18"/>
          <w:szCs w:val="18"/>
        </w:rPr>
      </w:pPr>
      <w:r>
        <w:rPr>
          <w:rFonts w:hint="eastAsia" w:ascii="宋体" w:hAnsi="宋体"/>
        </w:rPr>
        <w:t>输出设备</w:t>
      </w:r>
      <w:r>
        <w:rPr>
          <w:rFonts w:hint="eastAsia" w:ascii="宋体" w:hAnsi="宋体"/>
          <w:lang w:eastAsia="zh-CN"/>
        </w:rPr>
        <w:t>：</w:t>
      </w:r>
      <w:r>
        <w:rPr>
          <w:rFonts w:hint="eastAsia" w:ascii="宋体" w:hAnsi="宋体"/>
        </w:rPr>
        <w:t>建议采用4K监视器</w:t>
      </w:r>
    </w:p>
    <w:p w14:paraId="379F5CD3">
      <w:pPr>
        <w:numPr>
          <w:ilvl w:val="0"/>
          <w:numId w:val="2"/>
        </w:numPr>
        <w:ind w:left="0" w:leftChars="0" w:firstLine="0" w:firstLineChars="0"/>
        <w:rPr>
          <w:rFonts w:hint="eastAsia" w:ascii="宋体" w:hAnsi="宋体"/>
          <w:sz w:val="18"/>
          <w:szCs w:val="18"/>
          <w:lang w:eastAsia="zh-CN"/>
        </w:rPr>
      </w:pPr>
      <w:r>
        <w:rPr>
          <w:rFonts w:hint="eastAsia" w:ascii="宋体" w:hAnsi="宋体"/>
          <w:lang w:eastAsia="zh-CN"/>
        </w:rPr>
        <w:t>兼容所有品牌的光学镜</w:t>
      </w:r>
    </w:p>
    <w:p w14:paraId="41221895">
      <w:pPr>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（二）、32寸监视器1台</w:t>
      </w:r>
    </w:p>
    <w:p w14:paraId="2E4B4918">
      <w:pPr>
        <w:rPr>
          <w:rFonts w:ascii="宋体" w:hAnsi="宋体" w:eastAsia="宋体"/>
          <w:szCs w:val="21"/>
        </w:rPr>
      </w:pPr>
      <w:r>
        <w:rPr>
          <w:rFonts w:hint="eastAsia" w:ascii="宋体" w:hAnsi="宋体" w:eastAsia="宋体"/>
          <w:szCs w:val="21"/>
        </w:rPr>
        <w:t>1、尺寸：767mm×465mm</w:t>
      </w:r>
    </w:p>
    <w:p w14:paraId="24D6279A">
      <w:pPr>
        <w:rPr>
          <w:rFonts w:ascii="宋体" w:hAnsi="宋体" w:eastAsia="宋体"/>
          <w:szCs w:val="21"/>
        </w:rPr>
      </w:pPr>
      <w:r>
        <w:rPr>
          <w:rFonts w:hint="eastAsia" w:ascii="宋体" w:hAnsi="宋体" w:eastAsia="宋体"/>
          <w:szCs w:val="21"/>
        </w:rPr>
        <w:t>2、最大分辨率：3840*2160@60Hz</w:t>
      </w:r>
    </w:p>
    <w:p w14:paraId="12E81078">
      <w:pPr>
        <w:rPr>
          <w:rFonts w:ascii="宋体" w:hAnsi="宋体" w:eastAsia="宋体"/>
          <w:szCs w:val="21"/>
        </w:rPr>
      </w:pPr>
      <w:r>
        <w:rPr>
          <w:rFonts w:hint="eastAsia" w:ascii="宋体" w:hAnsi="宋体" w:eastAsia="宋体"/>
          <w:szCs w:val="21"/>
        </w:rPr>
        <w:t>3、点距：0.185 ×0.185mm</w:t>
      </w:r>
    </w:p>
    <w:p w14:paraId="5A9C9C97">
      <w:pPr>
        <w:rPr>
          <w:rFonts w:ascii="宋体" w:hAnsi="宋体" w:eastAsia="宋体"/>
          <w:szCs w:val="21"/>
        </w:rPr>
      </w:pPr>
      <w:r>
        <w:rPr>
          <w:rFonts w:hint="eastAsia" w:ascii="宋体" w:hAnsi="宋体" w:eastAsia="宋体"/>
          <w:szCs w:val="21"/>
        </w:rPr>
        <w:t>4、亮度：700cd/m2 (典型)</w:t>
      </w:r>
    </w:p>
    <w:p w14:paraId="781CC6E5">
      <w:pPr>
        <w:rPr>
          <w:rFonts w:ascii="宋体" w:hAnsi="宋体" w:eastAsia="宋体"/>
          <w:szCs w:val="21"/>
        </w:rPr>
      </w:pPr>
      <w:r>
        <w:rPr>
          <w:rFonts w:hint="eastAsia" w:ascii="宋体" w:hAnsi="宋体" w:eastAsia="宋体"/>
          <w:szCs w:val="21"/>
        </w:rPr>
        <w:t>5、对比度：1350：1（典型）</w:t>
      </w:r>
    </w:p>
    <w:p w14:paraId="42AE73D0">
      <w:pPr>
        <w:rPr>
          <w:rFonts w:ascii="宋体" w:hAnsi="宋体" w:eastAsia="宋体"/>
          <w:szCs w:val="21"/>
        </w:rPr>
      </w:pPr>
      <w:r>
        <w:rPr>
          <w:rFonts w:hint="eastAsia" w:ascii="宋体" w:hAnsi="宋体" w:eastAsia="宋体"/>
          <w:szCs w:val="21"/>
        </w:rPr>
        <w:t>6、图像显示尺寸：水平 :710mm  垂直 :400mm</w:t>
      </w:r>
    </w:p>
    <w:p w14:paraId="1214FB6D">
      <w:pPr>
        <w:rPr>
          <w:rFonts w:ascii="宋体" w:hAnsi="宋体" w:eastAsia="宋体"/>
          <w:szCs w:val="21"/>
        </w:rPr>
      </w:pPr>
      <w:r>
        <w:rPr>
          <w:rFonts w:hint="eastAsia" w:ascii="宋体" w:hAnsi="宋体" w:eastAsia="宋体"/>
          <w:szCs w:val="21"/>
        </w:rPr>
        <w:t>7、响应时间：(Typ./Max.)18/40ms</w:t>
      </w:r>
    </w:p>
    <w:p w14:paraId="766DF6FA">
      <w:pPr>
        <w:rPr>
          <w:rFonts w:ascii="宋体" w:hAnsi="宋体" w:eastAsia="宋体"/>
          <w:szCs w:val="21"/>
        </w:rPr>
      </w:pPr>
      <w:r>
        <w:rPr>
          <w:rFonts w:hint="eastAsia" w:ascii="宋体" w:hAnsi="宋体" w:eastAsia="宋体"/>
          <w:szCs w:val="21"/>
        </w:rPr>
        <w:t xml:space="preserve">8、视角：View Angle Free  </w:t>
      </w:r>
      <w:r>
        <w:rPr>
          <w:rFonts w:ascii="宋体" w:hAnsi="宋体" w:eastAsia="宋体"/>
          <w:szCs w:val="21"/>
        </w:rPr>
        <w:t xml:space="preserve">(R/L 178(typ.),U/D 178(TYP.) </w:t>
      </w:r>
    </w:p>
    <w:p w14:paraId="4C0103B1">
      <w:pPr>
        <w:rPr>
          <w:rFonts w:ascii="宋体" w:hAnsi="宋体" w:eastAsia="宋体"/>
          <w:szCs w:val="21"/>
        </w:rPr>
      </w:pPr>
      <w:r>
        <w:rPr>
          <w:rFonts w:hint="eastAsia" w:ascii="宋体" w:hAnsi="宋体" w:eastAsia="宋体"/>
          <w:szCs w:val="21"/>
        </w:rPr>
        <w:t>9、显示表面：防眩光防护玻璃</w:t>
      </w:r>
    </w:p>
    <w:p w14:paraId="6C7B7C57">
      <w:pPr>
        <w:rPr>
          <w:rFonts w:ascii="宋体" w:hAnsi="宋体" w:eastAsia="宋体"/>
          <w:szCs w:val="21"/>
        </w:rPr>
      </w:pPr>
      <w:r>
        <w:rPr>
          <w:rFonts w:hint="eastAsia" w:ascii="宋体" w:hAnsi="宋体" w:eastAsia="宋体"/>
          <w:szCs w:val="21"/>
        </w:rPr>
        <w:t>10、背光类型：a-Si TFT-LCD, 液晶模组</w:t>
      </w:r>
    </w:p>
    <w:p w14:paraId="66292A7F">
      <w:pPr>
        <w:rPr>
          <w:rFonts w:ascii="宋体" w:hAnsi="宋体" w:eastAsia="宋体"/>
          <w:szCs w:val="21"/>
        </w:rPr>
      </w:pPr>
      <w:r>
        <w:rPr>
          <w:rFonts w:hint="eastAsia" w:ascii="宋体" w:hAnsi="宋体" w:eastAsia="宋体"/>
          <w:szCs w:val="21"/>
        </w:rPr>
        <w:t>11、产品特点色彩：1.07B 彩色</w:t>
      </w:r>
    </w:p>
    <w:p w14:paraId="7651E9F4">
      <w:pPr>
        <w:rPr>
          <w:rFonts w:ascii="宋体" w:hAnsi="宋体" w:eastAsia="宋体"/>
          <w:szCs w:val="21"/>
        </w:rPr>
      </w:pPr>
      <w:r>
        <w:rPr>
          <w:rFonts w:hint="eastAsia" w:ascii="宋体" w:hAnsi="宋体" w:eastAsia="宋体"/>
          <w:szCs w:val="21"/>
        </w:rPr>
        <w:t>12、NTSC比值：105%NTSC</w:t>
      </w:r>
    </w:p>
    <w:p w14:paraId="2A21C172">
      <w:pPr>
        <w:rPr>
          <w:rFonts w:ascii="宋体" w:hAnsi="宋体" w:eastAsia="宋体"/>
          <w:szCs w:val="21"/>
        </w:rPr>
      </w:pPr>
      <w:r>
        <w:rPr>
          <w:rFonts w:hint="eastAsia" w:ascii="宋体" w:hAnsi="宋体" w:eastAsia="宋体"/>
          <w:szCs w:val="21"/>
        </w:rPr>
        <w:t>13、sRGB覆盖率：100%</w:t>
      </w:r>
    </w:p>
    <w:p w14:paraId="08F28002">
      <w:pPr>
        <w:rPr>
          <w:rFonts w:ascii="宋体" w:hAnsi="宋体" w:eastAsia="宋体"/>
          <w:szCs w:val="21"/>
        </w:rPr>
      </w:pPr>
      <w:r>
        <w:rPr>
          <w:rFonts w:hint="eastAsia" w:ascii="宋体" w:hAnsi="宋体" w:eastAsia="宋体"/>
          <w:szCs w:val="21"/>
        </w:rPr>
        <w:t>14、DCI_P3覆盖率：95%</w:t>
      </w:r>
    </w:p>
    <w:p w14:paraId="65A1BD27">
      <w:pPr>
        <w:rPr>
          <w:rFonts w:ascii="宋体" w:hAnsi="宋体" w:eastAsia="宋体"/>
          <w:szCs w:val="21"/>
        </w:rPr>
      </w:pPr>
      <w:r>
        <w:rPr>
          <w:rFonts w:hint="eastAsia" w:ascii="宋体" w:hAnsi="宋体" w:eastAsia="宋体"/>
          <w:szCs w:val="21"/>
        </w:rPr>
        <w:t>15、刷 新 率：60Hz</w:t>
      </w:r>
    </w:p>
    <w:p w14:paraId="75EAE916">
      <w:pPr>
        <w:rPr>
          <w:rFonts w:ascii="宋体" w:hAnsi="宋体" w:eastAsia="宋体"/>
          <w:szCs w:val="21"/>
        </w:rPr>
      </w:pPr>
      <w:r>
        <w:rPr>
          <w:rFonts w:hint="eastAsia" w:ascii="宋体" w:hAnsi="宋体" w:eastAsia="宋体"/>
          <w:szCs w:val="21"/>
        </w:rPr>
        <w:t>16、内置 Gamma内置：GAMMA1.8/GAMMA2.0/GAMMA2.2/GAMMA2.4/GAMMA2.6共6组模式</w:t>
      </w:r>
    </w:p>
    <w:p w14:paraId="1FE3F83B">
      <w:pPr>
        <w:rPr>
          <w:rFonts w:ascii="宋体" w:hAnsi="宋体" w:eastAsia="宋体"/>
          <w:szCs w:val="21"/>
        </w:rPr>
      </w:pPr>
      <w:r>
        <w:rPr>
          <w:rFonts w:hint="eastAsia" w:ascii="宋体" w:hAnsi="宋体" w:eastAsia="宋体"/>
          <w:szCs w:val="21"/>
        </w:rPr>
        <w:t>17、Gamma曲线精度误差：小于±10%</w:t>
      </w:r>
    </w:p>
    <w:p w14:paraId="20B90A2F">
      <w:pPr>
        <w:rPr>
          <w:rFonts w:ascii="宋体" w:hAnsi="宋体" w:eastAsia="宋体"/>
          <w:szCs w:val="21"/>
        </w:rPr>
      </w:pPr>
      <w:r>
        <w:rPr>
          <w:rFonts w:hint="eastAsia" w:ascii="宋体" w:hAnsi="宋体" w:eastAsia="宋体"/>
          <w:szCs w:val="21"/>
        </w:rPr>
        <w:t>18、色温：6500K, 7200K, 9300K,用户</w:t>
      </w:r>
    </w:p>
    <w:p w14:paraId="6E9AD124">
      <w:pPr>
        <w:rPr>
          <w:rFonts w:ascii="宋体" w:hAnsi="宋体" w:eastAsia="宋体"/>
          <w:szCs w:val="21"/>
        </w:rPr>
      </w:pPr>
      <w:r>
        <w:rPr>
          <w:rFonts w:hint="eastAsia" w:ascii="宋体" w:hAnsi="宋体" w:eastAsia="宋体"/>
          <w:szCs w:val="21"/>
        </w:rPr>
        <w:t>19、图像比例：全屏/自动/4：3/5：4/1：1</w:t>
      </w:r>
    </w:p>
    <w:p w14:paraId="40A9E356">
      <w:pPr>
        <w:rPr>
          <w:rFonts w:ascii="宋体" w:hAnsi="宋体" w:eastAsia="宋体"/>
          <w:szCs w:val="21"/>
        </w:rPr>
      </w:pPr>
      <w:r>
        <w:rPr>
          <w:rFonts w:hint="eastAsia" w:ascii="宋体" w:hAnsi="宋体" w:eastAsia="宋体"/>
          <w:szCs w:val="21"/>
        </w:rPr>
        <w:t>20、灰阶补偿微调范围：-100～100阶</w:t>
      </w:r>
    </w:p>
    <w:p w14:paraId="05F62CE2">
      <w:pPr>
        <w:rPr>
          <w:rFonts w:ascii="宋体" w:hAnsi="宋体" w:eastAsia="宋体"/>
          <w:szCs w:val="21"/>
        </w:rPr>
      </w:pPr>
      <w:r>
        <w:rPr>
          <w:rFonts w:hint="eastAsia" w:ascii="宋体" w:hAnsi="宋体" w:eastAsia="宋体"/>
          <w:szCs w:val="21"/>
        </w:rPr>
        <w:t>21、均匀性（δ）：&gt;85%</w:t>
      </w:r>
    </w:p>
    <w:p w14:paraId="6DD7E2E3">
      <w:pPr>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（三）、 LED医用冷光源1台</w:t>
      </w:r>
    </w:p>
    <w:p w14:paraId="19E72722">
      <w:pPr>
        <w:rPr>
          <w:rFonts w:ascii="宋体" w:hAnsi="宋体" w:eastAsia="宋体"/>
          <w:szCs w:val="21"/>
        </w:rPr>
      </w:pPr>
      <w:r>
        <w:rPr>
          <w:rFonts w:hint="eastAsia" w:ascii="宋体" w:hAnsi="宋体" w:eastAsia="宋体"/>
          <w:szCs w:val="21"/>
        </w:rPr>
        <w:t>1、特点：长寿命,低功耗,高亮度,媲美180W氙灯</w:t>
      </w:r>
    </w:p>
    <w:p w14:paraId="58B1FA47">
      <w:pPr>
        <w:rPr>
          <w:rFonts w:ascii="宋体" w:hAnsi="宋体" w:eastAsia="宋体"/>
          <w:szCs w:val="21"/>
        </w:rPr>
      </w:pPr>
      <w:r>
        <w:rPr>
          <w:rFonts w:hint="eastAsia" w:ascii="宋体" w:hAnsi="宋体" w:eastAsia="宋体"/>
          <w:szCs w:val="21"/>
        </w:rPr>
        <w:t>2、灯泡参数：80W (LED)</w:t>
      </w:r>
    </w:p>
    <w:p w14:paraId="080A9CD0">
      <w:pPr>
        <w:rPr>
          <w:rFonts w:ascii="宋体" w:hAnsi="宋体" w:eastAsia="宋体"/>
          <w:szCs w:val="21"/>
        </w:rPr>
      </w:pPr>
      <w:r>
        <w:rPr>
          <w:rFonts w:hint="eastAsia" w:ascii="宋体" w:hAnsi="宋体"/>
          <w:szCs w:val="21"/>
          <w:lang w:val="en-US" w:eastAsia="zh-CN"/>
        </w:rPr>
        <w:t>3</w:t>
      </w:r>
      <w:r>
        <w:rPr>
          <w:rFonts w:hint="eastAsia" w:ascii="宋体" w:hAnsi="宋体" w:eastAsia="宋体"/>
          <w:szCs w:val="21"/>
        </w:rPr>
        <w:t>、色温：5000K-8000K</w:t>
      </w:r>
    </w:p>
    <w:p w14:paraId="41B6DCA7">
      <w:pPr>
        <w:rPr>
          <w:rFonts w:ascii="宋体" w:hAnsi="宋体" w:eastAsia="宋体"/>
          <w:szCs w:val="21"/>
        </w:rPr>
      </w:pPr>
      <w:r>
        <w:rPr>
          <w:rFonts w:hint="eastAsia" w:ascii="宋体" w:hAnsi="宋体"/>
          <w:szCs w:val="21"/>
          <w:lang w:val="en-US" w:eastAsia="zh-CN"/>
        </w:rPr>
        <w:t>4</w:t>
      </w:r>
      <w:r>
        <w:rPr>
          <w:rFonts w:hint="eastAsia" w:ascii="宋体" w:hAnsi="宋体" w:eastAsia="宋体"/>
          <w:szCs w:val="21"/>
        </w:rPr>
        <w:t>、电源方式：稳压宽电源开关电源</w:t>
      </w:r>
    </w:p>
    <w:p w14:paraId="7DCA6D5D">
      <w:pPr>
        <w:rPr>
          <w:rFonts w:ascii="宋体" w:hAnsi="宋体" w:eastAsia="宋体"/>
          <w:szCs w:val="21"/>
        </w:rPr>
      </w:pPr>
      <w:r>
        <w:rPr>
          <w:rFonts w:hint="eastAsia" w:ascii="宋体" w:hAnsi="宋体"/>
          <w:szCs w:val="21"/>
          <w:lang w:val="en-US" w:eastAsia="zh-CN"/>
        </w:rPr>
        <w:t>5</w:t>
      </w:r>
      <w:r>
        <w:rPr>
          <w:rFonts w:hint="eastAsia" w:ascii="宋体" w:hAnsi="宋体" w:eastAsia="宋体"/>
          <w:szCs w:val="21"/>
        </w:rPr>
        <w:t>、灯泡寿命：1万小时</w:t>
      </w:r>
    </w:p>
    <w:p w14:paraId="53096545">
      <w:pPr>
        <w:rPr>
          <w:rFonts w:ascii="宋体" w:hAnsi="宋体" w:eastAsia="宋体"/>
          <w:szCs w:val="21"/>
        </w:rPr>
      </w:pPr>
      <w:r>
        <w:rPr>
          <w:rFonts w:hint="eastAsia" w:ascii="宋体" w:hAnsi="宋体"/>
          <w:szCs w:val="21"/>
          <w:lang w:val="en-US" w:eastAsia="zh-CN"/>
        </w:rPr>
        <w:t>6</w:t>
      </w:r>
      <w:r>
        <w:rPr>
          <w:rFonts w:hint="eastAsia" w:ascii="宋体" w:hAnsi="宋体" w:eastAsia="宋体"/>
          <w:szCs w:val="21"/>
        </w:rPr>
        <w:t>、亮度调节：可调带亮度指示</w:t>
      </w:r>
    </w:p>
    <w:p w14:paraId="69198B38">
      <w:pPr>
        <w:rPr>
          <w:rFonts w:ascii="宋体" w:hAnsi="宋体" w:eastAsia="宋体"/>
          <w:szCs w:val="21"/>
        </w:rPr>
      </w:pPr>
      <w:r>
        <w:rPr>
          <w:rFonts w:hint="eastAsia" w:ascii="宋体" w:hAnsi="宋体"/>
          <w:szCs w:val="21"/>
          <w:lang w:val="en-US" w:eastAsia="zh-CN"/>
        </w:rPr>
        <w:t>7</w:t>
      </w:r>
      <w:r>
        <w:rPr>
          <w:rFonts w:hint="eastAsia" w:ascii="宋体" w:hAnsi="宋体" w:eastAsia="宋体"/>
          <w:szCs w:val="21"/>
        </w:rPr>
        <w:t>、光源输出：φ10.0mm</w:t>
      </w:r>
    </w:p>
    <w:p w14:paraId="07D7EB18">
      <w:pPr>
        <w:rPr>
          <w:rFonts w:hint="default" w:ascii="宋体" w:hAnsi="宋体" w:eastAsia="宋体"/>
          <w:szCs w:val="21"/>
          <w:lang w:val="en-US" w:eastAsia="zh-CN"/>
        </w:rPr>
      </w:pPr>
      <w:r>
        <w:rPr>
          <w:rFonts w:hint="eastAsia" w:ascii="宋体" w:hAnsi="宋体"/>
          <w:szCs w:val="21"/>
          <w:lang w:val="en-US" w:eastAsia="zh-CN"/>
        </w:rPr>
        <w:t>8</w:t>
      </w:r>
      <w:r>
        <w:rPr>
          <w:rFonts w:hint="eastAsia" w:ascii="宋体" w:hAnsi="宋体" w:eastAsia="宋体"/>
          <w:szCs w:val="21"/>
        </w:rPr>
        <w:t>、</w:t>
      </w:r>
      <w:r>
        <w:rPr>
          <w:rFonts w:hint="eastAsia" w:ascii="宋体" w:hAnsi="宋体"/>
          <w:szCs w:val="21"/>
          <w:lang w:eastAsia="zh-CN"/>
        </w:rPr>
        <w:t>聚焦导光束</w:t>
      </w:r>
      <w:r>
        <w:rPr>
          <w:rFonts w:hint="eastAsia" w:ascii="宋体" w:hAnsi="宋体"/>
          <w:szCs w:val="21"/>
          <w:lang w:val="en-US" w:eastAsia="zh-CN"/>
        </w:rPr>
        <w:t>1条，兼容所有品牌光学镜。</w:t>
      </w:r>
    </w:p>
    <w:p w14:paraId="5739C243">
      <w:pPr>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（四）、 医用膨宫仪1台</w:t>
      </w:r>
    </w:p>
    <w:p w14:paraId="2D3842D9">
      <w:pPr>
        <w:spacing w:line="240" w:lineRule="auto"/>
        <w:jc w:val="left"/>
        <w:rPr>
          <w:rFonts w:hint="eastAsia" w:ascii="宋体" w:hAnsi="宋体"/>
          <w:sz w:val="21"/>
          <w:szCs w:val="21"/>
        </w:rPr>
      </w:pPr>
      <w:r>
        <w:rPr>
          <w:rFonts w:hint="eastAsia" w:ascii="宋体" w:hAnsi="宋体"/>
          <w:sz w:val="21"/>
          <w:szCs w:val="21"/>
          <w:lang w:val="en-US" w:eastAsia="zh-CN"/>
        </w:rPr>
        <w:t>1</w:t>
      </w:r>
      <w:r>
        <w:rPr>
          <w:rFonts w:hint="eastAsia" w:ascii="宋体" w:hAnsi="宋体" w:eastAsia="宋体"/>
          <w:sz w:val="21"/>
          <w:szCs w:val="21"/>
        </w:rPr>
        <w:t>、</w:t>
      </w:r>
      <w:r>
        <w:rPr>
          <w:rFonts w:hint="eastAsia" w:ascii="宋体" w:hAnsi="宋体"/>
          <w:b w:val="0"/>
          <w:bCs/>
          <w:sz w:val="21"/>
          <w:szCs w:val="21"/>
        </w:rPr>
        <w:t>电压：</w:t>
      </w:r>
      <w:r>
        <w:rPr>
          <w:rFonts w:hint="eastAsia" w:ascii="宋体" w:hAnsi="宋体"/>
          <w:sz w:val="21"/>
          <w:szCs w:val="21"/>
        </w:rPr>
        <w:t>AC200V-240V，50/60Hz；</w:t>
      </w:r>
    </w:p>
    <w:p w14:paraId="0710D359">
      <w:pPr>
        <w:spacing w:line="240" w:lineRule="auto"/>
        <w:jc w:val="left"/>
        <w:rPr>
          <w:rFonts w:hint="eastAsia" w:ascii="宋体" w:hAnsi="宋体"/>
          <w:sz w:val="21"/>
          <w:szCs w:val="21"/>
        </w:rPr>
      </w:pPr>
      <w:r>
        <w:rPr>
          <w:rFonts w:hint="eastAsia" w:ascii="宋体" w:hAnsi="宋体" w:eastAsia="宋体"/>
          <w:sz w:val="21"/>
          <w:szCs w:val="21"/>
        </w:rPr>
        <w:t>2、</w:t>
      </w:r>
      <w:r>
        <w:rPr>
          <w:rFonts w:hint="eastAsia" w:ascii="宋体" w:hAnsi="宋体"/>
          <w:b w:val="0"/>
          <w:bCs w:val="0"/>
          <w:sz w:val="21"/>
          <w:szCs w:val="21"/>
        </w:rPr>
        <w:t>功率：</w:t>
      </w:r>
      <w:r>
        <w:rPr>
          <w:rFonts w:hint="eastAsia" w:ascii="宋体" w:hAnsi="宋体"/>
          <w:sz w:val="21"/>
          <w:szCs w:val="21"/>
        </w:rPr>
        <w:t>80W；</w:t>
      </w:r>
    </w:p>
    <w:p w14:paraId="67EB31F3">
      <w:pPr>
        <w:spacing w:line="240" w:lineRule="auto"/>
        <w:ind w:left="1185" w:hanging="1033" w:hangingChars="492"/>
        <w:jc w:val="left"/>
        <w:rPr>
          <w:rFonts w:hint="eastAsia" w:ascii="宋体" w:hAnsi="宋体"/>
          <w:sz w:val="21"/>
          <w:szCs w:val="21"/>
        </w:rPr>
      </w:pPr>
      <w:r>
        <w:rPr>
          <w:rFonts w:hint="eastAsia" w:ascii="宋体" w:hAnsi="宋体"/>
          <w:sz w:val="21"/>
          <w:szCs w:val="21"/>
          <w:lang w:val="en-US" w:eastAsia="zh-CN"/>
        </w:rPr>
        <w:t>3</w:t>
      </w:r>
      <w:r>
        <w:rPr>
          <w:rFonts w:hint="eastAsia" w:ascii="宋体" w:hAnsi="宋体" w:eastAsia="宋体"/>
          <w:sz w:val="21"/>
          <w:szCs w:val="21"/>
        </w:rPr>
        <w:t>、</w:t>
      </w:r>
      <w:r>
        <w:rPr>
          <w:rFonts w:hint="eastAsia" w:ascii="宋体" w:hAnsi="宋体"/>
          <w:b w:val="0"/>
          <w:bCs/>
          <w:sz w:val="21"/>
          <w:szCs w:val="21"/>
        </w:rPr>
        <w:t>压力调节：</w:t>
      </w:r>
      <w:r>
        <w:rPr>
          <w:rFonts w:hint="eastAsia" w:ascii="宋体" w:hAnsi="宋体"/>
          <w:sz w:val="21"/>
          <w:szCs w:val="21"/>
        </w:rPr>
        <w:t>0-250mmHg，可预设工作压力，实际压力高于预设值，自动停转，低于预设值，自动启动；</w:t>
      </w:r>
    </w:p>
    <w:p w14:paraId="42D0282D">
      <w:pPr>
        <w:spacing w:line="240" w:lineRule="auto"/>
        <w:jc w:val="left"/>
        <w:rPr>
          <w:rFonts w:hint="eastAsia" w:ascii="宋体" w:hAnsi="宋体"/>
          <w:sz w:val="21"/>
          <w:szCs w:val="21"/>
        </w:rPr>
      </w:pPr>
      <w:r>
        <w:rPr>
          <w:rFonts w:hint="eastAsia" w:ascii="宋体" w:hAnsi="宋体"/>
          <w:sz w:val="21"/>
          <w:szCs w:val="21"/>
          <w:lang w:val="en-US" w:eastAsia="zh-CN"/>
        </w:rPr>
        <w:t>4</w:t>
      </w:r>
      <w:r>
        <w:rPr>
          <w:rFonts w:hint="eastAsia" w:ascii="宋体" w:hAnsi="宋体" w:eastAsia="宋体"/>
          <w:sz w:val="21"/>
          <w:szCs w:val="21"/>
        </w:rPr>
        <w:t>、</w:t>
      </w:r>
      <w:r>
        <w:rPr>
          <w:rFonts w:hint="eastAsia" w:ascii="宋体" w:hAnsi="宋体"/>
          <w:b w:val="0"/>
          <w:bCs w:val="0"/>
          <w:sz w:val="21"/>
          <w:szCs w:val="21"/>
        </w:rPr>
        <w:t>流量调节：</w:t>
      </w:r>
      <w:r>
        <w:rPr>
          <w:rFonts w:hint="eastAsia" w:ascii="宋体" w:hAnsi="宋体"/>
          <w:sz w:val="21"/>
          <w:szCs w:val="21"/>
        </w:rPr>
        <w:t xml:space="preserve"> 0-2200ml/min；</w:t>
      </w:r>
    </w:p>
    <w:p w14:paraId="4A8D026A">
      <w:pPr>
        <w:spacing w:line="240" w:lineRule="auto"/>
        <w:ind w:left="1035" w:leftChars="1" w:hanging="1033" w:hangingChars="492"/>
        <w:jc w:val="left"/>
        <w:rPr>
          <w:rFonts w:hint="eastAsia" w:ascii="宋体" w:hAnsi="宋体"/>
          <w:sz w:val="21"/>
          <w:szCs w:val="21"/>
        </w:rPr>
      </w:pPr>
      <w:r>
        <w:rPr>
          <w:rFonts w:hint="eastAsia" w:ascii="宋体" w:hAnsi="宋体"/>
          <w:sz w:val="21"/>
          <w:szCs w:val="21"/>
          <w:lang w:val="en-US" w:eastAsia="zh-CN"/>
        </w:rPr>
        <w:t>5</w:t>
      </w:r>
      <w:r>
        <w:rPr>
          <w:rFonts w:hint="eastAsia" w:ascii="宋体" w:hAnsi="宋体" w:eastAsia="宋体"/>
          <w:sz w:val="21"/>
          <w:szCs w:val="21"/>
        </w:rPr>
        <w:t>、</w:t>
      </w:r>
      <w:r>
        <w:rPr>
          <w:rFonts w:hint="eastAsia" w:ascii="宋体" w:hAnsi="宋体"/>
          <w:b w:val="0"/>
          <w:bCs/>
          <w:sz w:val="21"/>
          <w:szCs w:val="21"/>
        </w:rPr>
        <w:t>显 示 窗：</w:t>
      </w:r>
      <w:r>
        <w:rPr>
          <w:rFonts w:hint="eastAsia" w:ascii="宋体" w:hAnsi="宋体"/>
          <w:sz w:val="21"/>
          <w:szCs w:val="21"/>
        </w:rPr>
        <w:t>具有预设压力和流量、实际压力和流量数码显示，全程实时监控工作压力和工作流量；</w:t>
      </w:r>
    </w:p>
    <w:p w14:paraId="68544CC0">
      <w:pPr>
        <w:spacing w:line="240" w:lineRule="auto"/>
        <w:jc w:val="left"/>
        <w:rPr>
          <w:rFonts w:hint="eastAsia" w:ascii="宋体" w:hAnsi="宋体"/>
          <w:sz w:val="21"/>
          <w:szCs w:val="21"/>
        </w:rPr>
      </w:pPr>
      <w:r>
        <w:rPr>
          <w:rFonts w:hint="eastAsia" w:ascii="宋体" w:hAnsi="宋体"/>
          <w:sz w:val="21"/>
          <w:szCs w:val="21"/>
          <w:lang w:val="en-US" w:eastAsia="zh-CN"/>
        </w:rPr>
        <w:t>6</w:t>
      </w:r>
      <w:r>
        <w:rPr>
          <w:rFonts w:hint="eastAsia" w:ascii="宋体" w:hAnsi="宋体" w:eastAsia="宋体"/>
          <w:sz w:val="21"/>
          <w:szCs w:val="21"/>
        </w:rPr>
        <w:t>、</w:t>
      </w:r>
      <w:r>
        <w:rPr>
          <w:rFonts w:hint="eastAsia" w:ascii="宋体" w:hAnsi="宋体"/>
          <w:b w:val="0"/>
          <w:bCs/>
          <w:sz w:val="21"/>
          <w:szCs w:val="21"/>
        </w:rPr>
        <w:t>工作模式：</w:t>
      </w:r>
      <w:r>
        <w:rPr>
          <w:rFonts w:hint="eastAsia" w:ascii="宋体" w:hAnsi="宋体"/>
          <w:sz w:val="21"/>
          <w:szCs w:val="21"/>
        </w:rPr>
        <w:t>恒流/脉冲；</w:t>
      </w:r>
    </w:p>
    <w:p w14:paraId="2CDEC8B3">
      <w:pPr>
        <w:spacing w:line="240" w:lineRule="auto"/>
        <w:jc w:val="left"/>
        <w:rPr>
          <w:rFonts w:hint="eastAsia" w:ascii="宋体" w:hAnsi="宋体"/>
          <w:sz w:val="21"/>
          <w:szCs w:val="21"/>
        </w:rPr>
      </w:pPr>
      <w:r>
        <w:rPr>
          <w:rFonts w:hint="eastAsia" w:ascii="宋体" w:hAnsi="宋体"/>
          <w:sz w:val="21"/>
          <w:szCs w:val="21"/>
          <w:lang w:val="en-US" w:eastAsia="zh-CN"/>
        </w:rPr>
        <w:t>7</w:t>
      </w:r>
      <w:r>
        <w:rPr>
          <w:rFonts w:hint="eastAsia" w:ascii="宋体" w:hAnsi="宋体" w:eastAsia="宋体"/>
          <w:sz w:val="21"/>
          <w:szCs w:val="21"/>
        </w:rPr>
        <w:t>、</w:t>
      </w:r>
      <w:r>
        <w:rPr>
          <w:rFonts w:hint="eastAsia" w:ascii="宋体" w:hAnsi="宋体"/>
          <w:b w:val="0"/>
          <w:bCs/>
          <w:sz w:val="21"/>
          <w:szCs w:val="21"/>
        </w:rPr>
        <w:t>报警方式：</w:t>
      </w:r>
      <w:r>
        <w:rPr>
          <w:rFonts w:hint="eastAsia" w:ascii="宋体" w:hAnsi="宋体"/>
          <w:sz w:val="21"/>
          <w:szCs w:val="21"/>
        </w:rPr>
        <w:t>声光报警；</w:t>
      </w:r>
    </w:p>
    <w:p w14:paraId="11EC5062">
      <w:pPr>
        <w:spacing w:line="240" w:lineRule="auto"/>
        <w:jc w:val="left"/>
        <w:rPr>
          <w:rFonts w:hint="eastAsia" w:ascii="宋体" w:hAnsi="宋体"/>
          <w:sz w:val="21"/>
          <w:szCs w:val="21"/>
        </w:rPr>
      </w:pPr>
      <w:r>
        <w:rPr>
          <w:rFonts w:hint="eastAsia" w:ascii="宋体" w:hAnsi="宋体"/>
          <w:sz w:val="21"/>
          <w:szCs w:val="21"/>
          <w:lang w:val="en-US" w:eastAsia="zh-CN"/>
        </w:rPr>
        <w:t>8</w:t>
      </w:r>
      <w:r>
        <w:rPr>
          <w:rFonts w:hint="eastAsia" w:ascii="宋体" w:hAnsi="宋体" w:eastAsia="宋体"/>
          <w:sz w:val="21"/>
          <w:szCs w:val="21"/>
        </w:rPr>
        <w:t>、</w:t>
      </w:r>
      <w:r>
        <w:rPr>
          <w:rFonts w:hint="eastAsia" w:ascii="宋体" w:hAnsi="宋体"/>
          <w:b w:val="0"/>
          <w:bCs w:val="0"/>
          <w:sz w:val="21"/>
          <w:szCs w:val="21"/>
        </w:rPr>
        <w:t>配件消毒：</w:t>
      </w:r>
      <w:r>
        <w:rPr>
          <w:rFonts w:hint="eastAsia" w:ascii="宋体" w:hAnsi="宋体"/>
          <w:sz w:val="21"/>
          <w:szCs w:val="21"/>
        </w:rPr>
        <w:t>泵管及压力传感器均可</w:t>
      </w:r>
      <w:r>
        <w:rPr>
          <w:rFonts w:hint="eastAsia" w:ascii="宋体" w:hAnsi="宋体"/>
          <w:sz w:val="21"/>
          <w:szCs w:val="21"/>
          <w:lang w:eastAsia="zh-CN"/>
        </w:rPr>
        <w:t>过氧化氢</w:t>
      </w:r>
      <w:r>
        <w:rPr>
          <w:rFonts w:hint="eastAsia" w:ascii="宋体" w:hAnsi="宋体"/>
          <w:sz w:val="21"/>
          <w:szCs w:val="21"/>
        </w:rPr>
        <w:t>、浸泡、熏消、高温高压消毒灭菌；</w:t>
      </w:r>
    </w:p>
    <w:p w14:paraId="161C5670">
      <w:pPr>
        <w:tabs>
          <w:tab w:val="left" w:pos="5220"/>
        </w:tabs>
        <w:spacing w:line="240" w:lineRule="auto"/>
        <w:ind w:left="1205" w:hanging="1050" w:hangingChars="500"/>
        <w:rPr>
          <w:rFonts w:hint="eastAsia" w:ascii="宋体" w:hAnsi="宋体"/>
          <w:bCs/>
          <w:color w:val="000000"/>
          <w:sz w:val="21"/>
          <w:szCs w:val="21"/>
        </w:rPr>
      </w:pPr>
      <w:r>
        <w:rPr>
          <w:rFonts w:hint="eastAsia" w:ascii="宋体" w:hAnsi="宋体"/>
          <w:sz w:val="21"/>
          <w:szCs w:val="21"/>
          <w:lang w:val="en-US" w:eastAsia="zh-CN"/>
        </w:rPr>
        <w:t>9</w:t>
      </w:r>
      <w:r>
        <w:rPr>
          <w:rFonts w:hint="eastAsia" w:ascii="宋体" w:hAnsi="宋体" w:eastAsia="宋体"/>
          <w:sz w:val="21"/>
          <w:szCs w:val="21"/>
        </w:rPr>
        <w:t>、</w:t>
      </w:r>
      <w:r>
        <w:rPr>
          <w:rFonts w:hint="eastAsia" w:ascii="宋体" w:hAnsi="宋体"/>
          <w:b w:val="0"/>
          <w:bCs/>
          <w:sz w:val="21"/>
          <w:szCs w:val="21"/>
        </w:rPr>
        <w:t>使用范围：</w:t>
      </w:r>
      <w:r>
        <w:rPr>
          <w:rFonts w:hint="eastAsia" w:ascii="宋体" w:hAnsi="宋体"/>
          <w:sz w:val="21"/>
          <w:szCs w:val="21"/>
        </w:rPr>
        <w:t>用于泌尿外科腔镜手术液体灌注，也可用于关节镜、腹腔镜、宫腔镜等手术的液体灌注。</w:t>
      </w:r>
    </w:p>
    <w:p w14:paraId="227DD0D0">
      <w:pPr>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(五)、 图文工作站1台</w:t>
      </w:r>
    </w:p>
    <w:p w14:paraId="3A47F9B2">
      <w:pPr>
        <w:jc w:val="both"/>
        <w:rPr>
          <w:rFonts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r>
        <w:rPr>
          <w:rFonts w:ascii="宋体" w:hAnsi="宋体" w:eastAsia="宋体" w:cs="宋体"/>
          <w:kern w:val="0"/>
          <w:sz w:val="21"/>
          <w:szCs w:val="21"/>
          <w:lang w:val="en-US" w:eastAsia="zh-CN"/>
        </w:rPr>
        <w:t>、主 机： Intel I3 CPU(或以上) 8192M DDR内存 1TB 硬盘(或以上) 集成高性能显卡 专业动态静态高清图像采集卡 (采集分辨率最高支持1920*1080) 内镜医学影像信息管理系统(高清版) 动态录像及回放系统</w:t>
      </w:r>
      <w:r>
        <w:rPr>
          <w:rFonts w:hint="eastAsia" w:ascii="宋体" w:hAnsi="宋体" w:eastAsia="宋体" w:cs="宋体"/>
          <w:kern w:val="0"/>
          <w:sz w:val="21"/>
          <w:szCs w:val="21"/>
          <w:lang w:val="en-US" w:eastAsia="zh-CN"/>
        </w:rPr>
        <w:t>。</w:t>
      </w:r>
    </w:p>
    <w:p w14:paraId="324A60A2">
      <w:pPr>
        <w:jc w:val="both"/>
        <w:rPr>
          <w:rFonts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r>
        <w:rPr>
          <w:rFonts w:ascii="宋体" w:hAnsi="宋体" w:eastAsia="宋体" w:cs="宋体"/>
          <w:kern w:val="0"/>
          <w:sz w:val="21"/>
          <w:szCs w:val="21"/>
          <w:lang w:val="en-US" w:eastAsia="zh-CN"/>
        </w:rPr>
        <w:t>、显示器： 高清液晶显示器（支持1920*1080）</w:t>
      </w:r>
    </w:p>
    <w:p w14:paraId="68E0F560">
      <w:pPr>
        <w:jc w:val="both"/>
        <w:rPr>
          <w:rFonts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r>
        <w:rPr>
          <w:rFonts w:ascii="宋体" w:hAnsi="宋体" w:eastAsia="宋体" w:cs="宋体"/>
          <w:kern w:val="0"/>
          <w:sz w:val="21"/>
          <w:szCs w:val="21"/>
          <w:lang w:val="en-US" w:eastAsia="zh-CN"/>
        </w:rPr>
        <w:t xml:space="preserve">、打印机： 彩色喷墨打印机 </w:t>
      </w:r>
    </w:p>
    <w:p w14:paraId="3407A430">
      <w:pPr>
        <w:jc w:val="both"/>
        <w:rPr>
          <w:rFonts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r>
        <w:rPr>
          <w:rFonts w:ascii="宋体" w:hAnsi="宋体" w:eastAsia="宋体" w:cs="宋体"/>
          <w:kern w:val="0"/>
          <w:sz w:val="21"/>
          <w:szCs w:val="21"/>
          <w:lang w:val="en-US" w:eastAsia="zh-CN"/>
        </w:rPr>
        <w:t xml:space="preserve">、附 件： 高清视频线 辅助图像采集脚踏开关 </w:t>
      </w:r>
    </w:p>
    <w:p w14:paraId="6F9E6B92">
      <w:pPr>
        <w:jc w:val="both"/>
        <w:rPr>
          <w:rFonts w:hint="default" w:ascii="仿宋" w:hAnsi="仿宋" w:eastAsia="仿宋" w:cs="仿宋"/>
          <w:i w:val="0"/>
          <w:iCs w:val="0"/>
          <w:caps w:val="0"/>
          <w:color w:val="000000"/>
          <w:spacing w:val="0"/>
          <w:kern w:val="0"/>
          <w:sz w:val="24"/>
          <w:szCs w:val="24"/>
          <w:u w:val="none"/>
          <w:lang w:val="en-US" w:eastAsia="zh-CN"/>
        </w:rPr>
      </w:pPr>
      <w:r>
        <w:rPr>
          <w:rFonts w:hint="eastAsia" w:ascii="宋体" w:hAnsi="宋体" w:eastAsia="宋体" w:cs="宋体"/>
          <w:kern w:val="0"/>
          <w:sz w:val="21"/>
          <w:szCs w:val="21"/>
          <w:lang w:val="en-US" w:eastAsia="zh-CN"/>
        </w:rPr>
        <w:t>5</w:t>
      </w:r>
      <w:r>
        <w:rPr>
          <w:rFonts w:ascii="宋体" w:hAnsi="宋体" w:eastAsia="宋体" w:cs="宋体"/>
          <w:kern w:val="0"/>
          <w:sz w:val="21"/>
          <w:szCs w:val="21"/>
          <w:lang w:val="en-US" w:eastAsia="zh-CN"/>
        </w:rPr>
        <w:t>、可移动台车</w:t>
      </w:r>
    </w:p>
    <w:tbl>
      <w:tblPr>
        <w:tblStyle w:val="10"/>
        <w:tblW w:w="88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6"/>
        <w:gridCol w:w="5944"/>
        <w:gridCol w:w="2250"/>
      </w:tblGrid>
      <w:tr w14:paraId="0CD51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733BD">
            <w:pPr>
              <w:keepNext w:val="0"/>
              <w:keepLines w:val="0"/>
              <w:widowControl/>
              <w:suppressLineNumbers w:val="0"/>
              <w:jc w:val="both"/>
              <w:textAlignment w:val="center"/>
              <w:rPr>
                <w:rFonts w:hint="eastAsia" w:ascii="宋体" w:hAnsi="宋体" w:eastAsia="宋体" w:cs="宋体"/>
                <w:b/>
                <w:bCs/>
                <w:i w:val="0"/>
                <w:iCs w:val="0"/>
                <w:color w:val="000000"/>
                <w:sz w:val="36"/>
                <w:szCs w:val="36"/>
                <w:u w:val="none"/>
              </w:rPr>
            </w:pPr>
            <w:r>
              <w:rPr>
                <w:rFonts w:hint="eastAsia" w:ascii="宋体" w:hAnsi="宋体" w:cs="宋体"/>
                <w:b/>
                <w:bCs/>
                <w:kern w:val="0"/>
                <w:sz w:val="24"/>
                <w:szCs w:val="24"/>
                <w:lang w:val="en-US" w:eastAsia="zh-CN"/>
              </w:rPr>
              <w:t>(六)、配置清单</w:t>
            </w:r>
          </w:p>
        </w:tc>
      </w:tr>
      <w:tr w14:paraId="5B4FA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F93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8B2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5BF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14:paraId="10469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F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7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内窥镜图像显示系统</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41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0B60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FF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70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高清摄像头</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34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5ECC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9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E4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医用冷光源</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32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38F1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54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F6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监视器</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19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5D4D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1A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CD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台车</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B85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86F1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8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B5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接口</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283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EC90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7D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65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聚焦导光束</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314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CE92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4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12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Hawk &amp; Wolf接口</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A86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45B1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7F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56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Hawk &amp; Wolf 接口</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44F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D82B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31876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53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医用加压器(澎宫机)</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F0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CD96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4012D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34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图文工作站</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6F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14:paraId="6DB2FEFC">
      <w:pPr>
        <w:numPr>
          <w:ilvl w:val="0"/>
          <w:numId w:val="0"/>
        </w:numPr>
        <w:ind w:leftChars="0"/>
        <w:rPr>
          <w:rFonts w:hint="default" w:ascii="宋体" w:hAnsi="宋体" w:cs="宋体"/>
          <w:i w:val="0"/>
          <w:iCs w:val="0"/>
          <w:color w:val="000000"/>
          <w:kern w:val="0"/>
          <w:sz w:val="22"/>
          <w:szCs w:val="22"/>
          <w:u w:val="none"/>
          <w:lang w:val="en-US" w:eastAsia="zh-CN"/>
        </w:rPr>
      </w:pPr>
    </w:p>
    <w:p w14:paraId="61BDB75F">
      <w:pPr>
        <w:jc w:val="both"/>
        <w:rPr>
          <w:rFonts w:hint="eastAsia" w:ascii="宋体" w:hAnsi="宋体" w:cs="宋体"/>
          <w:b/>
          <w:bCs/>
          <w:kern w:val="0"/>
          <w:sz w:val="30"/>
          <w:szCs w:val="30"/>
          <w:lang w:val="en-US" w:eastAsia="zh-CN"/>
        </w:rPr>
      </w:pPr>
      <w:r>
        <w:rPr>
          <w:rFonts w:hint="eastAsia" w:ascii="宋体" w:hAnsi="宋体" w:cs="宋体"/>
          <w:b/>
          <w:bCs/>
          <w:kern w:val="0"/>
          <w:sz w:val="30"/>
          <w:szCs w:val="30"/>
          <w:lang w:val="en-US" w:eastAsia="zh-CN"/>
        </w:rPr>
        <w:t>二、等离子电切系统</w:t>
      </w:r>
    </w:p>
    <w:p w14:paraId="18842350">
      <w:pPr>
        <w:keepNext w:val="0"/>
        <w:keepLines w:val="0"/>
        <w:widowControl/>
        <w:suppressLineNumbers w:val="0"/>
        <w:jc w:val="both"/>
        <w:textAlignment w:val="center"/>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（一）电切镜一</w:t>
      </w:r>
    </w:p>
    <w:p w14:paraId="703EE7B5">
      <w:pPr>
        <w:keepNext w:val="0"/>
        <w:keepLines w:val="0"/>
        <w:widowControl/>
        <w:numPr>
          <w:ilvl w:val="0"/>
          <w:numId w:val="0"/>
        </w:numPr>
        <w:suppressLineNumbers w:val="0"/>
        <w:ind w:leftChars="0"/>
        <w:jc w:val="left"/>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1、</w:t>
      </w:r>
      <w:r>
        <w:rPr>
          <w:rFonts w:hint="eastAsia" w:ascii="宋体" w:hAnsi="宋体" w:eastAsia="宋体" w:cs="宋体"/>
          <w:kern w:val="0"/>
          <w:sz w:val="24"/>
          <w:szCs w:val="24"/>
          <w:lang w:val="en-US" w:eastAsia="zh-CN" w:bidi="ar"/>
        </w:rPr>
        <w:t xml:space="preserve">适用范围：用于泌尿生殖系统疾病的检查，并利用高频电流效应对病变组织进行切割、电凝手术。 </w:t>
      </w:r>
    </w:p>
    <w:p w14:paraId="71AB9D2F">
      <w:pPr>
        <w:keepNext w:val="0"/>
        <w:keepLines w:val="0"/>
        <w:widowControl/>
        <w:numPr>
          <w:ilvl w:val="0"/>
          <w:numId w:val="0"/>
        </w:numPr>
        <w:suppressLineNumbers w:val="0"/>
        <w:ind w:leftChars="0"/>
        <w:jc w:val="left"/>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2、</w:t>
      </w:r>
      <w:r>
        <w:rPr>
          <w:rFonts w:hint="eastAsia" w:ascii="宋体" w:hAnsi="宋体" w:eastAsia="宋体" w:cs="宋体"/>
          <w:kern w:val="0"/>
          <w:sz w:val="24"/>
          <w:szCs w:val="24"/>
          <w:lang w:val="en-US" w:eastAsia="zh-CN" w:bidi="ar"/>
        </w:rPr>
        <w:t>适应症：前列腺肥大、增生、前列腺瘤及妇科子宫肌瘤息肉等。</w:t>
      </w:r>
    </w:p>
    <w:p w14:paraId="71DC1019">
      <w:pPr>
        <w:keepNext w:val="0"/>
        <w:keepLines w:val="0"/>
        <w:widowControl/>
        <w:numPr>
          <w:ilvl w:val="0"/>
          <w:numId w:val="0"/>
        </w:numPr>
        <w:suppressLineNumbers w:val="0"/>
        <w:ind w:leftChars="0"/>
        <w:jc w:val="left"/>
        <w:rPr>
          <w:rFonts w:hint="eastAsia" w:ascii="微软雅黑" w:hAnsi="微软雅黑" w:eastAsia="微软雅黑" w:cs="微软雅黑"/>
          <w:color w:val="000000"/>
          <w:sz w:val="24"/>
        </w:rPr>
      </w:pPr>
      <w:r>
        <w:rPr>
          <w:rFonts w:hint="eastAsia" w:ascii="宋体" w:hAnsi="宋体" w:cs="宋体"/>
          <w:kern w:val="0"/>
          <w:sz w:val="24"/>
          <w:szCs w:val="24"/>
          <w:lang w:val="en-US" w:eastAsia="zh-CN" w:bidi="ar"/>
        </w:rPr>
        <w:t>3、</w:t>
      </w:r>
      <w:r>
        <w:rPr>
          <w:rFonts w:hint="eastAsia" w:ascii="宋体" w:hAnsi="宋体" w:eastAsia="宋体" w:cs="宋体"/>
          <w:kern w:val="0"/>
          <w:sz w:val="24"/>
          <w:szCs w:val="24"/>
          <w:lang w:val="en-US" w:eastAsia="zh-CN" w:bidi="ar"/>
        </w:rPr>
        <w:t>电切镜应为国家药品监督管理局批准的三类医疗器械注册证。</w:t>
      </w:r>
    </w:p>
    <w:p w14:paraId="0F084C97">
      <w:pPr>
        <w:keepNext w:val="0"/>
        <w:keepLines w:val="0"/>
        <w:widowControl/>
        <w:numPr>
          <w:ilvl w:val="0"/>
          <w:numId w:val="0"/>
        </w:numPr>
        <w:suppressLineNumbers w:val="0"/>
        <w:ind w:leftChars="0"/>
        <w:jc w:val="left"/>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4、</w:t>
      </w:r>
      <w:r>
        <w:rPr>
          <w:rFonts w:hint="eastAsia" w:ascii="宋体" w:hAnsi="宋体" w:eastAsia="宋体" w:cs="宋体"/>
          <w:kern w:val="0"/>
          <w:sz w:val="24"/>
          <w:szCs w:val="24"/>
          <w:lang w:val="en-US" w:eastAsia="zh-CN" w:bidi="ar"/>
        </w:rPr>
        <w:t>内窥镜镜头：12°蓝宝石镜，Φ2.9mm  ，工作长度≤302mm；</w:t>
      </w:r>
    </w:p>
    <w:p w14:paraId="1FD2D844">
      <w:pPr>
        <w:keepNext w:val="0"/>
        <w:keepLines w:val="0"/>
        <w:widowControl/>
        <w:numPr>
          <w:ilvl w:val="0"/>
          <w:numId w:val="0"/>
        </w:numPr>
        <w:suppressLineNumbers w:val="0"/>
        <w:ind w:leftChars="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5、工作把手，被动式</w:t>
      </w:r>
      <w:r>
        <w:rPr>
          <w:rFonts w:hint="eastAsia" w:ascii="宋体" w:hAnsi="宋体" w:cs="宋体"/>
          <w:kern w:val="0"/>
          <w:sz w:val="24"/>
          <w:szCs w:val="24"/>
          <w:lang w:val="en-US" w:eastAsia="zh-CN" w:bidi="ar"/>
        </w:rPr>
        <w:t>，</w:t>
      </w:r>
      <w:r>
        <w:rPr>
          <w:rFonts w:hint="eastAsia" w:ascii="宋体" w:hAnsi="宋体" w:eastAsia="宋体" w:cs="宋体"/>
          <w:kern w:val="0"/>
          <w:sz w:val="24"/>
          <w:szCs w:val="24"/>
          <w:lang w:val="en-US" w:eastAsia="zh-CN" w:bidi="ar"/>
        </w:rPr>
        <w:t>活动式闭孔器，方便进入宫腔</w:t>
      </w:r>
      <w:r>
        <w:rPr>
          <w:rFonts w:hint="eastAsia" w:ascii="宋体" w:hAnsi="宋体" w:cs="宋体"/>
          <w:kern w:val="0"/>
          <w:sz w:val="24"/>
          <w:szCs w:val="24"/>
          <w:lang w:val="en-US" w:eastAsia="zh-CN" w:bidi="ar"/>
        </w:rPr>
        <w:t>；</w:t>
      </w:r>
    </w:p>
    <w:p w14:paraId="27BB72DB">
      <w:pPr>
        <w:keepNext w:val="0"/>
        <w:keepLines w:val="0"/>
        <w:widowControl/>
        <w:numPr>
          <w:ilvl w:val="0"/>
          <w:numId w:val="0"/>
        </w:numPr>
        <w:suppressLineNumbers w:val="0"/>
        <w:ind w:leftChars="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6、内鞘：≤21Fr</w:t>
      </w:r>
      <w:r>
        <w:rPr>
          <w:rFonts w:hint="eastAsia" w:ascii="宋体" w:hAnsi="宋体" w:cs="宋体"/>
          <w:kern w:val="0"/>
          <w:sz w:val="24"/>
          <w:szCs w:val="24"/>
          <w:lang w:val="en-US" w:eastAsia="zh-CN" w:bidi="ar"/>
        </w:rPr>
        <w:t>，</w:t>
      </w:r>
      <w:r>
        <w:rPr>
          <w:rFonts w:hint="eastAsia" w:ascii="宋体" w:hAnsi="宋体" w:eastAsia="宋体" w:cs="宋体"/>
          <w:kern w:val="0"/>
          <w:sz w:val="24"/>
          <w:szCs w:val="24"/>
          <w:lang w:val="en-US" w:eastAsia="zh-CN" w:bidi="ar"/>
        </w:rPr>
        <w:t>外鞘：</w:t>
      </w:r>
      <w:bookmarkStart w:id="1" w:name="OLE_LINK6"/>
      <w:bookmarkStart w:id="2" w:name="OLE_LINK5"/>
      <w:r>
        <w:rPr>
          <w:rFonts w:hint="eastAsia" w:ascii="宋体" w:hAnsi="宋体" w:eastAsia="宋体" w:cs="宋体"/>
          <w:kern w:val="0"/>
          <w:sz w:val="24"/>
          <w:szCs w:val="24"/>
          <w:lang w:val="en-US" w:eastAsia="zh-CN" w:bidi="ar"/>
        </w:rPr>
        <w:t>≤</w:t>
      </w:r>
      <w:bookmarkEnd w:id="1"/>
      <w:bookmarkEnd w:id="2"/>
      <w:r>
        <w:rPr>
          <w:rFonts w:hint="eastAsia" w:ascii="宋体" w:hAnsi="宋体" w:eastAsia="宋体" w:cs="宋体"/>
          <w:kern w:val="0"/>
          <w:sz w:val="24"/>
          <w:szCs w:val="24"/>
          <w:lang w:val="en-US" w:eastAsia="zh-CN" w:bidi="ar"/>
        </w:rPr>
        <w:t>22Fr，带进、出水通道和控制开关；</w:t>
      </w:r>
    </w:p>
    <w:p w14:paraId="2A7E3A68">
      <w:pPr>
        <w:keepNext w:val="0"/>
        <w:keepLines w:val="0"/>
        <w:widowControl/>
        <w:numPr>
          <w:ilvl w:val="0"/>
          <w:numId w:val="0"/>
        </w:numPr>
        <w:suppressLineNumbers w:val="0"/>
        <w:ind w:leftChars="0"/>
        <w:jc w:val="left"/>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7</w:t>
      </w:r>
      <w:r>
        <w:rPr>
          <w:rFonts w:hint="eastAsia" w:ascii="宋体" w:hAnsi="宋体" w:eastAsia="宋体" w:cs="宋体"/>
          <w:kern w:val="0"/>
          <w:sz w:val="24"/>
          <w:szCs w:val="24"/>
          <w:lang w:val="en-US" w:eastAsia="zh-CN" w:bidi="ar"/>
        </w:rPr>
        <w:t>、内窥镜镜头可高温高压灭菌</w:t>
      </w:r>
    </w:p>
    <w:p w14:paraId="00B2B835">
      <w:pPr>
        <w:keepNext w:val="0"/>
        <w:keepLines w:val="0"/>
        <w:widowControl/>
        <w:numPr>
          <w:ilvl w:val="0"/>
          <w:numId w:val="0"/>
        </w:numPr>
        <w:suppressLineNumbers w:val="0"/>
        <w:ind w:leftChars="0"/>
        <w:jc w:val="left"/>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8</w:t>
      </w:r>
      <w:r>
        <w:rPr>
          <w:rFonts w:hint="eastAsia" w:ascii="宋体" w:hAnsi="宋体" w:eastAsia="宋体" w:cs="宋体"/>
          <w:kern w:val="0"/>
          <w:sz w:val="24"/>
          <w:szCs w:val="24"/>
          <w:lang w:val="en-US" w:eastAsia="zh-CN" w:bidi="ar"/>
        </w:rPr>
        <w:t xml:space="preserve">、具备防堵塞功能，具备狭窄宫腔环境下的持续水循环能力，保持视野清晰。  </w:t>
      </w:r>
    </w:p>
    <w:p w14:paraId="4DE2C70F">
      <w:pPr>
        <w:keepNext w:val="0"/>
        <w:keepLines w:val="0"/>
        <w:widowControl/>
        <w:numPr>
          <w:ilvl w:val="0"/>
          <w:numId w:val="0"/>
        </w:numPr>
        <w:suppressLineNumbers w:val="0"/>
        <w:ind w:leftChars="0"/>
        <w:jc w:val="left"/>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9</w:t>
      </w:r>
      <w:r>
        <w:rPr>
          <w:rFonts w:hint="eastAsia" w:ascii="宋体" w:hAnsi="宋体" w:eastAsia="宋体" w:cs="宋体"/>
          <w:kern w:val="0"/>
          <w:sz w:val="24"/>
          <w:szCs w:val="24"/>
          <w:lang w:val="en-US" w:eastAsia="zh-CN" w:bidi="ar"/>
        </w:rPr>
        <w:t>、视场角≥65°</w:t>
      </w:r>
    </w:p>
    <w:p w14:paraId="1E83CB19">
      <w:pPr>
        <w:keepNext w:val="0"/>
        <w:keepLines w:val="0"/>
        <w:widowControl/>
        <w:numPr>
          <w:ilvl w:val="0"/>
          <w:numId w:val="0"/>
        </w:numPr>
        <w:suppressLineNumbers w:val="0"/>
        <w:ind w:leftChars="0"/>
        <w:jc w:val="left"/>
        <w:rPr>
          <w:rFonts w:hint="eastAsia" w:ascii="宋体" w:hAnsi="宋体" w:cs="宋体"/>
          <w:kern w:val="0"/>
          <w:sz w:val="24"/>
          <w:szCs w:val="24"/>
          <w:lang w:val="en-US" w:eastAsia="zh-CN" w:bidi="ar"/>
        </w:rPr>
      </w:pPr>
      <w:r>
        <w:rPr>
          <w:rFonts w:hint="eastAsia" w:ascii="宋体" w:hAnsi="宋体" w:eastAsia="宋体" w:cs="宋体"/>
          <w:kern w:val="0"/>
          <w:sz w:val="24"/>
          <w:szCs w:val="24"/>
          <w:lang w:val="en-US" w:eastAsia="zh-CN" w:bidi="ar"/>
        </w:rPr>
        <w:t>1</w:t>
      </w:r>
      <w:r>
        <w:rPr>
          <w:rFonts w:hint="eastAsia" w:ascii="宋体" w:hAnsi="宋体" w:cs="宋体"/>
          <w:kern w:val="0"/>
          <w:sz w:val="24"/>
          <w:szCs w:val="24"/>
          <w:lang w:val="en-US" w:eastAsia="zh-CN" w:bidi="ar"/>
        </w:rPr>
        <w:t>0</w:t>
      </w:r>
      <w:r>
        <w:rPr>
          <w:rFonts w:hint="eastAsia" w:ascii="宋体" w:hAnsi="宋体" w:eastAsia="宋体" w:cs="宋体"/>
          <w:kern w:val="0"/>
          <w:sz w:val="24"/>
          <w:szCs w:val="24"/>
          <w:lang w:val="en-US" w:eastAsia="zh-CN" w:bidi="ar"/>
        </w:rPr>
        <w:t>、镜头有效景深范围3~100mm</w:t>
      </w:r>
      <w:r>
        <w:rPr>
          <w:rFonts w:hint="eastAsia" w:ascii="宋体" w:hAnsi="宋体" w:cs="宋体"/>
          <w:kern w:val="0"/>
          <w:sz w:val="24"/>
          <w:szCs w:val="24"/>
          <w:lang w:val="en-US" w:eastAsia="zh-CN" w:bidi="ar"/>
        </w:rPr>
        <w:t>。</w:t>
      </w:r>
    </w:p>
    <w:p w14:paraId="39DB6EA5">
      <w:pPr>
        <w:keepNext w:val="0"/>
        <w:keepLines w:val="0"/>
        <w:widowControl/>
        <w:numPr>
          <w:ilvl w:val="0"/>
          <w:numId w:val="0"/>
        </w:numPr>
        <w:suppressLineNumbers w:val="0"/>
        <w:ind w:leftChars="0"/>
        <w:jc w:val="left"/>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11、镜头视场中心角分辨力≥3.0 C/（°）</w:t>
      </w:r>
    </w:p>
    <w:p w14:paraId="4A271952">
      <w:pPr>
        <w:keepNext w:val="0"/>
        <w:keepLines w:val="0"/>
        <w:widowControl/>
        <w:numPr>
          <w:ilvl w:val="0"/>
          <w:numId w:val="0"/>
        </w:numPr>
        <w:suppressLineNumbers w:val="0"/>
        <w:ind w:leftChars="0"/>
        <w:jc w:val="left"/>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12、镜头综合镜体光效SLeR≥0.35</w:t>
      </w:r>
    </w:p>
    <w:p w14:paraId="42E1A2D3">
      <w:pPr>
        <w:keepNext w:val="0"/>
        <w:keepLines w:val="0"/>
        <w:widowControl/>
        <w:numPr>
          <w:ilvl w:val="0"/>
          <w:numId w:val="0"/>
        </w:numPr>
        <w:suppressLineNumbers w:val="0"/>
        <w:ind w:leftChars="0"/>
        <w:jc w:val="left"/>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13、可适配医院现有史托斯高频能量主机</w:t>
      </w:r>
    </w:p>
    <w:p w14:paraId="64C52B39">
      <w:pPr>
        <w:keepNext w:val="0"/>
        <w:keepLines w:val="0"/>
        <w:widowControl/>
        <w:numPr>
          <w:ilvl w:val="0"/>
          <w:numId w:val="0"/>
        </w:numPr>
        <w:suppressLineNumbers w:val="0"/>
        <w:ind w:leftChars="0"/>
        <w:jc w:val="left"/>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14、</w:t>
      </w:r>
      <w:r>
        <w:rPr>
          <w:rFonts w:hint="eastAsia" w:ascii="宋体" w:hAnsi="宋体" w:eastAsia="宋体" w:cs="宋体"/>
          <w:kern w:val="0"/>
          <w:sz w:val="24"/>
          <w:szCs w:val="24"/>
          <w:lang w:val="en-US" w:eastAsia="zh-CN" w:bidi="ar"/>
        </w:rPr>
        <w:t>手术电极</w:t>
      </w:r>
    </w:p>
    <w:p w14:paraId="6C0FAE4C">
      <w:pPr>
        <w:keepNext w:val="0"/>
        <w:keepLines w:val="0"/>
        <w:widowControl/>
        <w:numPr>
          <w:ilvl w:val="0"/>
          <w:numId w:val="0"/>
        </w:numPr>
        <w:suppressLineNumbers w:val="0"/>
        <w:ind w:leftChars="0"/>
        <w:jc w:val="left"/>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14.1</w:t>
      </w:r>
      <w:r>
        <w:rPr>
          <w:rFonts w:hint="eastAsia" w:ascii="宋体" w:hAnsi="宋体" w:eastAsia="宋体" w:cs="宋体"/>
          <w:kern w:val="0"/>
          <w:sz w:val="24"/>
          <w:szCs w:val="24"/>
          <w:lang w:val="en-US" w:eastAsia="zh-CN" w:bidi="ar"/>
        </w:rPr>
        <w:t>、具有环状、针状、球状、按钮状等形状，且可重复使用。</w:t>
      </w:r>
    </w:p>
    <w:p w14:paraId="011D3A86">
      <w:pPr>
        <w:keepNext w:val="0"/>
        <w:keepLines w:val="0"/>
        <w:widowControl/>
        <w:numPr>
          <w:ilvl w:val="0"/>
          <w:numId w:val="0"/>
        </w:numPr>
        <w:suppressLineNumbers w:val="0"/>
        <w:ind w:leftChars="0"/>
        <w:jc w:val="left"/>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14.2</w:t>
      </w:r>
      <w:r>
        <w:rPr>
          <w:rFonts w:hint="eastAsia" w:ascii="宋体" w:hAnsi="宋体" w:eastAsia="宋体" w:cs="宋体"/>
          <w:kern w:val="0"/>
          <w:sz w:val="24"/>
          <w:szCs w:val="24"/>
          <w:lang w:val="en-US" w:eastAsia="zh-CN" w:bidi="ar"/>
        </w:rPr>
        <w:t>、使用期限5年，手术电极连续切割寿命2小时。</w:t>
      </w:r>
    </w:p>
    <w:p w14:paraId="6D76D8F8">
      <w:pPr>
        <w:keepNext w:val="0"/>
        <w:keepLines w:val="0"/>
        <w:widowControl/>
        <w:numPr>
          <w:ilvl w:val="0"/>
          <w:numId w:val="0"/>
        </w:numPr>
        <w:suppressLineNumbers w:val="0"/>
        <w:ind w:leftChars="0"/>
        <w:jc w:val="left"/>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14.3</w:t>
      </w:r>
      <w:r>
        <w:rPr>
          <w:rFonts w:hint="eastAsia" w:ascii="宋体" w:hAnsi="宋体" w:eastAsia="宋体" w:cs="宋体"/>
          <w:kern w:val="0"/>
          <w:sz w:val="24"/>
          <w:szCs w:val="24"/>
          <w:lang w:val="en-US" w:eastAsia="zh-CN" w:bidi="ar"/>
        </w:rPr>
        <w:t>、手术电极采用分体式设计，不带连接线，方便医生手术过程中更换刀头。</w:t>
      </w:r>
    </w:p>
    <w:p w14:paraId="2DF2A5FA">
      <w:pPr>
        <w:keepNext w:val="0"/>
        <w:keepLines w:val="0"/>
        <w:widowControl/>
        <w:suppressLineNumbers w:val="0"/>
        <w:jc w:val="both"/>
        <w:textAlignment w:val="center"/>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（二）电切镜二</w:t>
      </w:r>
    </w:p>
    <w:p w14:paraId="6AC88DB2">
      <w:pPr>
        <w:keepNext w:val="0"/>
        <w:keepLines w:val="0"/>
        <w:widowControl/>
        <w:numPr>
          <w:ilvl w:val="0"/>
          <w:numId w:val="0"/>
        </w:numPr>
        <w:suppressLineNumbers w:val="0"/>
        <w:ind w:leftChars="0"/>
        <w:jc w:val="left"/>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1、</w:t>
      </w:r>
      <w:r>
        <w:rPr>
          <w:rFonts w:hint="eastAsia" w:ascii="宋体" w:hAnsi="宋体" w:eastAsia="宋体" w:cs="宋体"/>
          <w:kern w:val="0"/>
          <w:sz w:val="24"/>
          <w:szCs w:val="24"/>
          <w:lang w:val="en-US" w:eastAsia="zh-CN" w:bidi="ar"/>
        </w:rPr>
        <w:t xml:space="preserve">适用范围：用于泌尿生殖系统疾病的检查，并利用高频电流效应对病变组织进行切割、电凝手术。 </w:t>
      </w:r>
    </w:p>
    <w:p w14:paraId="4D247631">
      <w:pPr>
        <w:keepNext w:val="0"/>
        <w:keepLines w:val="0"/>
        <w:widowControl/>
        <w:numPr>
          <w:ilvl w:val="0"/>
          <w:numId w:val="0"/>
        </w:numPr>
        <w:suppressLineNumbers w:val="0"/>
        <w:ind w:leftChars="0"/>
        <w:jc w:val="left"/>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2、</w:t>
      </w:r>
      <w:r>
        <w:rPr>
          <w:rFonts w:hint="eastAsia" w:ascii="宋体" w:hAnsi="宋体" w:eastAsia="宋体" w:cs="宋体"/>
          <w:kern w:val="0"/>
          <w:sz w:val="24"/>
          <w:szCs w:val="24"/>
          <w:lang w:val="en-US" w:eastAsia="zh-CN" w:bidi="ar"/>
        </w:rPr>
        <w:t>适应症：前列腺肥大、增生、前列腺瘤及妇科子宫肌瘤息肉等。</w:t>
      </w:r>
    </w:p>
    <w:p w14:paraId="65EAB02F">
      <w:pPr>
        <w:keepNext w:val="0"/>
        <w:keepLines w:val="0"/>
        <w:widowControl/>
        <w:numPr>
          <w:ilvl w:val="0"/>
          <w:numId w:val="0"/>
        </w:numPr>
        <w:suppressLineNumbers w:val="0"/>
        <w:ind w:leftChars="0"/>
        <w:jc w:val="left"/>
        <w:rPr>
          <w:rFonts w:hint="eastAsia" w:ascii="微软雅黑" w:hAnsi="微软雅黑" w:eastAsia="微软雅黑" w:cs="微软雅黑"/>
          <w:color w:val="000000"/>
          <w:sz w:val="24"/>
        </w:rPr>
      </w:pPr>
      <w:r>
        <w:rPr>
          <w:rFonts w:hint="eastAsia" w:ascii="宋体" w:hAnsi="宋体" w:cs="宋体"/>
          <w:kern w:val="0"/>
          <w:sz w:val="24"/>
          <w:szCs w:val="24"/>
          <w:lang w:val="en-US" w:eastAsia="zh-CN" w:bidi="ar"/>
        </w:rPr>
        <w:t>3、</w:t>
      </w:r>
      <w:r>
        <w:rPr>
          <w:rFonts w:hint="eastAsia" w:ascii="宋体" w:hAnsi="宋体" w:eastAsia="宋体" w:cs="宋体"/>
          <w:kern w:val="0"/>
          <w:sz w:val="24"/>
          <w:szCs w:val="24"/>
          <w:lang w:val="en-US" w:eastAsia="zh-CN" w:bidi="ar"/>
        </w:rPr>
        <w:t>电切镜应为国家药品监督管理局批准的三类医疗器械注册证。</w:t>
      </w:r>
    </w:p>
    <w:p w14:paraId="4E2545B4">
      <w:pPr>
        <w:keepNext w:val="0"/>
        <w:keepLines w:val="0"/>
        <w:widowControl/>
        <w:numPr>
          <w:ilvl w:val="0"/>
          <w:numId w:val="0"/>
        </w:numPr>
        <w:suppressLineNumbers w:val="0"/>
        <w:ind w:leftChars="0"/>
        <w:jc w:val="left"/>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4、内窥镜镜头：12°蓝宝石镜，Φ4mm  ，工作长度</w:t>
      </w:r>
      <w:r>
        <w:rPr>
          <w:rFonts w:hint="default" w:ascii="宋体" w:hAnsi="宋体" w:cs="宋体"/>
          <w:kern w:val="0"/>
          <w:sz w:val="24"/>
          <w:szCs w:val="24"/>
          <w:lang w:val="en-US" w:eastAsia="zh-CN" w:bidi="ar"/>
        </w:rPr>
        <w:t>≤</w:t>
      </w:r>
      <w:r>
        <w:rPr>
          <w:rFonts w:hint="eastAsia" w:ascii="宋体" w:hAnsi="宋体" w:cs="宋体"/>
          <w:kern w:val="0"/>
          <w:sz w:val="24"/>
          <w:szCs w:val="24"/>
          <w:lang w:val="en-US" w:eastAsia="zh-CN" w:bidi="ar"/>
        </w:rPr>
        <w:t>280mm；</w:t>
      </w:r>
    </w:p>
    <w:p w14:paraId="0040B415">
      <w:pPr>
        <w:keepNext w:val="0"/>
        <w:keepLines w:val="0"/>
        <w:widowControl/>
        <w:numPr>
          <w:ilvl w:val="0"/>
          <w:numId w:val="0"/>
        </w:numPr>
        <w:suppressLineNumbers w:val="0"/>
        <w:ind w:leftChars="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5、工作把手，被动式</w:t>
      </w:r>
      <w:r>
        <w:rPr>
          <w:rFonts w:hint="eastAsia" w:ascii="宋体" w:hAnsi="宋体" w:cs="宋体"/>
          <w:kern w:val="0"/>
          <w:sz w:val="24"/>
          <w:szCs w:val="24"/>
          <w:lang w:val="en-US" w:eastAsia="zh-CN" w:bidi="ar"/>
        </w:rPr>
        <w:t>，</w:t>
      </w:r>
      <w:r>
        <w:rPr>
          <w:rFonts w:hint="eastAsia" w:ascii="宋体" w:hAnsi="宋体" w:eastAsia="宋体" w:cs="宋体"/>
          <w:kern w:val="0"/>
          <w:sz w:val="24"/>
          <w:szCs w:val="24"/>
          <w:lang w:val="en-US" w:eastAsia="zh-CN" w:bidi="ar"/>
        </w:rPr>
        <w:t>活动式闭孔器，方便进入宫腔</w:t>
      </w:r>
      <w:r>
        <w:rPr>
          <w:rFonts w:hint="eastAsia" w:ascii="宋体" w:hAnsi="宋体" w:cs="宋体"/>
          <w:kern w:val="0"/>
          <w:sz w:val="24"/>
          <w:szCs w:val="24"/>
          <w:lang w:val="en-US" w:eastAsia="zh-CN" w:bidi="ar"/>
        </w:rPr>
        <w:t>；</w:t>
      </w:r>
    </w:p>
    <w:p w14:paraId="2233F8C6">
      <w:pPr>
        <w:keepNext w:val="0"/>
        <w:keepLines w:val="0"/>
        <w:widowControl/>
        <w:numPr>
          <w:ilvl w:val="0"/>
          <w:numId w:val="0"/>
        </w:numPr>
        <w:suppressLineNumbers w:val="0"/>
        <w:ind w:leftChars="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6、内鞘：≤2</w:t>
      </w:r>
      <w:r>
        <w:rPr>
          <w:rFonts w:hint="eastAsia" w:ascii="宋体" w:hAnsi="宋体" w:cs="宋体"/>
          <w:kern w:val="0"/>
          <w:sz w:val="24"/>
          <w:szCs w:val="24"/>
          <w:lang w:val="en-US" w:eastAsia="zh-CN" w:bidi="ar"/>
        </w:rPr>
        <w:t>4</w:t>
      </w:r>
      <w:r>
        <w:rPr>
          <w:rFonts w:hint="eastAsia" w:ascii="宋体" w:hAnsi="宋体" w:eastAsia="宋体" w:cs="宋体"/>
          <w:kern w:val="0"/>
          <w:sz w:val="24"/>
          <w:szCs w:val="24"/>
          <w:lang w:val="en-US" w:eastAsia="zh-CN" w:bidi="ar"/>
        </w:rPr>
        <w:t>Fr</w:t>
      </w:r>
      <w:r>
        <w:rPr>
          <w:rFonts w:hint="eastAsia" w:ascii="宋体" w:hAnsi="宋体" w:cs="宋体"/>
          <w:kern w:val="0"/>
          <w:sz w:val="24"/>
          <w:szCs w:val="24"/>
          <w:lang w:val="en-US" w:eastAsia="zh-CN" w:bidi="ar"/>
        </w:rPr>
        <w:t>，</w:t>
      </w:r>
      <w:r>
        <w:rPr>
          <w:rFonts w:hint="eastAsia" w:ascii="宋体" w:hAnsi="宋体" w:eastAsia="宋体" w:cs="宋体"/>
          <w:kern w:val="0"/>
          <w:sz w:val="24"/>
          <w:szCs w:val="24"/>
          <w:lang w:val="en-US" w:eastAsia="zh-CN" w:bidi="ar"/>
        </w:rPr>
        <w:t>外鞘：≤2</w:t>
      </w:r>
      <w:r>
        <w:rPr>
          <w:rFonts w:hint="eastAsia" w:ascii="宋体" w:hAnsi="宋体" w:cs="宋体"/>
          <w:kern w:val="0"/>
          <w:sz w:val="24"/>
          <w:szCs w:val="24"/>
          <w:lang w:val="en-US" w:eastAsia="zh-CN" w:bidi="ar"/>
        </w:rPr>
        <w:t>6</w:t>
      </w:r>
      <w:r>
        <w:rPr>
          <w:rFonts w:hint="eastAsia" w:ascii="宋体" w:hAnsi="宋体" w:eastAsia="宋体" w:cs="宋体"/>
          <w:kern w:val="0"/>
          <w:sz w:val="24"/>
          <w:szCs w:val="24"/>
          <w:lang w:val="en-US" w:eastAsia="zh-CN" w:bidi="ar"/>
        </w:rPr>
        <w:t>Fr，带进、出水通道和控制开关；</w:t>
      </w:r>
    </w:p>
    <w:p w14:paraId="0FDFF575">
      <w:pPr>
        <w:keepNext w:val="0"/>
        <w:keepLines w:val="0"/>
        <w:widowControl/>
        <w:numPr>
          <w:ilvl w:val="0"/>
          <w:numId w:val="0"/>
        </w:numPr>
        <w:suppressLineNumbers w:val="0"/>
        <w:ind w:leftChars="0"/>
        <w:jc w:val="left"/>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7</w:t>
      </w:r>
      <w:r>
        <w:rPr>
          <w:rFonts w:hint="eastAsia" w:ascii="宋体" w:hAnsi="宋体" w:eastAsia="宋体" w:cs="宋体"/>
          <w:kern w:val="0"/>
          <w:sz w:val="24"/>
          <w:szCs w:val="24"/>
          <w:lang w:val="en-US" w:eastAsia="zh-CN" w:bidi="ar"/>
        </w:rPr>
        <w:t>、内窥镜镜头可高温高压灭菌</w:t>
      </w:r>
    </w:p>
    <w:p w14:paraId="709DB4D9">
      <w:pPr>
        <w:keepNext w:val="0"/>
        <w:keepLines w:val="0"/>
        <w:widowControl/>
        <w:numPr>
          <w:ilvl w:val="0"/>
          <w:numId w:val="0"/>
        </w:numPr>
        <w:suppressLineNumbers w:val="0"/>
        <w:ind w:leftChars="0"/>
        <w:jc w:val="left"/>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8</w:t>
      </w:r>
      <w:r>
        <w:rPr>
          <w:rFonts w:hint="eastAsia" w:ascii="宋体" w:hAnsi="宋体" w:eastAsia="宋体" w:cs="宋体"/>
          <w:kern w:val="0"/>
          <w:sz w:val="24"/>
          <w:szCs w:val="24"/>
          <w:lang w:val="en-US" w:eastAsia="zh-CN" w:bidi="ar"/>
        </w:rPr>
        <w:t xml:space="preserve">、具备防堵塞功能，具备狭窄宫腔环境下的持续水循环能力，保持视野清晰。  </w:t>
      </w:r>
    </w:p>
    <w:p w14:paraId="3E8376D9">
      <w:pPr>
        <w:keepNext w:val="0"/>
        <w:keepLines w:val="0"/>
        <w:widowControl/>
        <w:numPr>
          <w:ilvl w:val="0"/>
          <w:numId w:val="0"/>
        </w:numPr>
        <w:suppressLineNumbers w:val="0"/>
        <w:ind w:leftChars="0"/>
        <w:jc w:val="left"/>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9</w:t>
      </w:r>
      <w:r>
        <w:rPr>
          <w:rFonts w:hint="eastAsia" w:ascii="宋体" w:hAnsi="宋体" w:eastAsia="宋体" w:cs="宋体"/>
          <w:kern w:val="0"/>
          <w:sz w:val="24"/>
          <w:szCs w:val="24"/>
          <w:lang w:val="en-US" w:eastAsia="zh-CN" w:bidi="ar"/>
        </w:rPr>
        <w:t>、视场角≥65°</w:t>
      </w:r>
    </w:p>
    <w:p w14:paraId="277DAA58">
      <w:pPr>
        <w:keepNext w:val="0"/>
        <w:keepLines w:val="0"/>
        <w:widowControl/>
        <w:numPr>
          <w:ilvl w:val="0"/>
          <w:numId w:val="0"/>
        </w:numPr>
        <w:suppressLineNumbers w:val="0"/>
        <w:ind w:leftChars="0"/>
        <w:jc w:val="left"/>
        <w:rPr>
          <w:rFonts w:hint="eastAsia" w:ascii="宋体" w:hAnsi="宋体" w:cs="宋体"/>
          <w:kern w:val="0"/>
          <w:sz w:val="24"/>
          <w:szCs w:val="24"/>
          <w:lang w:val="en-US" w:eastAsia="zh-CN" w:bidi="ar"/>
        </w:rPr>
      </w:pPr>
      <w:r>
        <w:rPr>
          <w:rFonts w:hint="eastAsia" w:ascii="宋体" w:hAnsi="宋体" w:eastAsia="宋体" w:cs="宋体"/>
          <w:kern w:val="0"/>
          <w:sz w:val="24"/>
          <w:szCs w:val="24"/>
          <w:lang w:val="en-US" w:eastAsia="zh-CN" w:bidi="ar"/>
        </w:rPr>
        <w:t>1</w:t>
      </w:r>
      <w:r>
        <w:rPr>
          <w:rFonts w:hint="eastAsia" w:ascii="宋体" w:hAnsi="宋体" w:cs="宋体"/>
          <w:kern w:val="0"/>
          <w:sz w:val="24"/>
          <w:szCs w:val="24"/>
          <w:lang w:val="en-US" w:eastAsia="zh-CN" w:bidi="ar"/>
        </w:rPr>
        <w:t>0</w:t>
      </w:r>
      <w:r>
        <w:rPr>
          <w:rFonts w:hint="eastAsia" w:ascii="宋体" w:hAnsi="宋体" w:eastAsia="宋体" w:cs="宋体"/>
          <w:kern w:val="0"/>
          <w:sz w:val="24"/>
          <w:szCs w:val="24"/>
          <w:lang w:val="en-US" w:eastAsia="zh-CN" w:bidi="ar"/>
        </w:rPr>
        <w:t>、镜头有效景深范围3~100mm</w:t>
      </w:r>
      <w:r>
        <w:rPr>
          <w:rFonts w:hint="eastAsia" w:ascii="宋体" w:hAnsi="宋体" w:cs="宋体"/>
          <w:kern w:val="0"/>
          <w:sz w:val="24"/>
          <w:szCs w:val="24"/>
          <w:lang w:val="en-US" w:eastAsia="zh-CN" w:bidi="ar"/>
        </w:rPr>
        <w:t>。</w:t>
      </w:r>
    </w:p>
    <w:p w14:paraId="5A8CA385">
      <w:pPr>
        <w:keepNext w:val="0"/>
        <w:keepLines w:val="0"/>
        <w:widowControl/>
        <w:numPr>
          <w:ilvl w:val="0"/>
          <w:numId w:val="0"/>
        </w:numPr>
        <w:suppressLineNumbers w:val="0"/>
        <w:ind w:leftChars="0"/>
        <w:jc w:val="left"/>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11、可适配医院现有史托斯高频能量主机</w:t>
      </w:r>
    </w:p>
    <w:p w14:paraId="5DA1BF8E">
      <w:pPr>
        <w:keepNext w:val="0"/>
        <w:keepLines w:val="0"/>
        <w:widowControl/>
        <w:numPr>
          <w:ilvl w:val="0"/>
          <w:numId w:val="0"/>
        </w:numPr>
        <w:suppressLineNumbers w:val="0"/>
        <w:ind w:leftChars="0"/>
        <w:jc w:val="left"/>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12、</w:t>
      </w:r>
      <w:r>
        <w:rPr>
          <w:rFonts w:hint="eastAsia" w:ascii="宋体" w:hAnsi="宋体" w:eastAsia="宋体" w:cs="宋体"/>
          <w:kern w:val="0"/>
          <w:sz w:val="24"/>
          <w:szCs w:val="24"/>
          <w:lang w:val="en-US" w:eastAsia="zh-CN" w:bidi="ar"/>
        </w:rPr>
        <w:t>手术电极</w:t>
      </w:r>
    </w:p>
    <w:p w14:paraId="100CA73A">
      <w:pPr>
        <w:keepNext w:val="0"/>
        <w:keepLines w:val="0"/>
        <w:widowControl/>
        <w:numPr>
          <w:ilvl w:val="0"/>
          <w:numId w:val="0"/>
        </w:numPr>
        <w:suppressLineNumbers w:val="0"/>
        <w:ind w:leftChars="0"/>
        <w:jc w:val="left"/>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12.1</w:t>
      </w:r>
      <w:r>
        <w:rPr>
          <w:rFonts w:hint="eastAsia" w:ascii="宋体" w:hAnsi="宋体" w:eastAsia="宋体" w:cs="宋体"/>
          <w:kern w:val="0"/>
          <w:sz w:val="24"/>
          <w:szCs w:val="24"/>
          <w:lang w:val="en-US" w:eastAsia="zh-CN" w:bidi="ar"/>
        </w:rPr>
        <w:t>、具有环状、针状、球状、按钮状等形状，且可重复使用。</w:t>
      </w:r>
    </w:p>
    <w:p w14:paraId="5F0421E3">
      <w:pPr>
        <w:keepNext w:val="0"/>
        <w:keepLines w:val="0"/>
        <w:widowControl/>
        <w:numPr>
          <w:ilvl w:val="0"/>
          <w:numId w:val="0"/>
        </w:numPr>
        <w:suppressLineNumbers w:val="0"/>
        <w:ind w:leftChars="0"/>
        <w:jc w:val="left"/>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12.2</w:t>
      </w:r>
      <w:r>
        <w:rPr>
          <w:rFonts w:hint="eastAsia" w:ascii="宋体" w:hAnsi="宋体" w:eastAsia="宋体" w:cs="宋体"/>
          <w:kern w:val="0"/>
          <w:sz w:val="24"/>
          <w:szCs w:val="24"/>
          <w:lang w:val="en-US" w:eastAsia="zh-CN" w:bidi="ar"/>
        </w:rPr>
        <w:t>、使用期限5年，手术电极连续切割寿命2小时。</w:t>
      </w:r>
    </w:p>
    <w:p w14:paraId="23350A69">
      <w:pPr>
        <w:keepNext w:val="0"/>
        <w:keepLines w:val="0"/>
        <w:widowControl/>
        <w:numPr>
          <w:ilvl w:val="0"/>
          <w:numId w:val="0"/>
        </w:numPr>
        <w:suppressLineNumbers w:val="0"/>
        <w:ind w:leftChars="0"/>
        <w:jc w:val="left"/>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12.3</w:t>
      </w:r>
      <w:r>
        <w:rPr>
          <w:rFonts w:hint="eastAsia" w:ascii="宋体" w:hAnsi="宋体" w:eastAsia="宋体" w:cs="宋体"/>
          <w:kern w:val="0"/>
          <w:sz w:val="24"/>
          <w:szCs w:val="24"/>
          <w:lang w:val="en-US" w:eastAsia="zh-CN" w:bidi="ar"/>
        </w:rPr>
        <w:t>、手术电极采用分体式设计，不带连接线，方便医生手术过程中更换刀头。</w:t>
      </w:r>
    </w:p>
    <w:p w14:paraId="5F314C4C">
      <w:pPr>
        <w:keepNext w:val="0"/>
        <w:keepLines w:val="0"/>
        <w:widowControl/>
        <w:numPr>
          <w:ilvl w:val="0"/>
          <w:numId w:val="0"/>
        </w:numPr>
        <w:suppressLineNumbers w:val="0"/>
        <w:ind w:leftChars="0"/>
        <w:jc w:val="left"/>
        <w:rPr>
          <w:rFonts w:ascii="宋体" w:hAnsi="宋体" w:eastAsia="宋体" w:cs="宋体"/>
          <w:kern w:val="0"/>
          <w:sz w:val="24"/>
          <w:szCs w:val="24"/>
          <w:lang w:val="en-US" w:eastAsia="zh-CN" w:bidi="ar"/>
        </w:rPr>
      </w:pPr>
    </w:p>
    <w:tbl>
      <w:tblPr>
        <w:tblStyle w:val="10"/>
        <w:tblW w:w="0" w:type="auto"/>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44"/>
      </w:tblGrid>
      <w:tr w14:paraId="3EF92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44" w:type="dxa"/>
            <w:tcBorders>
              <w:top w:val="nil"/>
              <w:left w:val="nil"/>
              <w:bottom w:val="nil"/>
              <w:right w:val="nil"/>
              <w:tl2br w:val="nil"/>
              <w:tr2bl w:val="nil"/>
            </w:tcBorders>
            <w:noWrap w:val="0"/>
            <w:vAlign w:val="top"/>
          </w:tcPr>
          <w:p w14:paraId="7D41751B">
            <w:pPr>
              <w:spacing w:beforeLines="0" w:afterLines="0"/>
              <w:jc w:val="both"/>
              <w:rPr>
                <w:rFonts w:hint="eastAsia" w:ascii="微软雅黑" w:hAnsi="微软雅黑" w:eastAsia="微软雅黑"/>
                <w:color w:val="000000"/>
                <w:sz w:val="36"/>
                <w:szCs w:val="24"/>
              </w:rPr>
            </w:pPr>
            <w:r>
              <w:rPr>
                <w:rFonts w:hint="eastAsia" w:ascii="宋体" w:hAnsi="宋体" w:cs="宋体"/>
                <w:b/>
                <w:bCs/>
                <w:kern w:val="0"/>
                <w:sz w:val="24"/>
                <w:szCs w:val="24"/>
                <w:lang w:val="en-US" w:eastAsia="zh-CN"/>
              </w:rPr>
              <w:t>（三）配置清单</w:t>
            </w:r>
          </w:p>
        </w:tc>
      </w:tr>
    </w:tbl>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3200"/>
        <w:gridCol w:w="2014"/>
        <w:gridCol w:w="1906"/>
      </w:tblGrid>
      <w:tr w14:paraId="68BE4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87" w:type="dxa"/>
            <w:noWrap w:val="0"/>
            <w:vAlign w:val="top"/>
          </w:tcPr>
          <w:p w14:paraId="4EF036F2">
            <w:pPr>
              <w:spacing w:beforeLines="0" w:afterLines="0"/>
              <w:jc w:val="center"/>
              <w:rPr>
                <w:rFonts w:hint="eastAsia" w:ascii="微软雅黑" w:hAnsi="微软雅黑" w:eastAsia="微软雅黑" w:cs="Times New Roman"/>
                <w:color w:val="000000"/>
                <w:kern w:val="2"/>
                <w:sz w:val="24"/>
                <w:szCs w:val="24"/>
                <w:lang w:val="en-US" w:eastAsia="zh-CN" w:bidi="ar-SA"/>
              </w:rPr>
            </w:pPr>
            <w:r>
              <w:rPr>
                <w:rFonts w:hint="eastAsia" w:ascii="微软雅黑" w:hAnsi="微软雅黑" w:eastAsia="微软雅黑"/>
                <w:color w:val="000000"/>
                <w:sz w:val="24"/>
                <w:szCs w:val="24"/>
              </w:rPr>
              <w:t>序 号</w:t>
            </w:r>
          </w:p>
        </w:tc>
        <w:tc>
          <w:tcPr>
            <w:tcW w:w="3200" w:type="dxa"/>
            <w:noWrap w:val="0"/>
            <w:vAlign w:val="top"/>
          </w:tcPr>
          <w:p w14:paraId="72E7DD0B">
            <w:pPr>
              <w:spacing w:beforeLines="0" w:afterLines="0"/>
              <w:jc w:val="center"/>
              <w:rPr>
                <w:rFonts w:hint="eastAsia" w:ascii="微软雅黑" w:hAnsi="微软雅黑" w:eastAsia="微软雅黑" w:cs="Times New Roman"/>
                <w:color w:val="000000"/>
                <w:kern w:val="2"/>
                <w:sz w:val="24"/>
                <w:szCs w:val="24"/>
                <w:lang w:val="en-US" w:eastAsia="zh-CN" w:bidi="ar-SA"/>
              </w:rPr>
            </w:pPr>
            <w:r>
              <w:rPr>
                <w:rFonts w:hint="eastAsia" w:ascii="微软雅黑" w:hAnsi="微软雅黑" w:eastAsia="微软雅黑"/>
                <w:color w:val="000000"/>
                <w:sz w:val="24"/>
                <w:szCs w:val="24"/>
              </w:rPr>
              <w:t>品 名</w:t>
            </w:r>
          </w:p>
        </w:tc>
        <w:tc>
          <w:tcPr>
            <w:tcW w:w="2014" w:type="dxa"/>
            <w:noWrap w:val="0"/>
            <w:vAlign w:val="top"/>
          </w:tcPr>
          <w:p w14:paraId="708202F7">
            <w:pPr>
              <w:spacing w:beforeLines="0" w:afterLines="0"/>
              <w:jc w:val="center"/>
              <w:rPr>
                <w:rFonts w:hint="eastAsia" w:ascii="微软雅黑" w:hAnsi="微软雅黑" w:eastAsia="微软雅黑" w:cs="Times New Roman"/>
                <w:color w:val="000000"/>
                <w:kern w:val="2"/>
                <w:sz w:val="24"/>
                <w:szCs w:val="24"/>
                <w:lang w:val="en-US" w:eastAsia="zh-CN" w:bidi="ar-SA"/>
              </w:rPr>
            </w:pPr>
            <w:r>
              <w:rPr>
                <w:rFonts w:hint="eastAsia" w:ascii="微软雅黑" w:hAnsi="微软雅黑" w:eastAsia="微软雅黑"/>
                <w:color w:val="000000"/>
                <w:sz w:val="24"/>
                <w:szCs w:val="24"/>
                <w:lang w:val="en-US" w:eastAsia="zh-CN"/>
              </w:rPr>
              <w:t>数量</w:t>
            </w:r>
          </w:p>
        </w:tc>
        <w:tc>
          <w:tcPr>
            <w:tcW w:w="1906" w:type="dxa"/>
            <w:noWrap w:val="0"/>
            <w:vAlign w:val="top"/>
          </w:tcPr>
          <w:p w14:paraId="306666F9">
            <w:pPr>
              <w:spacing w:beforeLines="0" w:afterLines="0"/>
              <w:jc w:val="center"/>
              <w:rPr>
                <w:rFonts w:hint="eastAsia" w:ascii="微软雅黑" w:hAnsi="微软雅黑" w:eastAsia="微软雅黑" w:cs="Times New Roman"/>
                <w:color w:val="000000"/>
                <w:kern w:val="2"/>
                <w:sz w:val="24"/>
                <w:szCs w:val="24"/>
                <w:lang w:val="en-US" w:eastAsia="zh-CN" w:bidi="ar-SA"/>
              </w:rPr>
            </w:pPr>
            <w:r>
              <w:rPr>
                <w:rFonts w:hint="eastAsia" w:ascii="微软雅黑" w:hAnsi="微软雅黑" w:eastAsia="微软雅黑"/>
                <w:color w:val="000000"/>
                <w:sz w:val="24"/>
                <w:szCs w:val="24"/>
                <w:lang w:eastAsia="zh-CN"/>
              </w:rPr>
              <w:t>备注</w:t>
            </w:r>
          </w:p>
        </w:tc>
      </w:tr>
      <w:tr w14:paraId="6E6B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387" w:type="dxa"/>
            <w:noWrap w:val="0"/>
            <w:vAlign w:val="center"/>
          </w:tcPr>
          <w:p w14:paraId="446757B7">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1</w:t>
            </w:r>
          </w:p>
        </w:tc>
        <w:tc>
          <w:tcPr>
            <w:tcW w:w="3200" w:type="dxa"/>
            <w:noWrap w:val="0"/>
            <w:vAlign w:val="center"/>
          </w:tcPr>
          <w:p w14:paraId="4A3ECF61">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电切镜内窥镜</w:t>
            </w:r>
          </w:p>
        </w:tc>
        <w:tc>
          <w:tcPr>
            <w:tcW w:w="2014" w:type="dxa"/>
            <w:noWrap w:val="0"/>
            <w:vAlign w:val="center"/>
          </w:tcPr>
          <w:p w14:paraId="22A5EF3A">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1支</w:t>
            </w:r>
          </w:p>
        </w:tc>
        <w:tc>
          <w:tcPr>
            <w:tcW w:w="1906" w:type="dxa"/>
            <w:noWrap w:val="0"/>
            <w:vAlign w:val="center"/>
          </w:tcPr>
          <w:p w14:paraId="44EA43B8">
            <w:pPr>
              <w:spacing w:beforeLines="0" w:afterLines="0"/>
              <w:jc w:val="center"/>
              <w:rPr>
                <w:rFonts w:hint="eastAsia" w:ascii="宋体" w:hAnsi="宋体" w:eastAsia="宋体" w:cs="Times New Roman"/>
                <w:color w:val="000000"/>
                <w:kern w:val="2"/>
                <w:sz w:val="22"/>
                <w:szCs w:val="24"/>
                <w:lang w:val="en-US" w:eastAsia="zh-CN" w:bidi="ar-SA"/>
              </w:rPr>
            </w:pPr>
          </w:p>
        </w:tc>
      </w:tr>
      <w:tr w14:paraId="1F2E2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387" w:type="dxa"/>
            <w:noWrap w:val="0"/>
            <w:vAlign w:val="center"/>
          </w:tcPr>
          <w:p w14:paraId="4F8149D1">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2</w:t>
            </w:r>
          </w:p>
        </w:tc>
        <w:tc>
          <w:tcPr>
            <w:tcW w:w="3200" w:type="dxa"/>
            <w:noWrap w:val="0"/>
            <w:vAlign w:val="center"/>
          </w:tcPr>
          <w:p w14:paraId="7C2178B0">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外鞘</w:t>
            </w:r>
          </w:p>
        </w:tc>
        <w:tc>
          <w:tcPr>
            <w:tcW w:w="2014" w:type="dxa"/>
            <w:noWrap w:val="0"/>
            <w:vAlign w:val="center"/>
          </w:tcPr>
          <w:p w14:paraId="2B74BFEA">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1支</w:t>
            </w:r>
          </w:p>
        </w:tc>
        <w:tc>
          <w:tcPr>
            <w:tcW w:w="1906" w:type="dxa"/>
            <w:noWrap w:val="0"/>
            <w:vAlign w:val="center"/>
          </w:tcPr>
          <w:p w14:paraId="51AFD195">
            <w:pPr>
              <w:spacing w:beforeLines="0" w:afterLines="0"/>
              <w:jc w:val="center"/>
              <w:rPr>
                <w:rFonts w:hint="eastAsia" w:ascii="宋体" w:hAnsi="宋体" w:eastAsia="宋体" w:cs="Times New Roman"/>
                <w:color w:val="000000"/>
                <w:kern w:val="2"/>
                <w:sz w:val="22"/>
                <w:szCs w:val="24"/>
                <w:lang w:val="en-US" w:eastAsia="zh-CN" w:bidi="ar-SA"/>
              </w:rPr>
            </w:pPr>
          </w:p>
        </w:tc>
      </w:tr>
      <w:tr w14:paraId="20DD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387" w:type="dxa"/>
            <w:noWrap w:val="0"/>
            <w:vAlign w:val="center"/>
          </w:tcPr>
          <w:p w14:paraId="270A21D0">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3</w:t>
            </w:r>
          </w:p>
        </w:tc>
        <w:tc>
          <w:tcPr>
            <w:tcW w:w="3200" w:type="dxa"/>
            <w:noWrap w:val="0"/>
            <w:vAlign w:val="center"/>
          </w:tcPr>
          <w:p w14:paraId="27975A29">
            <w:pPr>
              <w:spacing w:beforeLines="0" w:afterLines="0"/>
              <w:jc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color w:val="000000"/>
                <w:sz w:val="22"/>
                <w:szCs w:val="24"/>
                <w:lang w:val="en-US" w:eastAsia="zh-CN"/>
              </w:rPr>
              <w:t>内鞘</w:t>
            </w:r>
          </w:p>
        </w:tc>
        <w:tc>
          <w:tcPr>
            <w:tcW w:w="2014" w:type="dxa"/>
            <w:noWrap w:val="0"/>
            <w:vAlign w:val="center"/>
          </w:tcPr>
          <w:p w14:paraId="65A88446">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1支</w:t>
            </w:r>
          </w:p>
        </w:tc>
        <w:tc>
          <w:tcPr>
            <w:tcW w:w="1906" w:type="dxa"/>
            <w:noWrap w:val="0"/>
            <w:vAlign w:val="center"/>
          </w:tcPr>
          <w:p w14:paraId="42CC1F60">
            <w:pPr>
              <w:spacing w:beforeLines="0" w:afterLines="0"/>
              <w:jc w:val="center"/>
              <w:rPr>
                <w:rFonts w:hint="eastAsia" w:ascii="宋体" w:hAnsi="宋体" w:eastAsia="宋体" w:cs="Times New Roman"/>
                <w:color w:val="000000"/>
                <w:kern w:val="2"/>
                <w:sz w:val="22"/>
                <w:szCs w:val="24"/>
                <w:lang w:val="en-US" w:eastAsia="zh-CN" w:bidi="ar-SA"/>
              </w:rPr>
            </w:pPr>
          </w:p>
        </w:tc>
      </w:tr>
      <w:tr w14:paraId="2C44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87" w:type="dxa"/>
            <w:noWrap w:val="0"/>
            <w:vAlign w:val="center"/>
          </w:tcPr>
          <w:p w14:paraId="03BCA84A">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4</w:t>
            </w:r>
          </w:p>
        </w:tc>
        <w:tc>
          <w:tcPr>
            <w:tcW w:w="3200" w:type="dxa"/>
            <w:noWrap w:val="0"/>
            <w:vAlign w:val="center"/>
          </w:tcPr>
          <w:p w14:paraId="0D82A3B1">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工作把手</w:t>
            </w:r>
          </w:p>
        </w:tc>
        <w:tc>
          <w:tcPr>
            <w:tcW w:w="2014" w:type="dxa"/>
            <w:noWrap w:val="0"/>
            <w:vAlign w:val="center"/>
          </w:tcPr>
          <w:p w14:paraId="4718C84D">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1个</w:t>
            </w:r>
          </w:p>
        </w:tc>
        <w:tc>
          <w:tcPr>
            <w:tcW w:w="1906" w:type="dxa"/>
            <w:noWrap w:val="0"/>
            <w:vAlign w:val="center"/>
          </w:tcPr>
          <w:p w14:paraId="2E04D3AB">
            <w:pPr>
              <w:spacing w:beforeLines="0" w:afterLines="0"/>
              <w:jc w:val="center"/>
              <w:rPr>
                <w:rFonts w:hint="eastAsia" w:ascii="宋体" w:hAnsi="宋体" w:eastAsia="宋体" w:cs="Times New Roman"/>
                <w:color w:val="000000"/>
                <w:kern w:val="2"/>
                <w:sz w:val="22"/>
                <w:szCs w:val="24"/>
                <w:lang w:val="en-US" w:eastAsia="zh-CN" w:bidi="ar-SA"/>
              </w:rPr>
            </w:pPr>
          </w:p>
        </w:tc>
      </w:tr>
      <w:tr w14:paraId="26FA1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387" w:type="dxa"/>
            <w:noWrap w:val="0"/>
            <w:vAlign w:val="center"/>
          </w:tcPr>
          <w:p w14:paraId="1EC89E89">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5</w:t>
            </w:r>
          </w:p>
        </w:tc>
        <w:tc>
          <w:tcPr>
            <w:tcW w:w="3200" w:type="dxa"/>
            <w:noWrap w:val="0"/>
            <w:vAlign w:val="center"/>
          </w:tcPr>
          <w:p w14:paraId="3281140C">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闭孔器</w:t>
            </w:r>
          </w:p>
        </w:tc>
        <w:tc>
          <w:tcPr>
            <w:tcW w:w="2014" w:type="dxa"/>
            <w:noWrap w:val="0"/>
            <w:vAlign w:val="center"/>
          </w:tcPr>
          <w:p w14:paraId="06E64C24">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1个</w:t>
            </w:r>
          </w:p>
        </w:tc>
        <w:tc>
          <w:tcPr>
            <w:tcW w:w="1906" w:type="dxa"/>
            <w:noWrap w:val="0"/>
            <w:vAlign w:val="center"/>
          </w:tcPr>
          <w:p w14:paraId="12248094">
            <w:pPr>
              <w:spacing w:beforeLines="0" w:afterLines="0"/>
              <w:jc w:val="center"/>
              <w:rPr>
                <w:rFonts w:hint="eastAsia" w:ascii="宋体" w:hAnsi="宋体" w:eastAsia="宋体" w:cs="Times New Roman"/>
                <w:color w:val="000000"/>
                <w:kern w:val="2"/>
                <w:sz w:val="22"/>
                <w:szCs w:val="24"/>
                <w:lang w:val="en-US" w:eastAsia="zh-CN" w:bidi="ar-SA"/>
              </w:rPr>
            </w:pPr>
          </w:p>
        </w:tc>
      </w:tr>
      <w:tr w14:paraId="4001C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387" w:type="dxa"/>
            <w:noWrap w:val="0"/>
            <w:vAlign w:val="center"/>
          </w:tcPr>
          <w:p w14:paraId="342D8CFA">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6</w:t>
            </w:r>
          </w:p>
        </w:tc>
        <w:tc>
          <w:tcPr>
            <w:tcW w:w="3200" w:type="dxa"/>
            <w:noWrap w:val="0"/>
            <w:vAlign w:val="center"/>
          </w:tcPr>
          <w:p w14:paraId="6FB172D9">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高频线</w:t>
            </w:r>
          </w:p>
        </w:tc>
        <w:tc>
          <w:tcPr>
            <w:tcW w:w="2014" w:type="dxa"/>
            <w:noWrap w:val="0"/>
            <w:vAlign w:val="center"/>
          </w:tcPr>
          <w:p w14:paraId="03A0D3F6">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1根</w:t>
            </w:r>
          </w:p>
        </w:tc>
        <w:tc>
          <w:tcPr>
            <w:tcW w:w="1906" w:type="dxa"/>
            <w:noWrap w:val="0"/>
            <w:vAlign w:val="center"/>
          </w:tcPr>
          <w:p w14:paraId="61A7FEF2">
            <w:pPr>
              <w:spacing w:beforeLines="0" w:afterLines="0"/>
              <w:jc w:val="center"/>
              <w:rPr>
                <w:rFonts w:hint="eastAsia" w:ascii="宋体" w:hAnsi="宋体" w:eastAsia="宋体" w:cs="Times New Roman"/>
                <w:color w:val="000000"/>
                <w:kern w:val="2"/>
                <w:sz w:val="22"/>
                <w:szCs w:val="24"/>
                <w:lang w:val="en-US" w:eastAsia="zh-CN" w:bidi="ar-SA"/>
              </w:rPr>
            </w:pPr>
          </w:p>
        </w:tc>
      </w:tr>
      <w:tr w14:paraId="370B3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87" w:type="dxa"/>
            <w:noWrap w:val="0"/>
            <w:vAlign w:val="center"/>
          </w:tcPr>
          <w:p w14:paraId="7087B88F">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7</w:t>
            </w:r>
          </w:p>
        </w:tc>
        <w:tc>
          <w:tcPr>
            <w:tcW w:w="3200" w:type="dxa"/>
            <w:noWrap w:val="0"/>
            <w:vAlign w:val="center"/>
          </w:tcPr>
          <w:p w14:paraId="51BD35B9">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手术电极</w:t>
            </w:r>
          </w:p>
        </w:tc>
        <w:tc>
          <w:tcPr>
            <w:tcW w:w="2014" w:type="dxa"/>
            <w:noWrap w:val="0"/>
            <w:vAlign w:val="center"/>
          </w:tcPr>
          <w:p w14:paraId="3323068A">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3根</w:t>
            </w:r>
          </w:p>
        </w:tc>
        <w:tc>
          <w:tcPr>
            <w:tcW w:w="1906" w:type="dxa"/>
            <w:noWrap w:val="0"/>
            <w:vAlign w:val="center"/>
          </w:tcPr>
          <w:p w14:paraId="63C0172E">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可复用</w:t>
            </w:r>
          </w:p>
        </w:tc>
      </w:tr>
      <w:tr w14:paraId="1009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noWrap w:val="0"/>
            <w:vAlign w:val="center"/>
          </w:tcPr>
          <w:p w14:paraId="09886594">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9</w:t>
            </w:r>
          </w:p>
        </w:tc>
        <w:tc>
          <w:tcPr>
            <w:tcW w:w="3200" w:type="dxa"/>
            <w:noWrap w:val="0"/>
            <w:vAlign w:val="center"/>
          </w:tcPr>
          <w:p w14:paraId="50266AA3">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电切镜消毒盒</w:t>
            </w:r>
          </w:p>
        </w:tc>
        <w:tc>
          <w:tcPr>
            <w:tcW w:w="2014" w:type="dxa"/>
            <w:noWrap w:val="0"/>
            <w:vAlign w:val="center"/>
          </w:tcPr>
          <w:p w14:paraId="2FE93A10">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1个</w:t>
            </w:r>
          </w:p>
        </w:tc>
        <w:tc>
          <w:tcPr>
            <w:tcW w:w="1906" w:type="dxa"/>
            <w:noWrap w:val="0"/>
            <w:vAlign w:val="center"/>
          </w:tcPr>
          <w:p w14:paraId="21B638F8">
            <w:pPr>
              <w:spacing w:beforeLines="0" w:afterLines="0"/>
              <w:jc w:val="center"/>
              <w:rPr>
                <w:rFonts w:hint="eastAsia" w:ascii="宋体" w:hAnsi="宋体" w:eastAsia="宋体" w:cs="Times New Roman"/>
                <w:color w:val="000000"/>
                <w:kern w:val="2"/>
                <w:sz w:val="22"/>
                <w:szCs w:val="24"/>
                <w:lang w:val="en-US" w:eastAsia="zh-CN" w:bidi="ar-SA"/>
              </w:rPr>
            </w:pPr>
          </w:p>
        </w:tc>
      </w:tr>
      <w:tr w14:paraId="094B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387" w:type="dxa"/>
            <w:noWrap w:val="0"/>
            <w:vAlign w:val="center"/>
          </w:tcPr>
          <w:p w14:paraId="36A4D33F">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10</w:t>
            </w:r>
          </w:p>
        </w:tc>
        <w:tc>
          <w:tcPr>
            <w:tcW w:w="3200" w:type="dxa"/>
            <w:noWrap w:val="0"/>
            <w:vAlign w:val="center"/>
          </w:tcPr>
          <w:p w14:paraId="53297D85">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电切镜内窥镜</w:t>
            </w:r>
          </w:p>
        </w:tc>
        <w:tc>
          <w:tcPr>
            <w:tcW w:w="2014" w:type="dxa"/>
            <w:noWrap w:val="0"/>
            <w:vAlign w:val="center"/>
          </w:tcPr>
          <w:p w14:paraId="41475561">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1支</w:t>
            </w:r>
          </w:p>
        </w:tc>
        <w:tc>
          <w:tcPr>
            <w:tcW w:w="1906" w:type="dxa"/>
            <w:noWrap w:val="0"/>
            <w:vAlign w:val="center"/>
          </w:tcPr>
          <w:p w14:paraId="7C6E93D4">
            <w:pPr>
              <w:spacing w:beforeLines="0" w:afterLines="0"/>
              <w:jc w:val="center"/>
              <w:rPr>
                <w:rFonts w:hint="eastAsia" w:ascii="宋体" w:hAnsi="宋体" w:eastAsia="宋体" w:cs="Times New Roman"/>
                <w:color w:val="000000"/>
                <w:kern w:val="2"/>
                <w:sz w:val="22"/>
                <w:szCs w:val="24"/>
                <w:lang w:val="en-US" w:eastAsia="zh-CN" w:bidi="ar-SA"/>
              </w:rPr>
            </w:pPr>
          </w:p>
        </w:tc>
      </w:tr>
      <w:tr w14:paraId="27C3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387" w:type="dxa"/>
            <w:noWrap w:val="0"/>
            <w:vAlign w:val="center"/>
          </w:tcPr>
          <w:p w14:paraId="7C3551A1">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11</w:t>
            </w:r>
          </w:p>
        </w:tc>
        <w:tc>
          <w:tcPr>
            <w:tcW w:w="3200" w:type="dxa"/>
            <w:noWrap w:val="0"/>
            <w:vAlign w:val="center"/>
          </w:tcPr>
          <w:p w14:paraId="63852A52">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外鞘</w:t>
            </w:r>
          </w:p>
        </w:tc>
        <w:tc>
          <w:tcPr>
            <w:tcW w:w="2014" w:type="dxa"/>
            <w:noWrap w:val="0"/>
            <w:vAlign w:val="center"/>
          </w:tcPr>
          <w:p w14:paraId="1120BA96">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1支</w:t>
            </w:r>
          </w:p>
        </w:tc>
        <w:tc>
          <w:tcPr>
            <w:tcW w:w="1906" w:type="dxa"/>
            <w:noWrap w:val="0"/>
            <w:vAlign w:val="center"/>
          </w:tcPr>
          <w:p w14:paraId="75BFA445">
            <w:pPr>
              <w:spacing w:beforeLines="0" w:afterLines="0"/>
              <w:jc w:val="center"/>
              <w:rPr>
                <w:rFonts w:hint="eastAsia" w:ascii="宋体" w:hAnsi="宋体" w:eastAsia="宋体" w:cs="Times New Roman"/>
                <w:color w:val="000000"/>
                <w:kern w:val="2"/>
                <w:sz w:val="22"/>
                <w:szCs w:val="24"/>
                <w:lang w:val="en-US" w:eastAsia="zh-CN" w:bidi="ar-SA"/>
              </w:rPr>
            </w:pPr>
          </w:p>
        </w:tc>
      </w:tr>
      <w:tr w14:paraId="25C4C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387" w:type="dxa"/>
            <w:noWrap w:val="0"/>
            <w:vAlign w:val="center"/>
          </w:tcPr>
          <w:p w14:paraId="044F502D">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12</w:t>
            </w:r>
          </w:p>
        </w:tc>
        <w:tc>
          <w:tcPr>
            <w:tcW w:w="3200" w:type="dxa"/>
            <w:noWrap w:val="0"/>
            <w:vAlign w:val="center"/>
          </w:tcPr>
          <w:p w14:paraId="35B33E39">
            <w:pPr>
              <w:spacing w:beforeLines="0" w:afterLines="0"/>
              <w:jc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color w:val="000000"/>
                <w:sz w:val="22"/>
                <w:szCs w:val="24"/>
                <w:lang w:val="en-US" w:eastAsia="zh-CN"/>
              </w:rPr>
              <w:t>内鞘</w:t>
            </w:r>
          </w:p>
        </w:tc>
        <w:tc>
          <w:tcPr>
            <w:tcW w:w="2014" w:type="dxa"/>
            <w:noWrap w:val="0"/>
            <w:vAlign w:val="center"/>
          </w:tcPr>
          <w:p w14:paraId="7F044CDA">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1支</w:t>
            </w:r>
          </w:p>
        </w:tc>
        <w:tc>
          <w:tcPr>
            <w:tcW w:w="1906" w:type="dxa"/>
            <w:noWrap w:val="0"/>
            <w:vAlign w:val="center"/>
          </w:tcPr>
          <w:p w14:paraId="52BC77C5">
            <w:pPr>
              <w:spacing w:beforeLines="0" w:afterLines="0"/>
              <w:jc w:val="center"/>
              <w:rPr>
                <w:rFonts w:hint="eastAsia" w:ascii="宋体" w:hAnsi="宋体" w:eastAsia="宋体" w:cs="Times New Roman"/>
                <w:color w:val="000000"/>
                <w:kern w:val="2"/>
                <w:sz w:val="22"/>
                <w:szCs w:val="24"/>
                <w:lang w:val="en-US" w:eastAsia="zh-CN" w:bidi="ar-SA"/>
              </w:rPr>
            </w:pPr>
          </w:p>
        </w:tc>
      </w:tr>
      <w:tr w14:paraId="7532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87" w:type="dxa"/>
            <w:noWrap w:val="0"/>
            <w:vAlign w:val="center"/>
          </w:tcPr>
          <w:p w14:paraId="68236E96">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13</w:t>
            </w:r>
          </w:p>
        </w:tc>
        <w:tc>
          <w:tcPr>
            <w:tcW w:w="3200" w:type="dxa"/>
            <w:noWrap w:val="0"/>
            <w:vAlign w:val="center"/>
          </w:tcPr>
          <w:p w14:paraId="513C774A">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工作把手</w:t>
            </w:r>
          </w:p>
        </w:tc>
        <w:tc>
          <w:tcPr>
            <w:tcW w:w="2014" w:type="dxa"/>
            <w:noWrap w:val="0"/>
            <w:vAlign w:val="center"/>
          </w:tcPr>
          <w:p w14:paraId="7F51D29E">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1个</w:t>
            </w:r>
          </w:p>
        </w:tc>
        <w:tc>
          <w:tcPr>
            <w:tcW w:w="1906" w:type="dxa"/>
            <w:noWrap w:val="0"/>
            <w:vAlign w:val="center"/>
          </w:tcPr>
          <w:p w14:paraId="31DBFBD2">
            <w:pPr>
              <w:spacing w:beforeLines="0" w:afterLines="0"/>
              <w:jc w:val="center"/>
              <w:rPr>
                <w:rFonts w:hint="eastAsia" w:ascii="宋体" w:hAnsi="宋体" w:eastAsia="宋体" w:cs="Times New Roman"/>
                <w:color w:val="000000"/>
                <w:kern w:val="2"/>
                <w:sz w:val="22"/>
                <w:szCs w:val="24"/>
                <w:lang w:val="en-US" w:eastAsia="zh-CN" w:bidi="ar-SA"/>
              </w:rPr>
            </w:pPr>
          </w:p>
        </w:tc>
      </w:tr>
      <w:tr w14:paraId="20553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387" w:type="dxa"/>
            <w:noWrap w:val="0"/>
            <w:vAlign w:val="center"/>
          </w:tcPr>
          <w:p w14:paraId="5F53A4E0">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14</w:t>
            </w:r>
          </w:p>
        </w:tc>
        <w:tc>
          <w:tcPr>
            <w:tcW w:w="3200" w:type="dxa"/>
            <w:noWrap w:val="0"/>
            <w:vAlign w:val="center"/>
          </w:tcPr>
          <w:p w14:paraId="55AE3FA9">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闭孔器</w:t>
            </w:r>
          </w:p>
        </w:tc>
        <w:tc>
          <w:tcPr>
            <w:tcW w:w="2014" w:type="dxa"/>
            <w:noWrap w:val="0"/>
            <w:vAlign w:val="center"/>
          </w:tcPr>
          <w:p w14:paraId="2B0AAD10">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1个</w:t>
            </w:r>
          </w:p>
        </w:tc>
        <w:tc>
          <w:tcPr>
            <w:tcW w:w="1906" w:type="dxa"/>
            <w:noWrap w:val="0"/>
            <w:vAlign w:val="center"/>
          </w:tcPr>
          <w:p w14:paraId="08F07B27">
            <w:pPr>
              <w:spacing w:beforeLines="0" w:afterLines="0"/>
              <w:jc w:val="center"/>
              <w:rPr>
                <w:rFonts w:hint="eastAsia" w:ascii="宋体" w:hAnsi="宋体" w:eastAsia="宋体" w:cs="Times New Roman"/>
                <w:color w:val="000000"/>
                <w:kern w:val="2"/>
                <w:sz w:val="22"/>
                <w:szCs w:val="24"/>
                <w:lang w:val="en-US" w:eastAsia="zh-CN" w:bidi="ar-SA"/>
              </w:rPr>
            </w:pPr>
          </w:p>
        </w:tc>
      </w:tr>
      <w:tr w14:paraId="7174B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387" w:type="dxa"/>
            <w:noWrap w:val="0"/>
            <w:vAlign w:val="center"/>
          </w:tcPr>
          <w:p w14:paraId="580D5DC4">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15</w:t>
            </w:r>
          </w:p>
        </w:tc>
        <w:tc>
          <w:tcPr>
            <w:tcW w:w="3200" w:type="dxa"/>
            <w:noWrap w:val="0"/>
            <w:vAlign w:val="center"/>
          </w:tcPr>
          <w:p w14:paraId="7B07344F">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高频线</w:t>
            </w:r>
          </w:p>
        </w:tc>
        <w:tc>
          <w:tcPr>
            <w:tcW w:w="2014" w:type="dxa"/>
            <w:noWrap w:val="0"/>
            <w:vAlign w:val="center"/>
          </w:tcPr>
          <w:p w14:paraId="27A34458">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1根</w:t>
            </w:r>
          </w:p>
        </w:tc>
        <w:tc>
          <w:tcPr>
            <w:tcW w:w="1906" w:type="dxa"/>
            <w:noWrap w:val="0"/>
            <w:vAlign w:val="center"/>
          </w:tcPr>
          <w:p w14:paraId="64F4D248">
            <w:pPr>
              <w:spacing w:beforeLines="0" w:afterLines="0"/>
              <w:jc w:val="center"/>
              <w:rPr>
                <w:rFonts w:hint="eastAsia" w:ascii="宋体" w:hAnsi="宋体" w:eastAsia="宋体" w:cs="Times New Roman"/>
                <w:color w:val="000000"/>
                <w:kern w:val="2"/>
                <w:sz w:val="22"/>
                <w:szCs w:val="24"/>
                <w:lang w:val="en-US" w:eastAsia="zh-CN" w:bidi="ar-SA"/>
              </w:rPr>
            </w:pPr>
          </w:p>
        </w:tc>
      </w:tr>
      <w:tr w14:paraId="50938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87" w:type="dxa"/>
            <w:noWrap w:val="0"/>
            <w:vAlign w:val="center"/>
          </w:tcPr>
          <w:p w14:paraId="33110F70">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16</w:t>
            </w:r>
          </w:p>
        </w:tc>
        <w:tc>
          <w:tcPr>
            <w:tcW w:w="3200" w:type="dxa"/>
            <w:noWrap w:val="0"/>
            <w:vAlign w:val="center"/>
          </w:tcPr>
          <w:p w14:paraId="7C2A8DFB">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手术电极</w:t>
            </w:r>
          </w:p>
        </w:tc>
        <w:tc>
          <w:tcPr>
            <w:tcW w:w="2014" w:type="dxa"/>
            <w:noWrap w:val="0"/>
            <w:vAlign w:val="center"/>
          </w:tcPr>
          <w:p w14:paraId="7678D5EE">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3根</w:t>
            </w:r>
          </w:p>
        </w:tc>
        <w:tc>
          <w:tcPr>
            <w:tcW w:w="1906" w:type="dxa"/>
            <w:noWrap w:val="0"/>
            <w:vAlign w:val="center"/>
          </w:tcPr>
          <w:p w14:paraId="33F8FEE9">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可复用</w:t>
            </w:r>
          </w:p>
        </w:tc>
      </w:tr>
      <w:tr w14:paraId="4758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387" w:type="dxa"/>
            <w:noWrap w:val="0"/>
            <w:vAlign w:val="center"/>
          </w:tcPr>
          <w:p w14:paraId="35B9BCFD">
            <w:pPr>
              <w:spacing w:beforeLines="0" w:afterLines="0"/>
              <w:jc w:val="center"/>
              <w:rPr>
                <w:rFonts w:hint="default" w:ascii="宋体" w:hAnsi="宋体" w:cs="Times New Roman"/>
                <w:color w:val="000000"/>
                <w:sz w:val="22"/>
                <w:szCs w:val="24"/>
                <w:lang w:val="en-US" w:eastAsia="zh-CN"/>
              </w:rPr>
            </w:pPr>
            <w:r>
              <w:rPr>
                <w:rFonts w:hint="eastAsia" w:ascii="宋体" w:hAnsi="宋体" w:cs="Times New Roman"/>
                <w:color w:val="000000"/>
                <w:sz w:val="22"/>
                <w:szCs w:val="24"/>
                <w:lang w:val="en-US" w:eastAsia="zh-CN"/>
              </w:rPr>
              <w:t>17</w:t>
            </w:r>
          </w:p>
        </w:tc>
        <w:tc>
          <w:tcPr>
            <w:tcW w:w="3200" w:type="dxa"/>
            <w:noWrap w:val="0"/>
            <w:vAlign w:val="center"/>
          </w:tcPr>
          <w:p w14:paraId="4167FA1A">
            <w:pPr>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lang w:val="en-US" w:eastAsia="zh-CN"/>
              </w:rPr>
              <w:t>电切镜消毒盒</w:t>
            </w:r>
          </w:p>
        </w:tc>
        <w:tc>
          <w:tcPr>
            <w:tcW w:w="2014" w:type="dxa"/>
            <w:noWrap w:val="0"/>
            <w:vAlign w:val="center"/>
          </w:tcPr>
          <w:p w14:paraId="4A621220">
            <w:pPr>
              <w:spacing w:beforeLines="0" w:afterLines="0"/>
              <w:jc w:val="center"/>
              <w:rPr>
                <w:rFonts w:hint="eastAsia" w:ascii="宋体" w:hAnsi="宋体" w:cs="Times New Roman"/>
                <w:color w:val="000000"/>
                <w:sz w:val="22"/>
                <w:szCs w:val="24"/>
                <w:lang w:val="en-US" w:eastAsia="zh-CN"/>
              </w:rPr>
            </w:pPr>
            <w:r>
              <w:rPr>
                <w:rFonts w:hint="eastAsia" w:ascii="宋体" w:hAnsi="宋体" w:cs="Times New Roman"/>
                <w:color w:val="000000"/>
                <w:sz w:val="22"/>
                <w:szCs w:val="24"/>
                <w:lang w:val="en-US" w:eastAsia="zh-CN"/>
              </w:rPr>
              <w:t>1个</w:t>
            </w:r>
          </w:p>
        </w:tc>
        <w:tc>
          <w:tcPr>
            <w:tcW w:w="1906" w:type="dxa"/>
            <w:noWrap w:val="0"/>
            <w:vAlign w:val="center"/>
          </w:tcPr>
          <w:p w14:paraId="14159501">
            <w:pPr>
              <w:spacing w:beforeLines="0" w:afterLines="0"/>
              <w:jc w:val="center"/>
              <w:rPr>
                <w:rFonts w:hint="eastAsia" w:ascii="宋体" w:hAnsi="宋体" w:cs="Times New Roman"/>
                <w:color w:val="000000"/>
                <w:sz w:val="22"/>
                <w:szCs w:val="24"/>
                <w:lang w:val="en-US" w:eastAsia="zh-CN"/>
              </w:rPr>
            </w:pPr>
          </w:p>
        </w:tc>
      </w:tr>
    </w:tbl>
    <w:p w14:paraId="377060CE">
      <w:pPr>
        <w:jc w:val="both"/>
        <w:rPr>
          <w:rFonts w:hint="eastAsia" w:ascii="宋体" w:hAnsi="宋体" w:cs="宋体"/>
          <w:b/>
          <w:bCs/>
          <w:kern w:val="0"/>
          <w:sz w:val="30"/>
          <w:szCs w:val="30"/>
          <w:lang w:val="en-US" w:eastAsia="zh-CN"/>
        </w:rPr>
      </w:pPr>
    </w:p>
    <w:p w14:paraId="36F92D38">
      <w:pPr>
        <w:pStyle w:val="19"/>
        <w:numPr>
          <w:ilvl w:val="0"/>
          <w:numId w:val="0"/>
        </w:numPr>
        <w:bidi w:val="0"/>
        <w:ind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三、宫腔镜（一体镜）</w:t>
      </w:r>
    </w:p>
    <w:p w14:paraId="38CA0EF0">
      <w:pPr>
        <w:keepNext w:val="0"/>
        <w:keepLines w:val="0"/>
        <w:pageBreakBefore w:val="0"/>
        <w:widowControl/>
        <w:numPr>
          <w:ilvl w:val="0"/>
          <w:numId w:val="3"/>
        </w:numPr>
        <w:kinsoku/>
        <w:wordWrap/>
        <w:overflowPunct/>
        <w:topLinePunct w:val="0"/>
        <w:autoSpaceDE/>
        <w:autoSpaceDN/>
        <w:bidi w:val="0"/>
        <w:adjustRightInd w:val="0"/>
        <w:snapToGrid w:val="0"/>
        <w:spacing w:after="0" w:line="440" w:lineRule="exact"/>
        <w:ind w:left="425" w:lef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镜体设计为一体式设计，插入部头端截面可观察到进水通道为对称独立通道，与光学镜体间无缝隙，降低院感控制风险</w:t>
      </w:r>
      <w:r>
        <w:rPr>
          <w:rFonts w:hint="eastAsia" w:asciiTheme="minorEastAsia" w:hAnsiTheme="minorEastAsia" w:eastAsiaTheme="minorEastAsia" w:cstheme="minorEastAsia"/>
          <w:sz w:val="24"/>
          <w:szCs w:val="24"/>
        </w:rPr>
        <w:t>；</w:t>
      </w:r>
    </w:p>
    <w:p w14:paraId="1C72C94B">
      <w:pPr>
        <w:keepNext w:val="0"/>
        <w:keepLines w:val="0"/>
        <w:pageBreakBefore w:val="0"/>
        <w:widowControl/>
        <w:numPr>
          <w:ilvl w:val="0"/>
          <w:numId w:val="3"/>
        </w:numPr>
        <w:kinsoku/>
        <w:wordWrap/>
        <w:overflowPunct/>
        <w:topLinePunct w:val="0"/>
        <w:autoSpaceDE/>
        <w:autoSpaceDN/>
        <w:bidi w:val="0"/>
        <w:adjustRightInd w:val="0"/>
        <w:snapToGrid w:val="0"/>
        <w:spacing w:after="0" w:line="440" w:lineRule="exact"/>
        <w:ind w:left="425" w:leftChars="0" w:hanging="425"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具有5Fr</w:t>
      </w:r>
      <w:r>
        <w:rPr>
          <w:rFonts w:hint="eastAsia" w:asciiTheme="minorEastAsia" w:hAnsiTheme="minorEastAsia" w:eastAsiaTheme="minorEastAsia" w:cstheme="minorEastAsia"/>
          <w:sz w:val="24"/>
          <w:szCs w:val="24"/>
          <w:lang w:val="en-US" w:eastAsia="zh-CN"/>
        </w:rPr>
        <w:t>/7Fr</w:t>
      </w:r>
      <w:r>
        <w:rPr>
          <w:rFonts w:hint="eastAsia" w:asciiTheme="minorEastAsia" w:hAnsiTheme="minorEastAsia" w:eastAsiaTheme="minorEastAsia" w:cstheme="minorEastAsia"/>
          <w:sz w:val="24"/>
          <w:szCs w:val="24"/>
        </w:rPr>
        <w:t>的手术器械通道，在可视情况下手术操作</w:t>
      </w:r>
      <w:r>
        <w:rPr>
          <w:rFonts w:hint="eastAsia" w:asciiTheme="minorEastAsia" w:hAnsiTheme="minorEastAsia" w:eastAsiaTheme="minorEastAsia" w:cstheme="minorEastAsia"/>
          <w:sz w:val="24"/>
          <w:szCs w:val="24"/>
          <w:lang w:eastAsia="zh-CN"/>
        </w:rPr>
        <w:t>；</w:t>
      </w:r>
    </w:p>
    <w:p w14:paraId="365DC775">
      <w:pPr>
        <w:keepNext w:val="0"/>
        <w:keepLines w:val="0"/>
        <w:pageBreakBefore w:val="0"/>
        <w:widowControl/>
        <w:numPr>
          <w:ilvl w:val="0"/>
          <w:numId w:val="3"/>
        </w:numPr>
        <w:kinsoku/>
        <w:wordWrap/>
        <w:overflowPunct/>
        <w:topLinePunct w:val="0"/>
        <w:autoSpaceDE/>
        <w:autoSpaceDN/>
        <w:bidi w:val="0"/>
        <w:adjustRightInd w:val="0"/>
        <w:snapToGrid w:val="0"/>
        <w:spacing w:after="0" w:line="440" w:lineRule="exact"/>
        <w:ind w:left="425" w:leftChars="0" w:hanging="425"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超广角镜头，</w:t>
      </w:r>
      <w:r>
        <w:rPr>
          <w:rFonts w:hint="eastAsia" w:asciiTheme="minorEastAsia" w:hAnsiTheme="minorEastAsia" w:eastAsiaTheme="minorEastAsia" w:cstheme="minorEastAsia"/>
          <w:sz w:val="24"/>
          <w:szCs w:val="24"/>
        </w:rPr>
        <w:t>视场角</w:t>
      </w:r>
      <w:r>
        <w:rPr>
          <w:rFonts w:hint="eastAsia" w:asciiTheme="minorEastAsia" w:hAnsiTheme="minorEastAsia" w:eastAsiaTheme="minorEastAsia" w:cstheme="minorEastAsia"/>
          <w:sz w:val="24"/>
          <w:szCs w:val="24"/>
          <w:lang w:val="en-US" w:eastAsia="zh-CN"/>
        </w:rPr>
        <w:t>≥90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p>
    <w:p w14:paraId="02040552">
      <w:pPr>
        <w:keepNext w:val="0"/>
        <w:keepLines w:val="0"/>
        <w:pageBreakBefore w:val="0"/>
        <w:widowControl/>
        <w:numPr>
          <w:ilvl w:val="0"/>
          <w:numId w:val="3"/>
        </w:numPr>
        <w:kinsoku/>
        <w:wordWrap/>
        <w:overflowPunct/>
        <w:topLinePunct w:val="0"/>
        <w:autoSpaceDE/>
        <w:autoSpaceDN/>
        <w:bidi w:val="0"/>
        <w:adjustRightInd w:val="0"/>
        <w:snapToGrid w:val="0"/>
        <w:spacing w:after="0" w:line="440" w:lineRule="exact"/>
        <w:ind w:left="425" w:leftChars="0" w:hanging="425"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视向角</w:t>
      </w: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景深</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mm-1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0mm</w:t>
      </w:r>
      <w:r>
        <w:rPr>
          <w:rFonts w:hint="eastAsia" w:asciiTheme="minorEastAsia" w:hAnsiTheme="minorEastAsia" w:eastAsiaTheme="minorEastAsia" w:cstheme="minorEastAsia"/>
          <w:sz w:val="24"/>
          <w:szCs w:val="24"/>
          <w:lang w:eastAsia="zh-CN"/>
        </w:rPr>
        <w:t>；</w:t>
      </w:r>
    </w:p>
    <w:p w14:paraId="1F4CD829">
      <w:pPr>
        <w:keepNext w:val="0"/>
        <w:keepLines w:val="0"/>
        <w:pageBreakBefore w:val="0"/>
        <w:widowControl/>
        <w:numPr>
          <w:ilvl w:val="0"/>
          <w:numId w:val="3"/>
        </w:numPr>
        <w:kinsoku/>
        <w:wordWrap/>
        <w:overflowPunct/>
        <w:topLinePunct w:val="0"/>
        <w:autoSpaceDE/>
        <w:autoSpaceDN/>
        <w:bidi w:val="0"/>
        <w:adjustRightInd w:val="0"/>
        <w:snapToGrid w:val="0"/>
        <w:spacing w:after="0" w:line="440" w:lineRule="exact"/>
        <w:ind w:left="425" w:lef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插入部工作长度≥20</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mm，插入部最大宽度</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4.9mm</w:t>
      </w:r>
      <w:r>
        <w:rPr>
          <w:rFonts w:hint="eastAsia" w:asciiTheme="minorEastAsia" w:hAnsiTheme="minorEastAsia" w:eastAsiaTheme="minorEastAsia" w:cstheme="minorEastAsia"/>
          <w:sz w:val="24"/>
          <w:szCs w:val="24"/>
          <w:lang w:val="en-US" w:eastAsia="zh-CN"/>
        </w:rPr>
        <w:t>/5.4mm</w:t>
      </w:r>
      <w:r>
        <w:rPr>
          <w:rFonts w:hint="eastAsia" w:asciiTheme="minorEastAsia" w:hAnsiTheme="minorEastAsia" w:eastAsiaTheme="minorEastAsia" w:cstheme="minorEastAsia"/>
          <w:sz w:val="24"/>
          <w:szCs w:val="24"/>
        </w:rPr>
        <w:t>，免扩宫</w:t>
      </w:r>
      <w:r>
        <w:rPr>
          <w:rFonts w:hint="eastAsia" w:asciiTheme="minorEastAsia" w:hAnsiTheme="minorEastAsia" w:eastAsiaTheme="minorEastAsia" w:cstheme="minorEastAsia"/>
          <w:sz w:val="24"/>
          <w:szCs w:val="24"/>
          <w:lang w:eastAsia="zh-CN"/>
        </w:rPr>
        <w:t>；</w:t>
      </w:r>
    </w:p>
    <w:p w14:paraId="31B615CC">
      <w:pPr>
        <w:pStyle w:val="9"/>
        <w:keepNext w:val="0"/>
        <w:keepLines w:val="0"/>
        <w:pageBreakBefore w:val="0"/>
        <w:widowControl/>
        <w:numPr>
          <w:ilvl w:val="0"/>
          <w:numId w:val="3"/>
        </w:numPr>
        <w:kinsoku/>
        <w:wordWrap/>
        <w:overflowPunct/>
        <w:topLinePunct w:val="0"/>
        <w:autoSpaceDE/>
        <w:autoSpaceDN/>
        <w:bidi w:val="0"/>
        <w:adjustRightInd w:val="0"/>
        <w:snapToGrid w:val="0"/>
        <w:spacing w:after="0" w:line="440" w:lineRule="exact"/>
        <w:ind w:left="425" w:leftChars="0" w:hanging="425"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插入部前端为圆滑无创设计，减少对宫颈口的损伤，方便进入宫腔；</w:t>
      </w:r>
    </w:p>
    <w:p w14:paraId="6E8097B3">
      <w:pPr>
        <w:pStyle w:val="9"/>
        <w:keepNext w:val="0"/>
        <w:keepLines w:val="0"/>
        <w:pageBreakBefore w:val="0"/>
        <w:widowControl/>
        <w:numPr>
          <w:ilvl w:val="0"/>
          <w:numId w:val="3"/>
        </w:numPr>
        <w:kinsoku/>
        <w:wordWrap/>
        <w:overflowPunct/>
        <w:topLinePunct w:val="0"/>
        <w:autoSpaceDE/>
        <w:autoSpaceDN/>
        <w:bidi w:val="0"/>
        <w:adjustRightInd w:val="0"/>
        <w:snapToGrid w:val="0"/>
        <w:spacing w:after="0" w:line="440" w:lineRule="exact"/>
        <w:ind w:left="425" w:leftChars="0" w:hanging="425"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视场中心角分辨力≥3.5C/(°)；</w:t>
      </w:r>
    </w:p>
    <w:p w14:paraId="169A0388">
      <w:pPr>
        <w:pStyle w:val="9"/>
        <w:keepNext w:val="0"/>
        <w:keepLines w:val="0"/>
        <w:pageBreakBefore w:val="0"/>
        <w:widowControl/>
        <w:numPr>
          <w:ilvl w:val="0"/>
          <w:numId w:val="3"/>
        </w:numPr>
        <w:kinsoku/>
        <w:wordWrap/>
        <w:overflowPunct/>
        <w:topLinePunct w:val="0"/>
        <w:autoSpaceDE/>
        <w:autoSpaceDN/>
        <w:bidi w:val="0"/>
        <w:adjustRightInd w:val="0"/>
        <w:snapToGrid w:val="0"/>
        <w:spacing w:after="0" w:line="440" w:lineRule="exact"/>
        <w:ind w:left="425" w:leftChars="0" w:hanging="425"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综合镜体光效SLeR≥0.9；</w:t>
      </w:r>
    </w:p>
    <w:p w14:paraId="3B2655CA">
      <w:pPr>
        <w:pStyle w:val="9"/>
        <w:keepNext w:val="0"/>
        <w:keepLines w:val="0"/>
        <w:pageBreakBefore w:val="0"/>
        <w:widowControl/>
        <w:numPr>
          <w:ilvl w:val="0"/>
          <w:numId w:val="3"/>
        </w:numPr>
        <w:kinsoku/>
        <w:wordWrap/>
        <w:overflowPunct/>
        <w:topLinePunct w:val="0"/>
        <w:autoSpaceDE/>
        <w:autoSpaceDN/>
        <w:bidi w:val="0"/>
        <w:adjustRightInd w:val="0"/>
        <w:snapToGrid w:val="0"/>
        <w:spacing w:after="0" w:line="440" w:lineRule="exact"/>
        <w:ind w:left="425" w:leftChars="0" w:hanging="425"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综合边缘光效SLe-Z≥0.4；</w:t>
      </w:r>
    </w:p>
    <w:p w14:paraId="1AD251BA">
      <w:pPr>
        <w:pStyle w:val="9"/>
        <w:keepNext w:val="0"/>
        <w:keepLines w:val="0"/>
        <w:pageBreakBefore w:val="0"/>
        <w:widowControl/>
        <w:numPr>
          <w:ilvl w:val="0"/>
          <w:numId w:val="3"/>
        </w:numPr>
        <w:kinsoku/>
        <w:wordWrap/>
        <w:overflowPunct/>
        <w:topLinePunct w:val="0"/>
        <w:autoSpaceDE/>
        <w:autoSpaceDN/>
        <w:bidi w:val="0"/>
        <w:adjustRightInd w:val="0"/>
        <w:snapToGrid w:val="0"/>
        <w:spacing w:after="0" w:line="440" w:lineRule="exact"/>
        <w:ind w:left="425" w:leftChars="0" w:hanging="425"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单位相对畸变VU-Z的控制量≤15%；</w:t>
      </w:r>
    </w:p>
    <w:p w14:paraId="56362DEC">
      <w:pPr>
        <w:keepNext w:val="0"/>
        <w:keepLines w:val="0"/>
        <w:pageBreakBefore w:val="0"/>
        <w:widowControl/>
        <w:numPr>
          <w:ilvl w:val="0"/>
          <w:numId w:val="3"/>
        </w:numPr>
        <w:kinsoku/>
        <w:wordWrap/>
        <w:overflowPunct/>
        <w:topLinePunct w:val="0"/>
        <w:autoSpaceDE/>
        <w:autoSpaceDN/>
        <w:bidi w:val="0"/>
        <w:adjustRightInd w:val="0"/>
        <w:snapToGrid w:val="0"/>
        <w:spacing w:after="0" w:line="440" w:lineRule="exact"/>
        <w:ind w:left="425" w:leftChars="0" w:hanging="425"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镜鞘一体，含无创末端，与内窥镜联体设计，镜体更细，进出水更通畅</w:t>
      </w:r>
      <w:r>
        <w:rPr>
          <w:rFonts w:hint="eastAsia" w:asciiTheme="minorEastAsia" w:hAnsiTheme="minorEastAsia" w:eastAsiaTheme="minorEastAsia" w:cstheme="minorEastAsia"/>
          <w:sz w:val="24"/>
          <w:szCs w:val="24"/>
          <w:lang w:eastAsia="zh-CN"/>
        </w:rPr>
        <w:t>；</w:t>
      </w:r>
    </w:p>
    <w:p w14:paraId="10F1ADEC">
      <w:pPr>
        <w:keepNext w:val="0"/>
        <w:keepLines w:val="0"/>
        <w:pageBreakBefore w:val="0"/>
        <w:widowControl/>
        <w:numPr>
          <w:ilvl w:val="0"/>
          <w:numId w:val="3"/>
        </w:numPr>
        <w:kinsoku/>
        <w:wordWrap/>
        <w:overflowPunct/>
        <w:topLinePunct w:val="0"/>
        <w:autoSpaceDE/>
        <w:autoSpaceDN/>
        <w:bidi w:val="0"/>
        <w:adjustRightInd w:val="0"/>
        <w:snapToGrid w:val="0"/>
        <w:spacing w:after="0" w:line="440" w:lineRule="exact"/>
        <w:ind w:left="425" w:leftChars="0" w:hanging="425"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可配备多种器械，包括剪刀、</w:t>
      </w:r>
      <w:r>
        <w:rPr>
          <w:rFonts w:hint="eastAsia" w:asciiTheme="minorEastAsia" w:hAnsiTheme="minorEastAsia" w:eastAsiaTheme="minorEastAsia" w:cstheme="minorEastAsia"/>
          <w:sz w:val="24"/>
          <w:szCs w:val="24"/>
          <w:lang w:val="en-US" w:eastAsia="zh-CN"/>
        </w:rPr>
        <w:t>活检钳</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异物钳等</w:t>
      </w:r>
      <w:r>
        <w:rPr>
          <w:rFonts w:hint="eastAsia" w:asciiTheme="minorEastAsia" w:hAnsiTheme="minorEastAsia" w:eastAsiaTheme="minorEastAsia" w:cstheme="minorEastAsia"/>
          <w:sz w:val="24"/>
          <w:szCs w:val="24"/>
          <w:lang w:eastAsia="zh-CN"/>
        </w:rPr>
        <w:t>；</w:t>
      </w:r>
    </w:p>
    <w:p w14:paraId="7BC8B894">
      <w:pPr>
        <w:keepNext w:val="0"/>
        <w:keepLines w:val="0"/>
        <w:pageBreakBefore w:val="0"/>
        <w:widowControl/>
        <w:numPr>
          <w:ilvl w:val="0"/>
          <w:numId w:val="3"/>
        </w:numPr>
        <w:kinsoku/>
        <w:wordWrap/>
        <w:overflowPunct/>
        <w:topLinePunct w:val="0"/>
        <w:autoSpaceDE/>
        <w:autoSpaceDN/>
        <w:bidi w:val="0"/>
        <w:adjustRightInd w:val="0"/>
        <w:snapToGrid w:val="0"/>
        <w:spacing w:after="0" w:line="440" w:lineRule="exact"/>
        <w:ind w:left="425" w:leftChars="0" w:hanging="425"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器械插入口为喇叭形，方便器械进入</w:t>
      </w:r>
      <w:r>
        <w:rPr>
          <w:rFonts w:hint="eastAsia" w:asciiTheme="minorEastAsia" w:hAnsiTheme="minorEastAsia" w:eastAsiaTheme="minorEastAsia" w:cstheme="minorEastAsia"/>
          <w:sz w:val="24"/>
          <w:szCs w:val="24"/>
          <w:lang w:eastAsia="zh-CN"/>
        </w:rPr>
        <w:t>；</w:t>
      </w:r>
    </w:p>
    <w:p w14:paraId="46006363">
      <w:pPr>
        <w:keepNext w:val="0"/>
        <w:keepLines w:val="0"/>
        <w:pageBreakBefore w:val="0"/>
        <w:widowControl/>
        <w:numPr>
          <w:ilvl w:val="0"/>
          <w:numId w:val="3"/>
        </w:numPr>
        <w:kinsoku/>
        <w:wordWrap/>
        <w:overflowPunct/>
        <w:topLinePunct w:val="0"/>
        <w:autoSpaceDE/>
        <w:autoSpaceDN/>
        <w:bidi w:val="0"/>
        <w:adjustRightInd w:val="0"/>
        <w:snapToGrid w:val="0"/>
        <w:spacing w:after="0" w:line="440" w:lineRule="exact"/>
        <w:ind w:left="425" w:leftChars="0" w:hanging="425"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密封帽内置，双层</w:t>
      </w:r>
      <w:r>
        <w:rPr>
          <w:rFonts w:hint="eastAsia" w:asciiTheme="minorEastAsia" w:hAnsiTheme="minorEastAsia" w:eastAsiaTheme="minorEastAsia" w:cstheme="minorEastAsia"/>
          <w:sz w:val="24"/>
          <w:szCs w:val="24"/>
          <w:lang w:val="en-US" w:eastAsia="zh-CN"/>
        </w:rPr>
        <w:t>医用硅胶</w:t>
      </w:r>
      <w:r>
        <w:rPr>
          <w:rFonts w:hint="eastAsia" w:asciiTheme="minorEastAsia" w:hAnsiTheme="minorEastAsia" w:eastAsiaTheme="minorEastAsia" w:cstheme="minorEastAsia"/>
          <w:sz w:val="24"/>
          <w:szCs w:val="24"/>
        </w:rPr>
        <w:t>致密密封防漏水设计，自动闭合操作通道</w:t>
      </w:r>
      <w:r>
        <w:rPr>
          <w:rFonts w:hint="eastAsia" w:asciiTheme="minorEastAsia" w:hAnsiTheme="minorEastAsia" w:eastAsiaTheme="minorEastAsia" w:cstheme="minorEastAsia"/>
          <w:sz w:val="24"/>
          <w:szCs w:val="24"/>
          <w:lang w:eastAsia="zh-CN"/>
        </w:rPr>
        <w:t>；</w:t>
      </w:r>
    </w:p>
    <w:p w14:paraId="68F3EBE5">
      <w:pPr>
        <w:keepNext w:val="0"/>
        <w:keepLines w:val="0"/>
        <w:pageBreakBefore w:val="0"/>
        <w:widowControl/>
        <w:numPr>
          <w:ilvl w:val="0"/>
          <w:numId w:val="3"/>
        </w:numPr>
        <w:kinsoku/>
        <w:wordWrap/>
        <w:overflowPunct/>
        <w:topLinePunct w:val="0"/>
        <w:autoSpaceDE/>
        <w:autoSpaceDN/>
        <w:bidi w:val="0"/>
        <w:adjustRightInd w:val="0"/>
        <w:snapToGrid w:val="0"/>
        <w:spacing w:after="0" w:line="440" w:lineRule="exact"/>
        <w:ind w:left="425" w:leftChars="0" w:hanging="425"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器械通道无磁片设计，避免影响</w:t>
      </w:r>
      <w:r>
        <w:rPr>
          <w:rFonts w:hint="eastAsia" w:asciiTheme="minorEastAsia" w:hAnsiTheme="minorEastAsia" w:eastAsiaTheme="minorEastAsia" w:cstheme="minorEastAsia"/>
          <w:sz w:val="24"/>
          <w:szCs w:val="24"/>
        </w:rPr>
        <w:t>输卵管疏通导丝等术中耗材</w:t>
      </w:r>
      <w:r>
        <w:rPr>
          <w:rFonts w:hint="eastAsia" w:asciiTheme="minorEastAsia" w:hAnsiTheme="minorEastAsia" w:eastAsiaTheme="minorEastAsia" w:cstheme="minorEastAsia"/>
          <w:sz w:val="24"/>
          <w:szCs w:val="24"/>
          <w:lang w:val="en-US" w:eastAsia="zh-CN"/>
        </w:rPr>
        <w:t>通过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且与手术器械紧密包裹，杜绝气泡进入宫腔；</w:t>
      </w:r>
    </w:p>
    <w:p w14:paraId="13E37292">
      <w:pPr>
        <w:keepNext w:val="0"/>
        <w:keepLines w:val="0"/>
        <w:pageBreakBefore w:val="0"/>
        <w:widowControl/>
        <w:numPr>
          <w:ilvl w:val="0"/>
          <w:numId w:val="3"/>
        </w:numPr>
        <w:kinsoku/>
        <w:wordWrap/>
        <w:overflowPunct/>
        <w:topLinePunct w:val="0"/>
        <w:autoSpaceDE/>
        <w:autoSpaceDN/>
        <w:bidi w:val="0"/>
        <w:adjustRightInd w:val="0"/>
        <w:snapToGrid w:val="0"/>
        <w:spacing w:after="0" w:line="440" w:lineRule="exact"/>
        <w:ind w:left="425" w:leftChars="0" w:hanging="425"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进出水口可根据手术需求360°旋转，防止水路管缠绕。方便医生操作。避免宫颈口损伤</w:t>
      </w:r>
      <w:r>
        <w:rPr>
          <w:rFonts w:hint="eastAsia" w:asciiTheme="minorEastAsia" w:hAnsiTheme="minorEastAsia" w:eastAsiaTheme="minorEastAsia" w:cstheme="minorEastAsia"/>
          <w:sz w:val="24"/>
          <w:szCs w:val="24"/>
          <w:lang w:eastAsia="zh-CN"/>
        </w:rPr>
        <w:t>；</w:t>
      </w:r>
    </w:p>
    <w:p w14:paraId="232A695C">
      <w:pPr>
        <w:keepNext w:val="0"/>
        <w:keepLines w:val="0"/>
        <w:pageBreakBefore w:val="0"/>
        <w:widowControl/>
        <w:numPr>
          <w:ilvl w:val="0"/>
          <w:numId w:val="3"/>
        </w:numPr>
        <w:kinsoku/>
        <w:wordWrap/>
        <w:overflowPunct/>
        <w:topLinePunct w:val="0"/>
        <w:autoSpaceDE/>
        <w:autoSpaceDN/>
        <w:bidi w:val="0"/>
        <w:adjustRightInd w:val="0"/>
        <w:snapToGrid w:val="0"/>
        <w:spacing w:after="0" w:line="440" w:lineRule="exact"/>
        <w:ind w:left="425" w:leftChars="0" w:hanging="425"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可耐高温高压消毒，镜体密封性好，内镜上标有可耐压力蒸汽灭菌（Autoclav</w:t>
      </w:r>
      <w:r>
        <w:rPr>
          <w:rFonts w:hint="eastAsia" w:asciiTheme="minorEastAsia" w:hAnsiTheme="minorEastAsia" w:eastAsiaTheme="minorEastAsia" w:cstheme="minorEastAsia"/>
          <w:sz w:val="24"/>
          <w:szCs w:val="24"/>
          <w:lang w:val="en-US" w:eastAsia="zh-CN"/>
        </w:rPr>
        <w:t>e</w:t>
      </w:r>
      <w:r>
        <w:rPr>
          <w:rFonts w:hint="eastAsia" w:asciiTheme="minorEastAsia" w:hAnsiTheme="minorEastAsia" w:eastAsiaTheme="minorEastAsia" w:cstheme="minorEastAsia"/>
          <w:sz w:val="24"/>
          <w:szCs w:val="24"/>
        </w:rPr>
        <w:t>）标识</w:t>
      </w:r>
      <w:r>
        <w:rPr>
          <w:rFonts w:hint="eastAsia" w:asciiTheme="minorEastAsia" w:hAnsiTheme="minorEastAsia" w:eastAsiaTheme="minorEastAsia" w:cstheme="minorEastAsia"/>
          <w:sz w:val="24"/>
          <w:szCs w:val="24"/>
          <w:lang w:eastAsia="zh-CN"/>
        </w:rPr>
        <w:t>；</w:t>
      </w:r>
    </w:p>
    <w:p w14:paraId="49085A7A">
      <w:pPr>
        <w:keepNext w:val="0"/>
        <w:keepLines w:val="0"/>
        <w:pageBreakBefore w:val="0"/>
        <w:widowControl/>
        <w:numPr>
          <w:ilvl w:val="0"/>
          <w:numId w:val="3"/>
        </w:numPr>
        <w:kinsoku/>
        <w:wordWrap/>
        <w:overflowPunct/>
        <w:topLinePunct w:val="0"/>
        <w:autoSpaceDE/>
        <w:autoSpaceDN/>
        <w:bidi w:val="0"/>
        <w:adjustRightInd w:val="0"/>
        <w:snapToGrid w:val="0"/>
        <w:spacing w:after="0" w:line="440" w:lineRule="exact"/>
        <w:ind w:left="425" w:leftChars="0" w:hanging="425"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0"/>
          <w:sz w:val="24"/>
          <w:szCs w:val="24"/>
          <w:lang w:val="en-US" w:eastAsia="zh-CN"/>
        </w:rPr>
        <w:t>可低温等离子消毒，可提供厂家低温等离子消毒设备校准证书和验证报告；</w:t>
      </w:r>
    </w:p>
    <w:p w14:paraId="2D2C3456">
      <w:pPr>
        <w:keepNext w:val="0"/>
        <w:keepLines w:val="0"/>
        <w:pageBreakBefore w:val="0"/>
        <w:widowControl/>
        <w:numPr>
          <w:ilvl w:val="0"/>
          <w:numId w:val="3"/>
        </w:numPr>
        <w:kinsoku/>
        <w:wordWrap/>
        <w:overflowPunct/>
        <w:topLinePunct w:val="0"/>
        <w:autoSpaceDE/>
        <w:autoSpaceDN/>
        <w:bidi w:val="0"/>
        <w:adjustRightInd w:val="0"/>
        <w:snapToGrid w:val="0"/>
        <w:spacing w:after="0" w:line="440" w:lineRule="exact"/>
        <w:ind w:left="425" w:leftChars="0" w:hanging="425"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产品符合医疗器械国家标准GB9706.1-2020、GB9706.218-2021中规定的要求，设备安全性及稳定性能更优；</w:t>
      </w:r>
    </w:p>
    <w:p w14:paraId="7D72B379">
      <w:pPr>
        <w:keepNext w:val="0"/>
        <w:keepLines w:val="0"/>
        <w:pageBreakBefore w:val="0"/>
        <w:widowControl/>
        <w:numPr>
          <w:ilvl w:val="0"/>
          <w:numId w:val="3"/>
        </w:numPr>
        <w:kinsoku/>
        <w:wordWrap/>
        <w:overflowPunct/>
        <w:topLinePunct w:val="0"/>
        <w:autoSpaceDE/>
        <w:autoSpaceDN/>
        <w:bidi w:val="0"/>
        <w:adjustRightInd w:val="0"/>
        <w:snapToGrid w:val="0"/>
        <w:spacing w:after="0" w:line="440" w:lineRule="exact"/>
        <w:ind w:left="425" w:leftChars="0" w:hanging="425"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产品具备优异的密封性，使用寿命更耐久：耐高温高压灭菌≥600次；</w:t>
      </w:r>
    </w:p>
    <w:p w14:paraId="73B17D8F">
      <w:pPr>
        <w:keepNext w:val="0"/>
        <w:keepLines w:val="0"/>
        <w:pageBreakBefore w:val="0"/>
        <w:widowControl/>
        <w:numPr>
          <w:ilvl w:val="0"/>
          <w:numId w:val="3"/>
        </w:numPr>
        <w:kinsoku/>
        <w:wordWrap/>
        <w:overflowPunct/>
        <w:topLinePunct w:val="0"/>
        <w:autoSpaceDE/>
        <w:autoSpaceDN/>
        <w:bidi w:val="0"/>
        <w:adjustRightInd w:val="0"/>
        <w:snapToGrid w:val="0"/>
        <w:spacing w:after="0" w:line="440" w:lineRule="exact"/>
        <w:ind w:left="425" w:leftChars="0" w:hanging="425"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color w:val="000000"/>
          <w:kern w:val="2"/>
          <w:sz w:val="24"/>
          <w:szCs w:val="24"/>
          <w:lang w:val="en-US" w:eastAsia="zh-CN" w:bidi="ar-SA"/>
        </w:rPr>
        <w:t>配置清单</w:t>
      </w:r>
    </w:p>
    <w:tbl>
      <w:tblPr>
        <w:tblStyle w:val="10"/>
        <w:tblW w:w="7404" w:type="dxa"/>
        <w:jc w:val="center"/>
        <w:tblLayout w:type="fixed"/>
        <w:tblCellMar>
          <w:top w:w="0" w:type="dxa"/>
          <w:left w:w="108" w:type="dxa"/>
          <w:bottom w:w="0" w:type="dxa"/>
          <w:right w:w="108" w:type="dxa"/>
        </w:tblCellMar>
      </w:tblPr>
      <w:tblGrid>
        <w:gridCol w:w="658"/>
        <w:gridCol w:w="2857"/>
        <w:gridCol w:w="2054"/>
        <w:gridCol w:w="1835"/>
      </w:tblGrid>
      <w:tr w14:paraId="7A115AEC">
        <w:tblPrEx>
          <w:tblCellMar>
            <w:top w:w="0" w:type="dxa"/>
            <w:left w:w="108" w:type="dxa"/>
            <w:bottom w:w="0" w:type="dxa"/>
            <w:right w:w="108" w:type="dxa"/>
          </w:tblCellMar>
        </w:tblPrEx>
        <w:trPr>
          <w:trHeight w:val="567" w:hRule="atLeast"/>
          <w:jc w:val="center"/>
        </w:trPr>
        <w:tc>
          <w:tcPr>
            <w:tcW w:w="658" w:type="dxa"/>
            <w:tcBorders>
              <w:top w:val="single" w:color="000000" w:sz="8" w:space="0"/>
              <w:left w:val="single" w:color="000000" w:sz="8" w:space="0"/>
              <w:bottom w:val="single" w:color="000000" w:sz="4" w:space="0"/>
              <w:right w:val="single" w:color="000000" w:sz="4" w:space="0"/>
            </w:tcBorders>
            <w:shd w:val="clear" w:color="auto" w:fill="BEBEBE" w:themeFill="background1" w:themeFillShade="BF"/>
            <w:noWrap/>
            <w:vAlign w:val="center"/>
          </w:tcPr>
          <w:p w14:paraId="0D1C7A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80808"/>
                <w:sz w:val="24"/>
                <w:szCs w:val="24"/>
                <w:u w:val="none"/>
              </w:rPr>
            </w:pPr>
            <w:r>
              <w:rPr>
                <w:rFonts w:hint="eastAsia" w:asciiTheme="minorEastAsia" w:hAnsiTheme="minorEastAsia" w:eastAsiaTheme="minorEastAsia" w:cstheme="minorEastAsia"/>
                <w:i w:val="0"/>
                <w:iCs w:val="0"/>
                <w:color w:val="080808"/>
                <w:kern w:val="0"/>
                <w:sz w:val="24"/>
                <w:szCs w:val="24"/>
                <w:u w:val="none"/>
                <w:lang w:val="en-US" w:eastAsia="zh-CN" w:bidi="ar"/>
              </w:rPr>
              <w:t>序号</w:t>
            </w:r>
          </w:p>
        </w:tc>
        <w:tc>
          <w:tcPr>
            <w:tcW w:w="2857" w:type="dxa"/>
            <w:tcBorders>
              <w:top w:val="single" w:color="000000" w:sz="8" w:space="0"/>
              <w:left w:val="single" w:color="000000" w:sz="4" w:space="0"/>
              <w:bottom w:val="single" w:color="000000" w:sz="4" w:space="0"/>
              <w:right w:val="single" w:color="000000" w:sz="4" w:space="0"/>
            </w:tcBorders>
            <w:shd w:val="clear" w:color="auto" w:fill="BEBEBE" w:themeFill="background1" w:themeFillShade="BF"/>
            <w:noWrap/>
            <w:vAlign w:val="center"/>
          </w:tcPr>
          <w:p w14:paraId="5681ED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80808"/>
                <w:sz w:val="24"/>
                <w:szCs w:val="24"/>
                <w:u w:val="none"/>
              </w:rPr>
            </w:pPr>
            <w:r>
              <w:rPr>
                <w:rFonts w:hint="eastAsia" w:asciiTheme="minorEastAsia" w:hAnsiTheme="minorEastAsia" w:eastAsiaTheme="minorEastAsia" w:cstheme="minorEastAsia"/>
                <w:i w:val="0"/>
                <w:iCs w:val="0"/>
                <w:color w:val="080808"/>
                <w:kern w:val="0"/>
                <w:sz w:val="24"/>
                <w:szCs w:val="24"/>
                <w:u w:val="none"/>
                <w:lang w:val="en-US" w:eastAsia="zh-CN" w:bidi="ar"/>
              </w:rPr>
              <w:t>产品名称</w:t>
            </w:r>
          </w:p>
        </w:tc>
        <w:tc>
          <w:tcPr>
            <w:tcW w:w="2054" w:type="dxa"/>
            <w:tcBorders>
              <w:top w:val="single" w:color="000000" w:sz="8" w:space="0"/>
              <w:left w:val="single" w:color="000000" w:sz="4" w:space="0"/>
              <w:bottom w:val="single" w:color="000000" w:sz="4" w:space="0"/>
              <w:right w:val="single" w:color="000000" w:sz="8" w:space="0"/>
            </w:tcBorders>
            <w:shd w:val="clear" w:color="auto" w:fill="BEBEBE" w:themeFill="background1" w:themeFillShade="BF"/>
            <w:noWrap/>
            <w:vAlign w:val="center"/>
          </w:tcPr>
          <w:p w14:paraId="14314F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80808"/>
                <w:kern w:val="0"/>
                <w:sz w:val="24"/>
                <w:szCs w:val="24"/>
                <w:u w:val="none"/>
                <w:lang w:val="en-US" w:eastAsia="zh-CN" w:bidi="ar"/>
              </w:rPr>
            </w:pPr>
            <w:r>
              <w:rPr>
                <w:rFonts w:hint="eastAsia" w:asciiTheme="minorEastAsia" w:hAnsiTheme="minorEastAsia" w:eastAsiaTheme="minorEastAsia" w:cstheme="minorEastAsia"/>
                <w:i w:val="0"/>
                <w:iCs w:val="0"/>
                <w:color w:val="080808"/>
                <w:kern w:val="0"/>
                <w:sz w:val="24"/>
                <w:szCs w:val="24"/>
                <w:u w:val="none"/>
                <w:lang w:val="en-US" w:eastAsia="zh-CN" w:bidi="ar"/>
              </w:rPr>
              <w:t>规格</w:t>
            </w:r>
          </w:p>
        </w:tc>
        <w:tc>
          <w:tcPr>
            <w:tcW w:w="1835" w:type="dxa"/>
            <w:tcBorders>
              <w:top w:val="single" w:color="000000" w:sz="8" w:space="0"/>
              <w:left w:val="single" w:color="000000" w:sz="4" w:space="0"/>
              <w:bottom w:val="single" w:color="000000" w:sz="4" w:space="0"/>
              <w:right w:val="single" w:color="000000" w:sz="8" w:space="0"/>
            </w:tcBorders>
            <w:shd w:val="clear" w:color="auto" w:fill="BEBEBE" w:themeFill="background1" w:themeFillShade="BF"/>
            <w:noWrap/>
            <w:vAlign w:val="center"/>
          </w:tcPr>
          <w:p w14:paraId="526A41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80808"/>
                <w:sz w:val="24"/>
                <w:szCs w:val="24"/>
                <w:u w:val="none"/>
              </w:rPr>
            </w:pPr>
            <w:r>
              <w:rPr>
                <w:rFonts w:hint="eastAsia" w:asciiTheme="minorEastAsia" w:hAnsiTheme="minorEastAsia" w:eastAsiaTheme="minorEastAsia" w:cstheme="minorEastAsia"/>
                <w:i w:val="0"/>
                <w:iCs w:val="0"/>
                <w:color w:val="080808"/>
                <w:kern w:val="0"/>
                <w:sz w:val="24"/>
                <w:szCs w:val="24"/>
                <w:u w:val="none"/>
                <w:lang w:val="en-US" w:eastAsia="zh-CN" w:bidi="ar"/>
              </w:rPr>
              <w:t>数量</w:t>
            </w:r>
          </w:p>
        </w:tc>
      </w:tr>
      <w:tr w14:paraId="7B26335B">
        <w:tblPrEx>
          <w:tblCellMar>
            <w:top w:w="0" w:type="dxa"/>
            <w:left w:w="108" w:type="dxa"/>
            <w:bottom w:w="0" w:type="dxa"/>
            <w:right w:w="108" w:type="dxa"/>
          </w:tblCellMar>
        </w:tblPrEx>
        <w:trPr>
          <w:trHeight w:val="516" w:hRule="atLeast"/>
          <w:jc w:val="center"/>
        </w:trPr>
        <w:tc>
          <w:tcPr>
            <w:tcW w:w="658" w:type="dxa"/>
            <w:tcBorders>
              <w:top w:val="single" w:color="000000" w:sz="4" w:space="0"/>
              <w:left w:val="single" w:color="000000" w:sz="8" w:space="0"/>
              <w:bottom w:val="single" w:color="000000" w:sz="4" w:space="0"/>
              <w:right w:val="single" w:color="000000" w:sz="4" w:space="0"/>
            </w:tcBorders>
            <w:noWrap/>
            <w:vAlign w:val="center"/>
          </w:tcPr>
          <w:p w14:paraId="088A11C2">
            <w:pPr>
              <w:keepNext w:val="0"/>
              <w:keepLines w:val="0"/>
              <w:pageBreakBefore w:val="0"/>
              <w:widowControl/>
              <w:numPr>
                <w:ilvl w:val="0"/>
                <w:numId w:val="4"/>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Theme="minorEastAsia" w:hAnsiTheme="minorEastAsia" w:eastAsiaTheme="minorEastAsia" w:cstheme="minorEastAsia"/>
                <w:i w:val="0"/>
                <w:iCs w:val="0"/>
                <w:color w:val="080808"/>
                <w:kern w:val="0"/>
                <w:sz w:val="24"/>
                <w:szCs w:val="24"/>
                <w:u w:val="none"/>
                <w:lang w:val="en-US" w:eastAsia="zh-CN" w:bidi="ar"/>
              </w:rPr>
            </w:pPr>
          </w:p>
        </w:tc>
        <w:tc>
          <w:tcPr>
            <w:tcW w:w="2857" w:type="dxa"/>
            <w:tcBorders>
              <w:top w:val="single" w:color="000000" w:sz="4" w:space="0"/>
              <w:left w:val="single" w:color="000000" w:sz="4" w:space="0"/>
              <w:bottom w:val="single" w:color="000000" w:sz="4" w:space="0"/>
              <w:right w:val="single" w:color="000000" w:sz="4" w:space="0"/>
            </w:tcBorders>
            <w:noWrap w:val="0"/>
            <w:vAlign w:val="center"/>
          </w:tcPr>
          <w:p w14:paraId="07AE1F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80808"/>
                <w:kern w:val="0"/>
                <w:sz w:val="24"/>
                <w:szCs w:val="24"/>
                <w:u w:val="none"/>
                <w:lang w:val="en-US" w:eastAsia="zh-CN" w:bidi="ar"/>
              </w:rPr>
            </w:pPr>
            <w:r>
              <w:rPr>
                <w:rFonts w:hint="eastAsia" w:asciiTheme="minorEastAsia" w:hAnsiTheme="minorEastAsia" w:eastAsiaTheme="minorEastAsia" w:cstheme="minorEastAsia"/>
                <w:i w:val="0"/>
                <w:iCs w:val="0"/>
                <w:color w:val="080808"/>
                <w:kern w:val="0"/>
                <w:sz w:val="24"/>
                <w:szCs w:val="24"/>
                <w:u w:val="none"/>
                <w:lang w:val="en-US" w:eastAsia="zh-CN" w:bidi="ar"/>
              </w:rPr>
              <w:t>宫腔镜</w:t>
            </w:r>
          </w:p>
        </w:tc>
        <w:tc>
          <w:tcPr>
            <w:tcW w:w="2054" w:type="dxa"/>
            <w:tcBorders>
              <w:top w:val="single" w:color="000000" w:sz="4" w:space="0"/>
              <w:left w:val="single" w:color="000000" w:sz="4" w:space="0"/>
              <w:bottom w:val="single" w:color="000000" w:sz="4" w:space="0"/>
              <w:right w:val="single" w:color="000000" w:sz="8" w:space="0"/>
            </w:tcBorders>
            <w:noWrap/>
            <w:vAlign w:val="center"/>
          </w:tcPr>
          <w:p w14:paraId="432E39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80808"/>
                <w:kern w:val="0"/>
                <w:sz w:val="24"/>
                <w:szCs w:val="24"/>
                <w:u w:val="none"/>
                <w:lang w:val="en-US" w:eastAsia="zh-CN" w:bidi="ar"/>
              </w:rPr>
            </w:pPr>
            <w:r>
              <w:rPr>
                <w:rFonts w:hint="eastAsia" w:asciiTheme="minorEastAsia" w:hAnsiTheme="minorEastAsia" w:eastAsiaTheme="minorEastAsia" w:cstheme="minorEastAsia"/>
                <w:i w:val="0"/>
                <w:iCs w:val="0"/>
                <w:color w:val="080808"/>
                <w:kern w:val="0"/>
                <w:sz w:val="24"/>
                <w:szCs w:val="24"/>
                <w:u w:val="none"/>
                <w:lang w:val="en-US" w:eastAsia="zh-CN" w:bidi="ar"/>
              </w:rPr>
              <w:t>5Fr/22°</w:t>
            </w:r>
          </w:p>
        </w:tc>
        <w:tc>
          <w:tcPr>
            <w:tcW w:w="1835" w:type="dxa"/>
            <w:tcBorders>
              <w:top w:val="single" w:color="000000" w:sz="4" w:space="0"/>
              <w:left w:val="single" w:color="000000" w:sz="4" w:space="0"/>
              <w:bottom w:val="single" w:color="000000" w:sz="4" w:space="0"/>
              <w:right w:val="single" w:color="000000" w:sz="8" w:space="0"/>
            </w:tcBorders>
            <w:noWrap/>
            <w:vAlign w:val="center"/>
          </w:tcPr>
          <w:p w14:paraId="375A6E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80808"/>
                <w:kern w:val="0"/>
                <w:sz w:val="24"/>
                <w:szCs w:val="24"/>
                <w:u w:val="none"/>
                <w:lang w:val="en-US" w:eastAsia="zh-CN" w:bidi="ar"/>
              </w:rPr>
            </w:pPr>
            <w:r>
              <w:rPr>
                <w:rFonts w:hint="eastAsia" w:asciiTheme="minorEastAsia" w:hAnsiTheme="minorEastAsia" w:eastAsiaTheme="minorEastAsia" w:cstheme="minorEastAsia"/>
                <w:i w:val="0"/>
                <w:iCs w:val="0"/>
                <w:color w:val="080808"/>
                <w:kern w:val="0"/>
                <w:sz w:val="24"/>
                <w:szCs w:val="24"/>
                <w:u w:val="none"/>
                <w:lang w:val="en-US" w:eastAsia="zh-CN" w:bidi="ar"/>
              </w:rPr>
              <w:t>2pc</w:t>
            </w:r>
          </w:p>
        </w:tc>
      </w:tr>
      <w:tr w14:paraId="53FAEEE2">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8" w:space="0"/>
              <w:bottom w:val="single" w:color="000000" w:sz="4" w:space="0"/>
              <w:right w:val="single" w:color="000000" w:sz="4" w:space="0"/>
            </w:tcBorders>
            <w:noWrap/>
            <w:vAlign w:val="center"/>
          </w:tcPr>
          <w:p w14:paraId="2BE381E3">
            <w:pPr>
              <w:keepNext w:val="0"/>
              <w:keepLines w:val="0"/>
              <w:pageBreakBefore w:val="0"/>
              <w:widowControl/>
              <w:numPr>
                <w:ilvl w:val="0"/>
                <w:numId w:val="4"/>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Theme="minorEastAsia" w:hAnsiTheme="minorEastAsia" w:eastAsiaTheme="minorEastAsia" w:cstheme="minorEastAsia"/>
                <w:i w:val="0"/>
                <w:iCs w:val="0"/>
                <w:color w:val="080808"/>
                <w:kern w:val="0"/>
                <w:sz w:val="24"/>
                <w:szCs w:val="24"/>
                <w:u w:val="none"/>
                <w:lang w:val="en-US" w:eastAsia="zh-CN" w:bidi="ar"/>
              </w:rPr>
            </w:pPr>
          </w:p>
        </w:tc>
        <w:tc>
          <w:tcPr>
            <w:tcW w:w="2857" w:type="dxa"/>
            <w:tcBorders>
              <w:top w:val="single" w:color="000000" w:sz="4" w:space="0"/>
              <w:left w:val="single" w:color="000000" w:sz="4" w:space="0"/>
              <w:bottom w:val="single" w:color="000000" w:sz="4" w:space="0"/>
              <w:right w:val="single" w:color="000000" w:sz="4" w:space="0"/>
            </w:tcBorders>
            <w:noWrap w:val="0"/>
            <w:vAlign w:val="center"/>
          </w:tcPr>
          <w:p w14:paraId="22730A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80808"/>
                <w:kern w:val="0"/>
                <w:sz w:val="24"/>
                <w:szCs w:val="24"/>
                <w:u w:val="none"/>
                <w:lang w:val="en-US" w:eastAsia="zh-CN" w:bidi="ar"/>
              </w:rPr>
            </w:pPr>
            <w:r>
              <w:rPr>
                <w:rFonts w:hint="eastAsia" w:asciiTheme="minorEastAsia" w:hAnsiTheme="minorEastAsia" w:eastAsiaTheme="minorEastAsia" w:cstheme="minorEastAsia"/>
                <w:i w:val="0"/>
                <w:iCs w:val="0"/>
                <w:color w:val="080808"/>
                <w:kern w:val="0"/>
                <w:sz w:val="24"/>
                <w:szCs w:val="24"/>
                <w:u w:val="none"/>
                <w:lang w:val="en-US" w:eastAsia="zh-CN" w:bidi="ar"/>
              </w:rPr>
              <w:t>宫腔镜配套手术器械</w:t>
            </w:r>
          </w:p>
          <w:p w14:paraId="11BC26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80808"/>
                <w:kern w:val="0"/>
                <w:sz w:val="24"/>
                <w:szCs w:val="24"/>
                <w:u w:val="none"/>
                <w:lang w:val="en-US" w:eastAsia="zh-CN" w:bidi="ar"/>
              </w:rPr>
            </w:pPr>
            <w:r>
              <w:rPr>
                <w:rFonts w:hint="eastAsia" w:asciiTheme="minorEastAsia" w:hAnsiTheme="minorEastAsia" w:eastAsiaTheme="minorEastAsia" w:cstheme="minorEastAsia"/>
                <w:i w:val="0"/>
                <w:iCs w:val="0"/>
                <w:color w:val="080808"/>
                <w:kern w:val="0"/>
                <w:sz w:val="24"/>
                <w:szCs w:val="24"/>
                <w:u w:val="none"/>
                <w:lang w:val="en-US" w:eastAsia="zh-CN" w:bidi="ar"/>
              </w:rPr>
              <w:t>（剪刀）</w:t>
            </w:r>
          </w:p>
        </w:tc>
        <w:tc>
          <w:tcPr>
            <w:tcW w:w="2054" w:type="dxa"/>
            <w:tcBorders>
              <w:top w:val="single" w:color="000000" w:sz="4" w:space="0"/>
              <w:left w:val="single" w:color="000000" w:sz="4" w:space="0"/>
              <w:bottom w:val="single" w:color="000000" w:sz="4" w:space="0"/>
              <w:right w:val="single" w:color="000000" w:sz="8" w:space="0"/>
            </w:tcBorders>
            <w:noWrap/>
            <w:vAlign w:val="center"/>
          </w:tcPr>
          <w:p w14:paraId="1EED59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80808"/>
                <w:kern w:val="0"/>
                <w:sz w:val="24"/>
                <w:szCs w:val="24"/>
                <w:u w:val="none"/>
                <w:lang w:val="en-US" w:eastAsia="zh-CN" w:bidi="ar"/>
              </w:rPr>
            </w:pPr>
            <w:r>
              <w:rPr>
                <w:rFonts w:hint="eastAsia" w:asciiTheme="minorEastAsia" w:hAnsiTheme="minorEastAsia" w:eastAsiaTheme="minorEastAsia" w:cstheme="minorEastAsia"/>
                <w:i w:val="0"/>
                <w:iCs w:val="0"/>
                <w:color w:val="080808"/>
                <w:kern w:val="0"/>
                <w:sz w:val="24"/>
                <w:szCs w:val="24"/>
                <w:u w:val="none"/>
                <w:lang w:val="en-US" w:eastAsia="zh-CN" w:bidi="ar"/>
              </w:rPr>
              <w:t>Φ1.6*410</w:t>
            </w:r>
          </w:p>
        </w:tc>
        <w:tc>
          <w:tcPr>
            <w:tcW w:w="1835" w:type="dxa"/>
            <w:tcBorders>
              <w:top w:val="single" w:color="000000" w:sz="4" w:space="0"/>
              <w:left w:val="single" w:color="000000" w:sz="4" w:space="0"/>
              <w:bottom w:val="single" w:color="000000" w:sz="4" w:space="0"/>
              <w:right w:val="single" w:color="000000" w:sz="8" w:space="0"/>
            </w:tcBorders>
            <w:noWrap/>
            <w:vAlign w:val="center"/>
          </w:tcPr>
          <w:p w14:paraId="34C56D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80808"/>
                <w:kern w:val="0"/>
                <w:sz w:val="24"/>
                <w:szCs w:val="24"/>
                <w:u w:val="none"/>
                <w:lang w:val="en-US" w:eastAsia="zh-CN" w:bidi="ar"/>
              </w:rPr>
            </w:pPr>
            <w:r>
              <w:rPr>
                <w:rFonts w:hint="eastAsia" w:asciiTheme="minorEastAsia" w:hAnsiTheme="minorEastAsia" w:eastAsiaTheme="minorEastAsia" w:cstheme="minorEastAsia"/>
                <w:i w:val="0"/>
                <w:iCs w:val="0"/>
                <w:color w:val="080808"/>
                <w:kern w:val="0"/>
                <w:sz w:val="24"/>
                <w:szCs w:val="24"/>
                <w:u w:val="none"/>
                <w:lang w:val="en-US" w:eastAsia="zh-CN" w:bidi="ar"/>
              </w:rPr>
              <w:t>2pc</w:t>
            </w:r>
          </w:p>
        </w:tc>
      </w:tr>
      <w:tr w14:paraId="4443BC03">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8" w:space="0"/>
              <w:bottom w:val="single" w:color="000000" w:sz="4" w:space="0"/>
              <w:right w:val="single" w:color="000000" w:sz="4" w:space="0"/>
            </w:tcBorders>
            <w:noWrap/>
            <w:vAlign w:val="center"/>
          </w:tcPr>
          <w:p w14:paraId="091EAACD">
            <w:pPr>
              <w:keepNext w:val="0"/>
              <w:keepLines w:val="0"/>
              <w:pageBreakBefore w:val="0"/>
              <w:widowControl/>
              <w:numPr>
                <w:ilvl w:val="0"/>
                <w:numId w:val="4"/>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Theme="minorEastAsia" w:hAnsiTheme="minorEastAsia" w:eastAsiaTheme="minorEastAsia" w:cstheme="minorEastAsia"/>
                <w:i w:val="0"/>
                <w:iCs w:val="0"/>
                <w:color w:val="080808"/>
                <w:kern w:val="0"/>
                <w:sz w:val="24"/>
                <w:szCs w:val="24"/>
                <w:u w:val="none"/>
                <w:lang w:val="en-US" w:eastAsia="zh-CN" w:bidi="ar"/>
              </w:rPr>
            </w:pPr>
          </w:p>
        </w:tc>
        <w:tc>
          <w:tcPr>
            <w:tcW w:w="2857" w:type="dxa"/>
            <w:tcBorders>
              <w:top w:val="single" w:color="000000" w:sz="4" w:space="0"/>
              <w:left w:val="single" w:color="000000" w:sz="4" w:space="0"/>
              <w:bottom w:val="single" w:color="000000" w:sz="4" w:space="0"/>
              <w:right w:val="single" w:color="000000" w:sz="4" w:space="0"/>
            </w:tcBorders>
            <w:noWrap w:val="0"/>
            <w:vAlign w:val="center"/>
          </w:tcPr>
          <w:p w14:paraId="59F68E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80808"/>
                <w:kern w:val="0"/>
                <w:sz w:val="24"/>
                <w:szCs w:val="24"/>
                <w:u w:val="none"/>
                <w:lang w:val="en-US" w:eastAsia="zh-CN" w:bidi="ar"/>
              </w:rPr>
            </w:pPr>
            <w:r>
              <w:rPr>
                <w:rFonts w:hint="eastAsia" w:asciiTheme="minorEastAsia" w:hAnsiTheme="minorEastAsia" w:eastAsiaTheme="minorEastAsia" w:cstheme="minorEastAsia"/>
                <w:i w:val="0"/>
                <w:iCs w:val="0"/>
                <w:color w:val="080808"/>
                <w:kern w:val="0"/>
                <w:sz w:val="24"/>
                <w:szCs w:val="24"/>
                <w:u w:val="none"/>
                <w:lang w:val="en-US" w:eastAsia="zh-CN" w:bidi="ar"/>
              </w:rPr>
              <w:t>宫腔镜配套手术器械</w:t>
            </w:r>
          </w:p>
          <w:p w14:paraId="6235F8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80808"/>
                <w:kern w:val="0"/>
                <w:sz w:val="24"/>
                <w:szCs w:val="24"/>
                <w:u w:val="none"/>
                <w:lang w:val="en-US" w:eastAsia="zh-CN" w:bidi="ar"/>
              </w:rPr>
            </w:pPr>
            <w:r>
              <w:rPr>
                <w:rFonts w:hint="eastAsia" w:asciiTheme="minorEastAsia" w:hAnsiTheme="minorEastAsia" w:eastAsiaTheme="minorEastAsia" w:cstheme="minorEastAsia"/>
                <w:i w:val="0"/>
                <w:iCs w:val="0"/>
                <w:color w:val="080808"/>
                <w:kern w:val="0"/>
                <w:sz w:val="24"/>
                <w:szCs w:val="24"/>
                <w:u w:val="none"/>
                <w:lang w:val="en-US" w:eastAsia="zh-CN" w:bidi="ar"/>
              </w:rPr>
              <w:t>（异物钳）</w:t>
            </w:r>
          </w:p>
        </w:tc>
        <w:tc>
          <w:tcPr>
            <w:tcW w:w="2054" w:type="dxa"/>
            <w:tcBorders>
              <w:top w:val="single" w:color="000000" w:sz="4" w:space="0"/>
              <w:left w:val="single" w:color="000000" w:sz="4" w:space="0"/>
              <w:bottom w:val="single" w:color="000000" w:sz="4" w:space="0"/>
              <w:right w:val="single" w:color="000000" w:sz="8" w:space="0"/>
            </w:tcBorders>
            <w:noWrap/>
            <w:vAlign w:val="center"/>
          </w:tcPr>
          <w:p w14:paraId="1E1545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80808"/>
                <w:kern w:val="0"/>
                <w:sz w:val="24"/>
                <w:szCs w:val="24"/>
                <w:u w:val="none"/>
                <w:lang w:val="en-US" w:eastAsia="zh-CN" w:bidi="ar"/>
              </w:rPr>
            </w:pPr>
            <w:r>
              <w:rPr>
                <w:rFonts w:hint="eastAsia" w:asciiTheme="minorEastAsia" w:hAnsiTheme="minorEastAsia" w:eastAsiaTheme="minorEastAsia" w:cstheme="minorEastAsia"/>
                <w:i w:val="0"/>
                <w:iCs w:val="0"/>
                <w:color w:val="080808"/>
                <w:kern w:val="0"/>
                <w:sz w:val="24"/>
                <w:szCs w:val="24"/>
                <w:u w:val="none"/>
                <w:lang w:val="en-US" w:eastAsia="zh-CN" w:bidi="ar"/>
              </w:rPr>
              <w:t>Φ1.6*410</w:t>
            </w:r>
          </w:p>
        </w:tc>
        <w:tc>
          <w:tcPr>
            <w:tcW w:w="1835" w:type="dxa"/>
            <w:tcBorders>
              <w:top w:val="single" w:color="000000" w:sz="4" w:space="0"/>
              <w:left w:val="single" w:color="000000" w:sz="4" w:space="0"/>
              <w:bottom w:val="single" w:color="000000" w:sz="4" w:space="0"/>
              <w:right w:val="single" w:color="000000" w:sz="8" w:space="0"/>
            </w:tcBorders>
            <w:noWrap/>
            <w:vAlign w:val="center"/>
          </w:tcPr>
          <w:p w14:paraId="22D09B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80808"/>
                <w:kern w:val="0"/>
                <w:sz w:val="24"/>
                <w:szCs w:val="24"/>
                <w:u w:val="none"/>
                <w:lang w:val="en-US" w:eastAsia="zh-CN" w:bidi="ar"/>
              </w:rPr>
            </w:pPr>
            <w:r>
              <w:rPr>
                <w:rFonts w:hint="eastAsia" w:asciiTheme="minorEastAsia" w:hAnsiTheme="minorEastAsia" w:eastAsiaTheme="minorEastAsia" w:cstheme="minorEastAsia"/>
                <w:i w:val="0"/>
                <w:iCs w:val="0"/>
                <w:color w:val="080808"/>
                <w:kern w:val="0"/>
                <w:sz w:val="24"/>
                <w:szCs w:val="24"/>
                <w:u w:val="none"/>
                <w:lang w:val="en-US" w:eastAsia="zh-CN" w:bidi="ar"/>
              </w:rPr>
              <w:t>2pc</w:t>
            </w:r>
          </w:p>
        </w:tc>
      </w:tr>
      <w:tr w14:paraId="5E25572D">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8" w:space="0"/>
              <w:bottom w:val="single" w:color="000000" w:sz="4" w:space="0"/>
              <w:right w:val="single" w:color="000000" w:sz="4" w:space="0"/>
            </w:tcBorders>
            <w:noWrap/>
            <w:vAlign w:val="center"/>
          </w:tcPr>
          <w:p w14:paraId="2FF8E276">
            <w:pPr>
              <w:keepNext w:val="0"/>
              <w:keepLines w:val="0"/>
              <w:pageBreakBefore w:val="0"/>
              <w:widowControl/>
              <w:numPr>
                <w:ilvl w:val="0"/>
                <w:numId w:val="4"/>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Theme="minorEastAsia" w:hAnsiTheme="minorEastAsia" w:eastAsiaTheme="minorEastAsia" w:cstheme="minorEastAsia"/>
                <w:i w:val="0"/>
                <w:iCs w:val="0"/>
                <w:color w:val="080808"/>
                <w:kern w:val="0"/>
                <w:sz w:val="24"/>
                <w:szCs w:val="24"/>
                <w:u w:val="none"/>
                <w:lang w:val="en-US" w:eastAsia="zh-CN" w:bidi="ar"/>
              </w:rPr>
            </w:pPr>
          </w:p>
        </w:tc>
        <w:tc>
          <w:tcPr>
            <w:tcW w:w="2857" w:type="dxa"/>
            <w:tcBorders>
              <w:top w:val="single" w:color="000000" w:sz="4" w:space="0"/>
              <w:left w:val="single" w:color="000000" w:sz="4" w:space="0"/>
              <w:bottom w:val="single" w:color="000000" w:sz="4" w:space="0"/>
              <w:right w:val="single" w:color="000000" w:sz="4" w:space="0"/>
            </w:tcBorders>
            <w:noWrap w:val="0"/>
            <w:vAlign w:val="center"/>
          </w:tcPr>
          <w:p w14:paraId="014DB9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80808"/>
                <w:kern w:val="0"/>
                <w:sz w:val="24"/>
                <w:szCs w:val="24"/>
                <w:u w:val="none"/>
                <w:lang w:val="en-US" w:eastAsia="zh-CN" w:bidi="ar"/>
              </w:rPr>
            </w:pPr>
            <w:r>
              <w:rPr>
                <w:rFonts w:hint="eastAsia" w:asciiTheme="minorEastAsia" w:hAnsiTheme="minorEastAsia" w:eastAsiaTheme="minorEastAsia" w:cstheme="minorEastAsia"/>
                <w:i w:val="0"/>
                <w:iCs w:val="0"/>
                <w:color w:val="080808"/>
                <w:kern w:val="0"/>
                <w:sz w:val="24"/>
                <w:szCs w:val="24"/>
                <w:u w:val="none"/>
                <w:lang w:val="en-US" w:eastAsia="zh-CN" w:bidi="ar"/>
              </w:rPr>
              <w:t>宫腔镜配套手术器械</w:t>
            </w:r>
          </w:p>
          <w:p w14:paraId="09F72B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80808"/>
                <w:kern w:val="0"/>
                <w:sz w:val="24"/>
                <w:szCs w:val="24"/>
                <w:u w:val="none"/>
                <w:lang w:val="en-US" w:eastAsia="zh-CN" w:bidi="ar"/>
              </w:rPr>
            </w:pPr>
            <w:r>
              <w:rPr>
                <w:rFonts w:hint="eastAsia" w:asciiTheme="minorEastAsia" w:hAnsiTheme="minorEastAsia" w:eastAsiaTheme="minorEastAsia" w:cstheme="minorEastAsia"/>
                <w:i w:val="0"/>
                <w:iCs w:val="0"/>
                <w:color w:val="080808"/>
                <w:kern w:val="0"/>
                <w:sz w:val="24"/>
                <w:szCs w:val="24"/>
                <w:u w:val="none"/>
                <w:lang w:val="en-US" w:eastAsia="zh-CN" w:bidi="ar"/>
              </w:rPr>
              <w:t>（活检钳）</w:t>
            </w:r>
          </w:p>
        </w:tc>
        <w:tc>
          <w:tcPr>
            <w:tcW w:w="2054" w:type="dxa"/>
            <w:tcBorders>
              <w:top w:val="single" w:color="000000" w:sz="4" w:space="0"/>
              <w:left w:val="single" w:color="000000" w:sz="4" w:space="0"/>
              <w:bottom w:val="single" w:color="000000" w:sz="4" w:space="0"/>
              <w:right w:val="single" w:color="000000" w:sz="8" w:space="0"/>
            </w:tcBorders>
            <w:noWrap/>
            <w:vAlign w:val="center"/>
          </w:tcPr>
          <w:p w14:paraId="5EB3A5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80808"/>
                <w:kern w:val="0"/>
                <w:sz w:val="24"/>
                <w:szCs w:val="24"/>
                <w:u w:val="none"/>
                <w:lang w:val="en-US" w:eastAsia="zh-CN" w:bidi="ar"/>
              </w:rPr>
            </w:pPr>
            <w:r>
              <w:rPr>
                <w:rFonts w:hint="eastAsia" w:asciiTheme="minorEastAsia" w:hAnsiTheme="minorEastAsia" w:eastAsiaTheme="minorEastAsia" w:cstheme="minorEastAsia"/>
                <w:i w:val="0"/>
                <w:iCs w:val="0"/>
                <w:color w:val="080808"/>
                <w:kern w:val="0"/>
                <w:sz w:val="24"/>
                <w:szCs w:val="24"/>
                <w:u w:val="none"/>
                <w:lang w:val="en-US" w:eastAsia="zh-CN" w:bidi="ar"/>
              </w:rPr>
              <w:t>Φ1.6*410</w:t>
            </w:r>
          </w:p>
        </w:tc>
        <w:tc>
          <w:tcPr>
            <w:tcW w:w="1835" w:type="dxa"/>
            <w:tcBorders>
              <w:top w:val="single" w:color="000000" w:sz="4" w:space="0"/>
              <w:left w:val="single" w:color="000000" w:sz="4" w:space="0"/>
              <w:bottom w:val="single" w:color="000000" w:sz="4" w:space="0"/>
              <w:right w:val="single" w:color="000000" w:sz="8" w:space="0"/>
            </w:tcBorders>
            <w:noWrap/>
            <w:vAlign w:val="center"/>
          </w:tcPr>
          <w:p w14:paraId="67DFF9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80808"/>
                <w:kern w:val="0"/>
                <w:sz w:val="24"/>
                <w:szCs w:val="24"/>
                <w:u w:val="none"/>
                <w:lang w:val="en-US" w:eastAsia="zh-CN" w:bidi="ar"/>
              </w:rPr>
            </w:pPr>
            <w:r>
              <w:rPr>
                <w:rFonts w:hint="eastAsia" w:asciiTheme="minorEastAsia" w:hAnsiTheme="minorEastAsia" w:eastAsiaTheme="minorEastAsia" w:cstheme="minorEastAsia"/>
                <w:i w:val="0"/>
                <w:iCs w:val="0"/>
                <w:color w:val="080808"/>
                <w:kern w:val="0"/>
                <w:sz w:val="24"/>
                <w:szCs w:val="24"/>
                <w:u w:val="none"/>
                <w:lang w:val="en-US" w:eastAsia="zh-CN" w:bidi="ar"/>
              </w:rPr>
              <w:t>2pc</w:t>
            </w:r>
          </w:p>
        </w:tc>
      </w:tr>
      <w:tr w14:paraId="3099572A">
        <w:tblPrEx>
          <w:tblCellMar>
            <w:top w:w="0" w:type="dxa"/>
            <w:left w:w="108" w:type="dxa"/>
            <w:bottom w:w="0" w:type="dxa"/>
            <w:right w:w="108" w:type="dxa"/>
          </w:tblCellMar>
        </w:tblPrEx>
        <w:trPr>
          <w:trHeight w:val="533" w:hRule="atLeast"/>
          <w:jc w:val="center"/>
        </w:trPr>
        <w:tc>
          <w:tcPr>
            <w:tcW w:w="658" w:type="dxa"/>
            <w:tcBorders>
              <w:top w:val="single" w:color="000000" w:sz="4" w:space="0"/>
              <w:left w:val="single" w:color="000000" w:sz="8" w:space="0"/>
              <w:bottom w:val="single" w:color="000000" w:sz="4" w:space="0"/>
              <w:right w:val="single" w:color="000000" w:sz="4" w:space="0"/>
            </w:tcBorders>
            <w:noWrap/>
            <w:vAlign w:val="center"/>
          </w:tcPr>
          <w:p w14:paraId="698D1EFF">
            <w:pPr>
              <w:keepNext w:val="0"/>
              <w:keepLines w:val="0"/>
              <w:pageBreakBefore w:val="0"/>
              <w:widowControl/>
              <w:numPr>
                <w:ilvl w:val="0"/>
                <w:numId w:val="4"/>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Theme="minorEastAsia" w:hAnsiTheme="minorEastAsia" w:eastAsiaTheme="minorEastAsia" w:cstheme="minorEastAsia"/>
                <w:i w:val="0"/>
                <w:iCs w:val="0"/>
                <w:color w:val="080808"/>
                <w:kern w:val="0"/>
                <w:sz w:val="24"/>
                <w:szCs w:val="24"/>
                <w:u w:val="none"/>
                <w:lang w:val="en-US" w:eastAsia="zh-CN" w:bidi="ar"/>
              </w:rPr>
            </w:pPr>
          </w:p>
        </w:tc>
        <w:tc>
          <w:tcPr>
            <w:tcW w:w="2857" w:type="dxa"/>
            <w:tcBorders>
              <w:top w:val="single" w:color="000000" w:sz="4" w:space="0"/>
              <w:left w:val="single" w:color="000000" w:sz="4" w:space="0"/>
              <w:bottom w:val="single" w:color="000000" w:sz="4" w:space="0"/>
              <w:right w:val="single" w:color="000000" w:sz="4" w:space="0"/>
            </w:tcBorders>
            <w:noWrap w:val="0"/>
            <w:vAlign w:val="center"/>
          </w:tcPr>
          <w:p w14:paraId="4DDC44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80808"/>
                <w:kern w:val="0"/>
                <w:sz w:val="24"/>
                <w:szCs w:val="24"/>
                <w:u w:val="none"/>
                <w:lang w:val="en-US" w:eastAsia="zh-CN" w:bidi="ar"/>
              </w:rPr>
            </w:pPr>
            <w:r>
              <w:rPr>
                <w:rFonts w:hint="eastAsia" w:asciiTheme="minorEastAsia" w:hAnsiTheme="minorEastAsia" w:eastAsiaTheme="minorEastAsia" w:cstheme="minorEastAsia"/>
                <w:i w:val="0"/>
                <w:iCs w:val="0"/>
                <w:color w:val="080808"/>
                <w:kern w:val="0"/>
                <w:sz w:val="24"/>
                <w:szCs w:val="24"/>
                <w:u w:val="none"/>
                <w:lang w:val="en-US" w:eastAsia="zh-CN" w:bidi="ar"/>
              </w:rPr>
              <w:t>专用内窥镜消毒盒</w:t>
            </w:r>
          </w:p>
        </w:tc>
        <w:tc>
          <w:tcPr>
            <w:tcW w:w="2054" w:type="dxa"/>
            <w:tcBorders>
              <w:top w:val="single" w:color="000000" w:sz="4" w:space="0"/>
              <w:left w:val="single" w:color="000000" w:sz="4" w:space="0"/>
              <w:bottom w:val="single" w:color="000000" w:sz="4" w:space="0"/>
              <w:right w:val="single" w:color="000000" w:sz="8" w:space="0"/>
            </w:tcBorders>
            <w:noWrap/>
            <w:vAlign w:val="center"/>
          </w:tcPr>
          <w:p w14:paraId="27B2A7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80808"/>
                <w:kern w:val="0"/>
                <w:sz w:val="24"/>
                <w:szCs w:val="24"/>
                <w:u w:val="none"/>
                <w:lang w:val="en-US" w:eastAsia="zh-CN" w:bidi="ar"/>
              </w:rPr>
            </w:pPr>
            <w:r>
              <w:rPr>
                <w:rFonts w:hint="eastAsia" w:asciiTheme="minorEastAsia" w:hAnsiTheme="minorEastAsia" w:eastAsiaTheme="minorEastAsia" w:cstheme="minorEastAsia"/>
                <w:i w:val="0"/>
                <w:iCs w:val="0"/>
                <w:color w:val="080808"/>
                <w:kern w:val="0"/>
                <w:sz w:val="24"/>
                <w:szCs w:val="24"/>
                <w:u w:val="none"/>
                <w:lang w:val="en-US" w:eastAsia="zh-CN" w:bidi="ar"/>
              </w:rPr>
              <w:t>/</w:t>
            </w:r>
          </w:p>
        </w:tc>
        <w:tc>
          <w:tcPr>
            <w:tcW w:w="1835" w:type="dxa"/>
            <w:tcBorders>
              <w:top w:val="single" w:color="000000" w:sz="4" w:space="0"/>
              <w:left w:val="single" w:color="000000" w:sz="4" w:space="0"/>
              <w:bottom w:val="single" w:color="000000" w:sz="4" w:space="0"/>
              <w:right w:val="single" w:color="000000" w:sz="8" w:space="0"/>
            </w:tcBorders>
            <w:noWrap/>
            <w:vAlign w:val="center"/>
          </w:tcPr>
          <w:p w14:paraId="1C8559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80808"/>
                <w:kern w:val="0"/>
                <w:sz w:val="24"/>
                <w:szCs w:val="24"/>
                <w:u w:val="none"/>
                <w:lang w:val="en-US" w:eastAsia="zh-CN" w:bidi="ar"/>
              </w:rPr>
            </w:pPr>
            <w:r>
              <w:rPr>
                <w:rFonts w:hint="eastAsia" w:asciiTheme="minorEastAsia" w:hAnsiTheme="minorEastAsia" w:eastAsiaTheme="minorEastAsia" w:cstheme="minorEastAsia"/>
                <w:i w:val="0"/>
                <w:iCs w:val="0"/>
                <w:color w:val="080808"/>
                <w:kern w:val="0"/>
                <w:sz w:val="24"/>
                <w:szCs w:val="24"/>
                <w:u w:val="none"/>
                <w:lang w:val="en-US" w:eastAsia="zh-CN" w:bidi="ar"/>
              </w:rPr>
              <w:t>2pc</w:t>
            </w:r>
          </w:p>
        </w:tc>
      </w:tr>
      <w:tr w14:paraId="74074E37">
        <w:tblPrEx>
          <w:tblCellMar>
            <w:top w:w="0" w:type="dxa"/>
            <w:left w:w="108" w:type="dxa"/>
            <w:bottom w:w="0" w:type="dxa"/>
            <w:right w:w="108" w:type="dxa"/>
          </w:tblCellMar>
        </w:tblPrEx>
        <w:trPr>
          <w:trHeight w:val="582" w:hRule="atLeast"/>
          <w:jc w:val="center"/>
        </w:trPr>
        <w:tc>
          <w:tcPr>
            <w:tcW w:w="658" w:type="dxa"/>
            <w:tcBorders>
              <w:top w:val="single" w:color="000000" w:sz="4" w:space="0"/>
              <w:left w:val="single" w:color="000000" w:sz="8" w:space="0"/>
              <w:bottom w:val="single" w:color="000000" w:sz="4" w:space="0"/>
              <w:right w:val="single" w:color="000000" w:sz="4" w:space="0"/>
            </w:tcBorders>
            <w:noWrap/>
            <w:vAlign w:val="center"/>
          </w:tcPr>
          <w:p w14:paraId="192E81FA">
            <w:pPr>
              <w:keepNext w:val="0"/>
              <w:keepLines w:val="0"/>
              <w:pageBreakBefore w:val="0"/>
              <w:widowControl/>
              <w:numPr>
                <w:ilvl w:val="0"/>
                <w:numId w:val="4"/>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Theme="minorEastAsia" w:hAnsiTheme="minorEastAsia" w:eastAsiaTheme="minorEastAsia" w:cstheme="minorEastAsia"/>
                <w:i w:val="0"/>
                <w:iCs w:val="0"/>
                <w:color w:val="080808"/>
                <w:kern w:val="0"/>
                <w:sz w:val="24"/>
                <w:szCs w:val="24"/>
                <w:u w:val="none"/>
                <w:lang w:val="en-US" w:eastAsia="zh-CN" w:bidi="ar"/>
              </w:rPr>
            </w:pPr>
          </w:p>
        </w:tc>
        <w:tc>
          <w:tcPr>
            <w:tcW w:w="2857" w:type="dxa"/>
            <w:tcBorders>
              <w:top w:val="single" w:color="000000" w:sz="4" w:space="0"/>
              <w:left w:val="single" w:color="000000" w:sz="4" w:space="0"/>
              <w:bottom w:val="single" w:color="000000" w:sz="4" w:space="0"/>
              <w:right w:val="single" w:color="000000" w:sz="4" w:space="0"/>
            </w:tcBorders>
            <w:noWrap w:val="0"/>
            <w:vAlign w:val="center"/>
          </w:tcPr>
          <w:p w14:paraId="6C8958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80808"/>
                <w:kern w:val="0"/>
                <w:sz w:val="24"/>
                <w:szCs w:val="24"/>
                <w:u w:val="none"/>
                <w:lang w:val="en-US" w:eastAsia="zh-CN" w:bidi="ar"/>
              </w:rPr>
            </w:pPr>
            <w:r>
              <w:rPr>
                <w:rFonts w:hint="eastAsia" w:asciiTheme="minorEastAsia" w:hAnsiTheme="minorEastAsia" w:eastAsiaTheme="minorEastAsia" w:cstheme="minorEastAsia"/>
                <w:i w:val="0"/>
                <w:iCs w:val="0"/>
                <w:color w:val="080808"/>
                <w:kern w:val="0"/>
                <w:sz w:val="24"/>
                <w:szCs w:val="24"/>
                <w:u w:val="none"/>
                <w:lang w:val="en-US" w:eastAsia="zh-CN" w:bidi="ar"/>
              </w:rPr>
              <w:t>宫腔镜</w:t>
            </w:r>
          </w:p>
        </w:tc>
        <w:tc>
          <w:tcPr>
            <w:tcW w:w="2054" w:type="dxa"/>
            <w:tcBorders>
              <w:top w:val="single" w:color="000000" w:sz="4" w:space="0"/>
              <w:left w:val="single" w:color="000000" w:sz="4" w:space="0"/>
              <w:bottom w:val="single" w:color="000000" w:sz="4" w:space="0"/>
              <w:right w:val="single" w:color="000000" w:sz="8" w:space="0"/>
            </w:tcBorders>
            <w:noWrap/>
            <w:vAlign w:val="center"/>
          </w:tcPr>
          <w:p w14:paraId="40C6A0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80808"/>
                <w:kern w:val="0"/>
                <w:sz w:val="24"/>
                <w:szCs w:val="24"/>
                <w:u w:val="none"/>
                <w:lang w:val="en-US" w:eastAsia="zh-CN" w:bidi="ar"/>
              </w:rPr>
            </w:pPr>
            <w:r>
              <w:rPr>
                <w:rFonts w:hint="eastAsia" w:asciiTheme="minorEastAsia" w:hAnsiTheme="minorEastAsia" w:eastAsiaTheme="minorEastAsia" w:cstheme="minorEastAsia"/>
                <w:i w:val="0"/>
                <w:iCs w:val="0"/>
                <w:color w:val="080808"/>
                <w:kern w:val="0"/>
                <w:sz w:val="24"/>
                <w:szCs w:val="24"/>
                <w:u w:val="none"/>
                <w:lang w:val="en-US" w:eastAsia="zh-CN" w:bidi="ar"/>
              </w:rPr>
              <w:t>7Fr/22°</w:t>
            </w:r>
          </w:p>
        </w:tc>
        <w:tc>
          <w:tcPr>
            <w:tcW w:w="1835" w:type="dxa"/>
            <w:tcBorders>
              <w:top w:val="single" w:color="000000" w:sz="4" w:space="0"/>
              <w:left w:val="single" w:color="000000" w:sz="4" w:space="0"/>
              <w:bottom w:val="single" w:color="000000" w:sz="4" w:space="0"/>
              <w:right w:val="single" w:color="000000" w:sz="8" w:space="0"/>
            </w:tcBorders>
            <w:noWrap/>
            <w:vAlign w:val="center"/>
          </w:tcPr>
          <w:p w14:paraId="564CC0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80808"/>
                <w:kern w:val="0"/>
                <w:sz w:val="24"/>
                <w:szCs w:val="24"/>
                <w:u w:val="none"/>
                <w:lang w:val="en-US" w:eastAsia="zh-CN" w:bidi="ar"/>
              </w:rPr>
            </w:pPr>
            <w:r>
              <w:rPr>
                <w:rFonts w:hint="eastAsia" w:asciiTheme="minorEastAsia" w:hAnsiTheme="minorEastAsia" w:eastAsiaTheme="minorEastAsia" w:cstheme="minorEastAsia"/>
                <w:i w:val="0"/>
                <w:iCs w:val="0"/>
                <w:color w:val="080808"/>
                <w:kern w:val="0"/>
                <w:sz w:val="24"/>
                <w:szCs w:val="24"/>
                <w:u w:val="none"/>
                <w:lang w:val="en-US" w:eastAsia="zh-CN" w:bidi="ar"/>
              </w:rPr>
              <w:t>2pc</w:t>
            </w:r>
          </w:p>
        </w:tc>
      </w:tr>
      <w:tr w14:paraId="4E6623FD">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8" w:space="0"/>
              <w:bottom w:val="single" w:color="000000" w:sz="4" w:space="0"/>
              <w:right w:val="single" w:color="000000" w:sz="4" w:space="0"/>
            </w:tcBorders>
            <w:noWrap/>
            <w:vAlign w:val="center"/>
          </w:tcPr>
          <w:p w14:paraId="534A19E5">
            <w:pPr>
              <w:keepNext w:val="0"/>
              <w:keepLines w:val="0"/>
              <w:pageBreakBefore w:val="0"/>
              <w:widowControl/>
              <w:numPr>
                <w:ilvl w:val="0"/>
                <w:numId w:val="4"/>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Theme="minorEastAsia" w:hAnsiTheme="minorEastAsia" w:eastAsiaTheme="minorEastAsia" w:cstheme="minorEastAsia"/>
                <w:i w:val="0"/>
                <w:iCs w:val="0"/>
                <w:color w:val="080808"/>
                <w:kern w:val="0"/>
                <w:sz w:val="24"/>
                <w:szCs w:val="24"/>
                <w:u w:val="none"/>
                <w:lang w:val="en-US" w:eastAsia="zh-CN" w:bidi="ar"/>
              </w:rPr>
            </w:pPr>
          </w:p>
        </w:tc>
        <w:tc>
          <w:tcPr>
            <w:tcW w:w="2857" w:type="dxa"/>
            <w:tcBorders>
              <w:top w:val="single" w:color="000000" w:sz="4" w:space="0"/>
              <w:left w:val="single" w:color="000000" w:sz="4" w:space="0"/>
              <w:bottom w:val="single" w:color="000000" w:sz="4" w:space="0"/>
              <w:right w:val="single" w:color="000000" w:sz="4" w:space="0"/>
            </w:tcBorders>
            <w:noWrap w:val="0"/>
            <w:vAlign w:val="center"/>
          </w:tcPr>
          <w:p w14:paraId="39771C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80808"/>
                <w:kern w:val="0"/>
                <w:sz w:val="24"/>
                <w:szCs w:val="24"/>
                <w:u w:val="none"/>
                <w:lang w:val="en-US" w:eastAsia="zh-CN" w:bidi="ar"/>
              </w:rPr>
            </w:pPr>
            <w:r>
              <w:rPr>
                <w:rFonts w:hint="eastAsia" w:asciiTheme="minorEastAsia" w:hAnsiTheme="minorEastAsia" w:eastAsiaTheme="minorEastAsia" w:cstheme="minorEastAsia"/>
                <w:i w:val="0"/>
                <w:iCs w:val="0"/>
                <w:color w:val="080808"/>
                <w:kern w:val="0"/>
                <w:sz w:val="24"/>
                <w:szCs w:val="24"/>
                <w:u w:val="none"/>
                <w:lang w:val="en-US" w:eastAsia="zh-CN" w:bidi="ar"/>
              </w:rPr>
              <w:t>宫腔镜配套手术器械</w:t>
            </w:r>
          </w:p>
          <w:p w14:paraId="4BD29A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80808"/>
                <w:kern w:val="0"/>
                <w:sz w:val="24"/>
                <w:szCs w:val="24"/>
                <w:u w:val="none"/>
                <w:lang w:val="en-US" w:eastAsia="zh-CN" w:bidi="ar"/>
              </w:rPr>
            </w:pPr>
            <w:r>
              <w:rPr>
                <w:rFonts w:hint="eastAsia" w:asciiTheme="minorEastAsia" w:hAnsiTheme="minorEastAsia" w:eastAsiaTheme="minorEastAsia" w:cstheme="minorEastAsia"/>
                <w:i w:val="0"/>
                <w:iCs w:val="0"/>
                <w:color w:val="080808"/>
                <w:kern w:val="0"/>
                <w:sz w:val="24"/>
                <w:szCs w:val="24"/>
                <w:u w:val="none"/>
                <w:lang w:val="en-US" w:eastAsia="zh-CN" w:bidi="ar"/>
              </w:rPr>
              <w:t>（剪刀）</w:t>
            </w:r>
          </w:p>
        </w:tc>
        <w:tc>
          <w:tcPr>
            <w:tcW w:w="2054" w:type="dxa"/>
            <w:tcBorders>
              <w:top w:val="single" w:color="000000" w:sz="4" w:space="0"/>
              <w:left w:val="single" w:color="000000" w:sz="4" w:space="0"/>
              <w:bottom w:val="single" w:color="000000" w:sz="4" w:space="0"/>
              <w:right w:val="single" w:color="000000" w:sz="8" w:space="0"/>
            </w:tcBorders>
            <w:noWrap/>
            <w:vAlign w:val="center"/>
          </w:tcPr>
          <w:p w14:paraId="559787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80808"/>
                <w:kern w:val="0"/>
                <w:sz w:val="24"/>
                <w:szCs w:val="24"/>
                <w:u w:val="none"/>
                <w:lang w:val="en-US" w:eastAsia="zh-CN" w:bidi="ar"/>
              </w:rPr>
            </w:pPr>
            <w:r>
              <w:rPr>
                <w:rFonts w:hint="eastAsia" w:asciiTheme="minorEastAsia" w:hAnsiTheme="minorEastAsia" w:eastAsiaTheme="minorEastAsia" w:cstheme="minorEastAsia"/>
                <w:i w:val="0"/>
                <w:iCs w:val="0"/>
                <w:color w:val="080808"/>
                <w:kern w:val="0"/>
                <w:sz w:val="24"/>
                <w:szCs w:val="24"/>
                <w:u w:val="none"/>
                <w:lang w:val="en-US" w:eastAsia="zh-CN" w:bidi="ar"/>
              </w:rPr>
              <w:t>Φ2.0*410</w:t>
            </w:r>
          </w:p>
        </w:tc>
        <w:tc>
          <w:tcPr>
            <w:tcW w:w="1835" w:type="dxa"/>
            <w:tcBorders>
              <w:top w:val="single" w:color="000000" w:sz="4" w:space="0"/>
              <w:left w:val="single" w:color="000000" w:sz="4" w:space="0"/>
              <w:bottom w:val="single" w:color="000000" w:sz="4" w:space="0"/>
              <w:right w:val="single" w:color="000000" w:sz="8" w:space="0"/>
            </w:tcBorders>
            <w:noWrap/>
            <w:vAlign w:val="center"/>
          </w:tcPr>
          <w:p w14:paraId="4D76E3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80808"/>
                <w:kern w:val="0"/>
                <w:sz w:val="24"/>
                <w:szCs w:val="24"/>
                <w:u w:val="none"/>
                <w:lang w:val="en-US" w:eastAsia="zh-CN" w:bidi="ar"/>
              </w:rPr>
            </w:pPr>
            <w:r>
              <w:rPr>
                <w:rFonts w:hint="eastAsia" w:asciiTheme="minorEastAsia" w:hAnsiTheme="minorEastAsia" w:eastAsiaTheme="minorEastAsia" w:cstheme="minorEastAsia"/>
                <w:i w:val="0"/>
                <w:iCs w:val="0"/>
                <w:color w:val="080808"/>
                <w:kern w:val="0"/>
                <w:sz w:val="24"/>
                <w:szCs w:val="24"/>
                <w:u w:val="none"/>
                <w:lang w:val="en-US" w:eastAsia="zh-CN" w:bidi="ar"/>
              </w:rPr>
              <w:t>2pc</w:t>
            </w:r>
          </w:p>
        </w:tc>
      </w:tr>
      <w:tr w14:paraId="4708799E">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8" w:space="0"/>
              <w:bottom w:val="single" w:color="000000" w:sz="4" w:space="0"/>
              <w:right w:val="single" w:color="000000" w:sz="4" w:space="0"/>
            </w:tcBorders>
            <w:noWrap/>
            <w:vAlign w:val="center"/>
          </w:tcPr>
          <w:p w14:paraId="6EFEE1B8">
            <w:pPr>
              <w:keepNext w:val="0"/>
              <w:keepLines w:val="0"/>
              <w:pageBreakBefore w:val="0"/>
              <w:widowControl/>
              <w:numPr>
                <w:ilvl w:val="0"/>
                <w:numId w:val="4"/>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Theme="minorEastAsia" w:hAnsiTheme="minorEastAsia" w:eastAsiaTheme="minorEastAsia" w:cstheme="minorEastAsia"/>
                <w:i w:val="0"/>
                <w:iCs w:val="0"/>
                <w:color w:val="080808"/>
                <w:kern w:val="0"/>
                <w:sz w:val="24"/>
                <w:szCs w:val="24"/>
                <w:u w:val="none"/>
                <w:lang w:val="en-US" w:eastAsia="zh-CN" w:bidi="ar"/>
              </w:rPr>
            </w:pPr>
          </w:p>
        </w:tc>
        <w:tc>
          <w:tcPr>
            <w:tcW w:w="2857" w:type="dxa"/>
            <w:tcBorders>
              <w:top w:val="single" w:color="000000" w:sz="4" w:space="0"/>
              <w:left w:val="single" w:color="000000" w:sz="4" w:space="0"/>
              <w:bottom w:val="single" w:color="000000" w:sz="4" w:space="0"/>
              <w:right w:val="single" w:color="000000" w:sz="4" w:space="0"/>
            </w:tcBorders>
            <w:noWrap w:val="0"/>
            <w:vAlign w:val="center"/>
          </w:tcPr>
          <w:p w14:paraId="6EC146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80808"/>
                <w:kern w:val="0"/>
                <w:sz w:val="24"/>
                <w:szCs w:val="24"/>
                <w:u w:val="none"/>
                <w:lang w:val="en-US" w:eastAsia="zh-CN" w:bidi="ar"/>
              </w:rPr>
            </w:pPr>
            <w:r>
              <w:rPr>
                <w:rFonts w:hint="eastAsia" w:asciiTheme="minorEastAsia" w:hAnsiTheme="minorEastAsia" w:eastAsiaTheme="minorEastAsia" w:cstheme="minorEastAsia"/>
                <w:i w:val="0"/>
                <w:iCs w:val="0"/>
                <w:color w:val="080808"/>
                <w:kern w:val="0"/>
                <w:sz w:val="24"/>
                <w:szCs w:val="24"/>
                <w:u w:val="none"/>
                <w:lang w:val="en-US" w:eastAsia="zh-CN" w:bidi="ar"/>
              </w:rPr>
              <w:t>宫腔镜配套手术器械</w:t>
            </w:r>
          </w:p>
          <w:p w14:paraId="159EC5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80808"/>
                <w:kern w:val="0"/>
                <w:sz w:val="24"/>
                <w:szCs w:val="24"/>
                <w:u w:val="none"/>
                <w:lang w:val="en-US" w:eastAsia="zh-CN" w:bidi="ar"/>
              </w:rPr>
            </w:pPr>
            <w:r>
              <w:rPr>
                <w:rFonts w:hint="eastAsia" w:asciiTheme="minorEastAsia" w:hAnsiTheme="minorEastAsia" w:eastAsiaTheme="minorEastAsia" w:cstheme="minorEastAsia"/>
                <w:i w:val="0"/>
                <w:iCs w:val="0"/>
                <w:color w:val="080808"/>
                <w:kern w:val="0"/>
                <w:sz w:val="24"/>
                <w:szCs w:val="24"/>
                <w:u w:val="none"/>
                <w:lang w:val="en-US" w:eastAsia="zh-CN" w:bidi="ar"/>
              </w:rPr>
              <w:t>（异物钳）</w:t>
            </w:r>
          </w:p>
        </w:tc>
        <w:tc>
          <w:tcPr>
            <w:tcW w:w="2054" w:type="dxa"/>
            <w:tcBorders>
              <w:top w:val="single" w:color="000000" w:sz="4" w:space="0"/>
              <w:left w:val="single" w:color="000000" w:sz="4" w:space="0"/>
              <w:bottom w:val="single" w:color="000000" w:sz="4" w:space="0"/>
              <w:right w:val="single" w:color="000000" w:sz="8" w:space="0"/>
            </w:tcBorders>
            <w:noWrap/>
            <w:vAlign w:val="center"/>
          </w:tcPr>
          <w:p w14:paraId="3DE194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80808"/>
                <w:kern w:val="0"/>
                <w:sz w:val="24"/>
                <w:szCs w:val="24"/>
                <w:u w:val="none"/>
                <w:lang w:val="en-US" w:eastAsia="zh-CN" w:bidi="ar"/>
              </w:rPr>
            </w:pPr>
            <w:r>
              <w:rPr>
                <w:rFonts w:hint="eastAsia" w:asciiTheme="minorEastAsia" w:hAnsiTheme="minorEastAsia" w:eastAsiaTheme="minorEastAsia" w:cstheme="minorEastAsia"/>
                <w:i w:val="0"/>
                <w:iCs w:val="0"/>
                <w:color w:val="080808"/>
                <w:kern w:val="0"/>
                <w:sz w:val="24"/>
                <w:szCs w:val="24"/>
                <w:u w:val="none"/>
                <w:lang w:val="en-US" w:eastAsia="zh-CN" w:bidi="ar"/>
              </w:rPr>
              <w:t>Φ2.0*410</w:t>
            </w:r>
          </w:p>
        </w:tc>
        <w:tc>
          <w:tcPr>
            <w:tcW w:w="1835" w:type="dxa"/>
            <w:tcBorders>
              <w:top w:val="single" w:color="000000" w:sz="4" w:space="0"/>
              <w:left w:val="single" w:color="000000" w:sz="4" w:space="0"/>
              <w:bottom w:val="single" w:color="000000" w:sz="4" w:space="0"/>
              <w:right w:val="single" w:color="000000" w:sz="8" w:space="0"/>
            </w:tcBorders>
            <w:noWrap/>
            <w:vAlign w:val="center"/>
          </w:tcPr>
          <w:p w14:paraId="19EDE8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80808"/>
                <w:kern w:val="0"/>
                <w:sz w:val="24"/>
                <w:szCs w:val="24"/>
                <w:u w:val="none"/>
                <w:lang w:val="en-US" w:eastAsia="zh-CN" w:bidi="ar"/>
              </w:rPr>
            </w:pPr>
            <w:r>
              <w:rPr>
                <w:rFonts w:hint="eastAsia" w:asciiTheme="minorEastAsia" w:hAnsiTheme="minorEastAsia" w:eastAsiaTheme="minorEastAsia" w:cstheme="minorEastAsia"/>
                <w:i w:val="0"/>
                <w:iCs w:val="0"/>
                <w:color w:val="080808"/>
                <w:kern w:val="0"/>
                <w:sz w:val="24"/>
                <w:szCs w:val="24"/>
                <w:u w:val="none"/>
                <w:lang w:val="en-US" w:eastAsia="zh-CN" w:bidi="ar"/>
              </w:rPr>
              <w:t>2pc</w:t>
            </w:r>
          </w:p>
        </w:tc>
      </w:tr>
      <w:tr w14:paraId="660C1FA7">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8" w:space="0"/>
              <w:bottom w:val="single" w:color="000000" w:sz="4" w:space="0"/>
              <w:right w:val="single" w:color="000000" w:sz="4" w:space="0"/>
            </w:tcBorders>
            <w:noWrap/>
            <w:vAlign w:val="center"/>
          </w:tcPr>
          <w:p w14:paraId="73A3B30F">
            <w:pPr>
              <w:keepNext w:val="0"/>
              <w:keepLines w:val="0"/>
              <w:pageBreakBefore w:val="0"/>
              <w:widowControl/>
              <w:numPr>
                <w:ilvl w:val="0"/>
                <w:numId w:val="4"/>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Theme="minorEastAsia" w:hAnsiTheme="minorEastAsia" w:eastAsiaTheme="minorEastAsia" w:cstheme="minorEastAsia"/>
                <w:i w:val="0"/>
                <w:iCs w:val="0"/>
                <w:color w:val="080808"/>
                <w:kern w:val="0"/>
                <w:sz w:val="24"/>
                <w:szCs w:val="24"/>
                <w:u w:val="none"/>
                <w:lang w:val="en-US" w:eastAsia="zh-CN" w:bidi="ar"/>
              </w:rPr>
            </w:pPr>
          </w:p>
        </w:tc>
        <w:tc>
          <w:tcPr>
            <w:tcW w:w="2857" w:type="dxa"/>
            <w:tcBorders>
              <w:top w:val="single" w:color="000000" w:sz="4" w:space="0"/>
              <w:left w:val="single" w:color="000000" w:sz="4" w:space="0"/>
              <w:bottom w:val="single" w:color="000000" w:sz="4" w:space="0"/>
              <w:right w:val="single" w:color="000000" w:sz="4" w:space="0"/>
            </w:tcBorders>
            <w:noWrap w:val="0"/>
            <w:vAlign w:val="center"/>
          </w:tcPr>
          <w:p w14:paraId="71440D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80808"/>
                <w:kern w:val="0"/>
                <w:sz w:val="24"/>
                <w:szCs w:val="24"/>
                <w:u w:val="none"/>
                <w:lang w:val="en-US" w:eastAsia="zh-CN" w:bidi="ar"/>
              </w:rPr>
            </w:pPr>
            <w:r>
              <w:rPr>
                <w:rFonts w:hint="eastAsia" w:asciiTheme="minorEastAsia" w:hAnsiTheme="minorEastAsia" w:eastAsiaTheme="minorEastAsia" w:cstheme="minorEastAsia"/>
                <w:i w:val="0"/>
                <w:iCs w:val="0"/>
                <w:color w:val="080808"/>
                <w:kern w:val="0"/>
                <w:sz w:val="24"/>
                <w:szCs w:val="24"/>
                <w:u w:val="none"/>
                <w:lang w:val="en-US" w:eastAsia="zh-CN" w:bidi="ar"/>
              </w:rPr>
              <w:t>宫腔镜配套手术器械</w:t>
            </w:r>
          </w:p>
          <w:p w14:paraId="5248C1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80808"/>
                <w:kern w:val="0"/>
                <w:sz w:val="24"/>
                <w:szCs w:val="24"/>
                <w:u w:val="none"/>
                <w:lang w:val="en-US" w:eastAsia="zh-CN" w:bidi="ar"/>
              </w:rPr>
            </w:pPr>
            <w:r>
              <w:rPr>
                <w:rFonts w:hint="eastAsia" w:asciiTheme="minorEastAsia" w:hAnsiTheme="minorEastAsia" w:eastAsiaTheme="minorEastAsia" w:cstheme="minorEastAsia"/>
                <w:i w:val="0"/>
                <w:iCs w:val="0"/>
                <w:color w:val="080808"/>
                <w:kern w:val="0"/>
                <w:sz w:val="24"/>
                <w:szCs w:val="24"/>
                <w:u w:val="none"/>
                <w:lang w:val="en-US" w:eastAsia="zh-CN" w:bidi="ar"/>
              </w:rPr>
              <w:t>（活检钳）</w:t>
            </w:r>
          </w:p>
        </w:tc>
        <w:tc>
          <w:tcPr>
            <w:tcW w:w="2054" w:type="dxa"/>
            <w:tcBorders>
              <w:top w:val="single" w:color="000000" w:sz="4" w:space="0"/>
              <w:left w:val="single" w:color="000000" w:sz="4" w:space="0"/>
              <w:bottom w:val="single" w:color="000000" w:sz="4" w:space="0"/>
              <w:right w:val="single" w:color="000000" w:sz="8" w:space="0"/>
            </w:tcBorders>
            <w:noWrap/>
            <w:vAlign w:val="center"/>
          </w:tcPr>
          <w:p w14:paraId="3C374E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80808"/>
                <w:kern w:val="0"/>
                <w:sz w:val="24"/>
                <w:szCs w:val="24"/>
                <w:u w:val="none"/>
                <w:lang w:val="en-US" w:eastAsia="zh-CN" w:bidi="ar"/>
              </w:rPr>
            </w:pPr>
            <w:r>
              <w:rPr>
                <w:rFonts w:hint="eastAsia" w:asciiTheme="minorEastAsia" w:hAnsiTheme="minorEastAsia" w:eastAsiaTheme="minorEastAsia" w:cstheme="minorEastAsia"/>
                <w:i w:val="0"/>
                <w:iCs w:val="0"/>
                <w:color w:val="080808"/>
                <w:kern w:val="0"/>
                <w:sz w:val="24"/>
                <w:szCs w:val="24"/>
                <w:u w:val="none"/>
                <w:lang w:val="en-US" w:eastAsia="zh-CN" w:bidi="ar"/>
              </w:rPr>
              <w:t>Φ2.0*410</w:t>
            </w:r>
          </w:p>
        </w:tc>
        <w:tc>
          <w:tcPr>
            <w:tcW w:w="1835" w:type="dxa"/>
            <w:tcBorders>
              <w:top w:val="single" w:color="000000" w:sz="4" w:space="0"/>
              <w:left w:val="single" w:color="000000" w:sz="4" w:space="0"/>
              <w:bottom w:val="single" w:color="000000" w:sz="4" w:space="0"/>
              <w:right w:val="single" w:color="000000" w:sz="8" w:space="0"/>
            </w:tcBorders>
            <w:noWrap/>
            <w:vAlign w:val="center"/>
          </w:tcPr>
          <w:p w14:paraId="21BE4E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80808"/>
                <w:kern w:val="0"/>
                <w:sz w:val="24"/>
                <w:szCs w:val="24"/>
                <w:u w:val="none"/>
                <w:lang w:val="en-US" w:eastAsia="zh-CN" w:bidi="ar"/>
              </w:rPr>
            </w:pPr>
            <w:r>
              <w:rPr>
                <w:rFonts w:hint="eastAsia" w:asciiTheme="minorEastAsia" w:hAnsiTheme="minorEastAsia" w:eastAsiaTheme="minorEastAsia" w:cstheme="minorEastAsia"/>
                <w:i w:val="0"/>
                <w:iCs w:val="0"/>
                <w:color w:val="080808"/>
                <w:kern w:val="0"/>
                <w:sz w:val="24"/>
                <w:szCs w:val="24"/>
                <w:u w:val="none"/>
                <w:lang w:val="en-US" w:eastAsia="zh-CN" w:bidi="ar"/>
              </w:rPr>
              <w:t>2pc</w:t>
            </w:r>
          </w:p>
        </w:tc>
      </w:tr>
      <w:tr w14:paraId="46FDEAC2">
        <w:tblPrEx>
          <w:tblCellMar>
            <w:top w:w="0" w:type="dxa"/>
            <w:left w:w="108" w:type="dxa"/>
            <w:bottom w:w="0" w:type="dxa"/>
            <w:right w:w="108" w:type="dxa"/>
          </w:tblCellMar>
        </w:tblPrEx>
        <w:trPr>
          <w:trHeight w:val="457" w:hRule="atLeast"/>
          <w:jc w:val="center"/>
        </w:trPr>
        <w:tc>
          <w:tcPr>
            <w:tcW w:w="658" w:type="dxa"/>
            <w:tcBorders>
              <w:top w:val="single" w:color="000000" w:sz="4" w:space="0"/>
              <w:left w:val="single" w:color="000000" w:sz="8" w:space="0"/>
              <w:bottom w:val="single" w:color="000000" w:sz="4" w:space="0"/>
              <w:right w:val="single" w:color="000000" w:sz="4" w:space="0"/>
            </w:tcBorders>
            <w:noWrap/>
            <w:vAlign w:val="center"/>
          </w:tcPr>
          <w:p w14:paraId="75C613C4">
            <w:pPr>
              <w:keepNext w:val="0"/>
              <w:keepLines w:val="0"/>
              <w:pageBreakBefore w:val="0"/>
              <w:widowControl/>
              <w:numPr>
                <w:ilvl w:val="0"/>
                <w:numId w:val="4"/>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Theme="minorEastAsia" w:hAnsiTheme="minorEastAsia" w:eastAsiaTheme="minorEastAsia" w:cstheme="minorEastAsia"/>
                <w:i w:val="0"/>
                <w:iCs w:val="0"/>
                <w:color w:val="080808"/>
                <w:kern w:val="0"/>
                <w:sz w:val="24"/>
                <w:szCs w:val="24"/>
                <w:u w:val="none"/>
                <w:lang w:val="en-US" w:eastAsia="zh-CN" w:bidi="ar"/>
              </w:rPr>
            </w:pPr>
          </w:p>
        </w:tc>
        <w:tc>
          <w:tcPr>
            <w:tcW w:w="2857" w:type="dxa"/>
            <w:tcBorders>
              <w:top w:val="single" w:color="000000" w:sz="4" w:space="0"/>
              <w:left w:val="single" w:color="000000" w:sz="4" w:space="0"/>
              <w:bottom w:val="single" w:color="000000" w:sz="4" w:space="0"/>
              <w:right w:val="single" w:color="000000" w:sz="4" w:space="0"/>
            </w:tcBorders>
            <w:noWrap w:val="0"/>
            <w:vAlign w:val="center"/>
          </w:tcPr>
          <w:p w14:paraId="6A5DB2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80808"/>
                <w:kern w:val="0"/>
                <w:sz w:val="24"/>
                <w:szCs w:val="24"/>
                <w:u w:val="none"/>
                <w:lang w:val="en-US" w:eastAsia="zh-CN" w:bidi="ar"/>
              </w:rPr>
            </w:pPr>
            <w:r>
              <w:rPr>
                <w:rFonts w:hint="eastAsia" w:asciiTheme="minorEastAsia" w:hAnsiTheme="minorEastAsia" w:eastAsiaTheme="minorEastAsia" w:cstheme="minorEastAsia"/>
                <w:i w:val="0"/>
                <w:iCs w:val="0"/>
                <w:color w:val="080808"/>
                <w:kern w:val="0"/>
                <w:sz w:val="24"/>
                <w:szCs w:val="24"/>
                <w:u w:val="none"/>
                <w:lang w:val="en-US" w:eastAsia="zh-CN" w:bidi="ar"/>
              </w:rPr>
              <w:t>专用内窥镜消毒盒</w:t>
            </w:r>
          </w:p>
        </w:tc>
        <w:tc>
          <w:tcPr>
            <w:tcW w:w="2054" w:type="dxa"/>
            <w:tcBorders>
              <w:top w:val="single" w:color="000000" w:sz="4" w:space="0"/>
              <w:left w:val="single" w:color="000000" w:sz="4" w:space="0"/>
              <w:bottom w:val="single" w:color="000000" w:sz="4" w:space="0"/>
              <w:right w:val="single" w:color="000000" w:sz="8" w:space="0"/>
            </w:tcBorders>
            <w:noWrap/>
            <w:vAlign w:val="center"/>
          </w:tcPr>
          <w:p w14:paraId="5078BB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80808"/>
                <w:kern w:val="0"/>
                <w:sz w:val="24"/>
                <w:szCs w:val="24"/>
                <w:u w:val="none"/>
                <w:lang w:val="en-US" w:eastAsia="zh-CN" w:bidi="ar"/>
              </w:rPr>
            </w:pPr>
            <w:r>
              <w:rPr>
                <w:rFonts w:hint="eastAsia" w:asciiTheme="minorEastAsia" w:hAnsiTheme="minorEastAsia" w:eastAsiaTheme="minorEastAsia" w:cstheme="minorEastAsia"/>
                <w:i w:val="0"/>
                <w:iCs w:val="0"/>
                <w:color w:val="080808"/>
                <w:kern w:val="0"/>
                <w:sz w:val="24"/>
                <w:szCs w:val="24"/>
                <w:u w:val="none"/>
                <w:lang w:val="en-US" w:eastAsia="zh-CN" w:bidi="ar"/>
              </w:rPr>
              <w:t>/</w:t>
            </w:r>
          </w:p>
        </w:tc>
        <w:tc>
          <w:tcPr>
            <w:tcW w:w="1835" w:type="dxa"/>
            <w:tcBorders>
              <w:top w:val="single" w:color="000000" w:sz="4" w:space="0"/>
              <w:left w:val="single" w:color="000000" w:sz="4" w:space="0"/>
              <w:bottom w:val="single" w:color="000000" w:sz="4" w:space="0"/>
              <w:right w:val="single" w:color="000000" w:sz="8" w:space="0"/>
            </w:tcBorders>
            <w:noWrap/>
            <w:vAlign w:val="center"/>
          </w:tcPr>
          <w:p w14:paraId="4CCB88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80808"/>
                <w:kern w:val="0"/>
                <w:sz w:val="24"/>
                <w:szCs w:val="24"/>
                <w:u w:val="none"/>
                <w:lang w:val="en-US" w:eastAsia="zh-CN" w:bidi="ar"/>
              </w:rPr>
            </w:pPr>
            <w:r>
              <w:rPr>
                <w:rFonts w:hint="eastAsia" w:asciiTheme="minorEastAsia" w:hAnsiTheme="minorEastAsia" w:eastAsiaTheme="minorEastAsia" w:cstheme="minorEastAsia"/>
                <w:i w:val="0"/>
                <w:iCs w:val="0"/>
                <w:color w:val="080808"/>
                <w:kern w:val="0"/>
                <w:sz w:val="24"/>
                <w:szCs w:val="24"/>
                <w:u w:val="none"/>
                <w:lang w:val="en-US" w:eastAsia="zh-CN" w:bidi="ar"/>
              </w:rPr>
              <w:t>2pc</w:t>
            </w:r>
          </w:p>
        </w:tc>
      </w:tr>
    </w:tbl>
    <w:p w14:paraId="793CBE17">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p>
    <w:p w14:paraId="14221D8E">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52F2D6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7A6A54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2C81AA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72F50B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3年后支付10%余款给乙方。</w:t>
      </w:r>
    </w:p>
    <w:p w14:paraId="530B79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 3年，终身维修。验收时出具原厂售后质保承诺书，质保期内每年巡检一次，并提交巡检记录。质保期内出现故障，1小时响应，响应后24小时上门服务。</w:t>
      </w:r>
    </w:p>
    <w:p w14:paraId="7C58652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46A704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0F75EB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5F5BAF8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5CD67D0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29F508D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577890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5083B53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05B41D4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362E0B9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0FC5BB9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39A301C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4FC697A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6B8B7EE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53D8418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07EEB1D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0148216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338AE56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323696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宫腔镜系统及等离子电切系统</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宫腔镜系统及等离子电切系统</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06F0EC1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0981DED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7"/>
        <w:gridCol w:w="1155"/>
        <w:gridCol w:w="1165"/>
        <w:gridCol w:w="1320"/>
        <w:gridCol w:w="940"/>
        <w:gridCol w:w="1654"/>
      </w:tblGrid>
      <w:tr w14:paraId="483C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177" w:type="dxa"/>
            <w:vAlign w:val="top"/>
          </w:tcPr>
          <w:p w14:paraId="3EDEC3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155" w:type="dxa"/>
            <w:vAlign w:val="top"/>
          </w:tcPr>
          <w:p w14:paraId="68D30D3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165" w:type="dxa"/>
            <w:vAlign w:val="top"/>
          </w:tcPr>
          <w:p w14:paraId="35C702A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7DD1C20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6C4E50C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718090D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0999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177" w:type="dxa"/>
            <w:vAlign w:val="center"/>
          </w:tcPr>
          <w:p w14:paraId="1469BBF2">
            <w:pPr>
              <w:jc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4"/>
                <w:szCs w:val="24"/>
                <w:lang w:val="en-US" w:eastAsia="zh-CN"/>
              </w:rPr>
              <w:t>宫腔镜系统</w:t>
            </w:r>
          </w:p>
        </w:tc>
        <w:tc>
          <w:tcPr>
            <w:tcW w:w="1155" w:type="dxa"/>
            <w:vAlign w:val="center"/>
          </w:tcPr>
          <w:p w14:paraId="15E622E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165" w:type="dxa"/>
            <w:vAlign w:val="top"/>
          </w:tcPr>
          <w:p w14:paraId="2F0911D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7F69A41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center"/>
          </w:tcPr>
          <w:p w14:paraId="07DC1063">
            <w:pPr>
              <w:jc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lang w:val="en-US" w:eastAsia="zh-CN"/>
              </w:rPr>
              <w:t>1套</w:t>
            </w:r>
          </w:p>
        </w:tc>
        <w:tc>
          <w:tcPr>
            <w:tcW w:w="1654" w:type="dxa"/>
            <w:vAlign w:val="top"/>
          </w:tcPr>
          <w:p w14:paraId="4213476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BD11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177" w:type="dxa"/>
            <w:vAlign w:val="center"/>
          </w:tcPr>
          <w:p w14:paraId="54FDE177">
            <w:pPr>
              <w:jc w:val="center"/>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eastAsia"/>
                <w:lang w:val="en-US" w:eastAsia="zh-CN"/>
              </w:rPr>
              <w:t>电切镜系统</w:t>
            </w:r>
          </w:p>
        </w:tc>
        <w:tc>
          <w:tcPr>
            <w:tcW w:w="1155" w:type="dxa"/>
            <w:vAlign w:val="center"/>
          </w:tcPr>
          <w:p w14:paraId="6A4B3DC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165" w:type="dxa"/>
            <w:vAlign w:val="top"/>
          </w:tcPr>
          <w:p w14:paraId="6412DB8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624D6F0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vAlign w:val="center"/>
          </w:tcPr>
          <w:p w14:paraId="5C9BD18B">
            <w:pPr>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lang w:val="en-US" w:eastAsia="zh-CN"/>
              </w:rPr>
              <w:t>2套</w:t>
            </w:r>
          </w:p>
        </w:tc>
        <w:tc>
          <w:tcPr>
            <w:tcW w:w="1654" w:type="dxa"/>
            <w:vAlign w:val="top"/>
          </w:tcPr>
          <w:p w14:paraId="0969344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4A85C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177" w:type="dxa"/>
            <w:vAlign w:val="center"/>
          </w:tcPr>
          <w:p w14:paraId="33837120">
            <w:pPr>
              <w:jc w:val="center"/>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4"/>
                <w:szCs w:val="24"/>
                <w:lang w:val="en-US" w:eastAsia="zh-CN"/>
              </w:rPr>
              <w:t>宫腔镜（一体镜）5Fr</w:t>
            </w:r>
          </w:p>
        </w:tc>
        <w:tc>
          <w:tcPr>
            <w:tcW w:w="1155" w:type="dxa"/>
            <w:vAlign w:val="center"/>
          </w:tcPr>
          <w:p w14:paraId="17D15B2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165" w:type="dxa"/>
            <w:vAlign w:val="top"/>
          </w:tcPr>
          <w:p w14:paraId="01B965D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761AAF2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vAlign w:val="center"/>
          </w:tcPr>
          <w:p w14:paraId="71EC0158">
            <w:pPr>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4"/>
                <w:szCs w:val="24"/>
                <w:lang w:val="en-US" w:eastAsia="zh-CN"/>
              </w:rPr>
              <w:t>2套</w:t>
            </w:r>
          </w:p>
        </w:tc>
        <w:tc>
          <w:tcPr>
            <w:tcW w:w="1654" w:type="dxa"/>
            <w:vAlign w:val="top"/>
          </w:tcPr>
          <w:p w14:paraId="220BFA7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8D2D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177" w:type="dxa"/>
            <w:vAlign w:val="center"/>
          </w:tcPr>
          <w:p w14:paraId="2F3DC5A9">
            <w:pPr>
              <w:jc w:val="center"/>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4"/>
                <w:szCs w:val="24"/>
                <w:lang w:val="en-US" w:eastAsia="zh-CN"/>
              </w:rPr>
              <w:t>宫腔镜（一体镜）7Fr</w:t>
            </w:r>
          </w:p>
        </w:tc>
        <w:tc>
          <w:tcPr>
            <w:tcW w:w="1155" w:type="dxa"/>
            <w:vAlign w:val="center"/>
          </w:tcPr>
          <w:p w14:paraId="418A086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165" w:type="dxa"/>
            <w:vAlign w:val="top"/>
          </w:tcPr>
          <w:p w14:paraId="41F6548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2896B27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vAlign w:val="center"/>
          </w:tcPr>
          <w:p w14:paraId="20B162FB">
            <w:pPr>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kern w:val="0"/>
                <w:sz w:val="24"/>
                <w:szCs w:val="24"/>
                <w:lang w:val="en-US" w:eastAsia="zh-CN"/>
              </w:rPr>
              <w:t>2套</w:t>
            </w:r>
          </w:p>
        </w:tc>
        <w:tc>
          <w:tcPr>
            <w:tcW w:w="1654" w:type="dxa"/>
            <w:vAlign w:val="top"/>
          </w:tcPr>
          <w:p w14:paraId="1D68987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616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4117F42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011B13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70FE670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14:paraId="1CC329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063814F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6F612A4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3546F41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0F5434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0DBC8A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619DD7D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1F6499C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202D954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A32F1A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01D9946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1918CC5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7E62223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19E3E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邓时敏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46A6EF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7C41042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4974DD8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B7290F8">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3 </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1B4B460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bookmarkStart w:id="6" w:name="_GoBack"/>
      <w:bookmarkEnd w:id="6"/>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40C63A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1079F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6838A21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2855B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A77BC6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618A994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4B0EE2C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3303448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4971572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24D897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0B8D87B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20B631C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7366FA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ED975A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F4FD1A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1B9CDB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611085F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67DC819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7360A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29704BD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6FB6B6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2A9A16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1B16A4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6CD2A5B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5FD3E9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663E7D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32909F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7043000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B80C46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9412B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5679F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37C5BC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E910D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1CA49F8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1C9CCAD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2BED93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56C5ACC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32D9BE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1FFC33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593381C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60F16F2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5921723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3DCB19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E8F58B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00CB60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14CD2E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157BF3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1BB56A7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770591C8">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3CC95B4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20AE0171">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D3B306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7518CFE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2EA40E8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22DB96A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630E7CC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60AEAEC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DEABAE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lang w:val="en-US" w:eastAsia="zh-CN"/>
          <w14:textFill>
            <w14:solidFill>
              <w14:schemeClr w14:val="tx1"/>
            </w14:solidFill>
          </w14:textFill>
        </w:rPr>
        <w:t>2025</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1FC56FFC">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2FE7C2D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422BC3F1">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00A29F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58987A09">
      <w:pPr>
        <w:spacing w:line="48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13CB7BA2">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3"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3"/>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7"/>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6"/>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4" w:name="_Toc476514128"/>
      <w:bookmarkStart w:id="5" w:name="_Toc486424819"/>
    </w:p>
    <w:p w14:paraId="43CAB480">
      <w:pPr>
        <w:pStyle w:val="16"/>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4"/>
    <w:bookmarkEnd w:id="5"/>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7"/>
        <w:rPr>
          <w:color w:val="auto"/>
        </w:rPr>
      </w:pPr>
    </w:p>
    <w:p w14:paraId="43E00E01">
      <w:pPr>
        <w:pStyle w:val="16"/>
        <w:rPr>
          <w:rFonts w:hint="eastAsia"/>
          <w:lang w:eastAsia="zh-CN"/>
        </w:rPr>
      </w:pPr>
    </w:p>
    <w:p w14:paraId="2C012BCA"/>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思源黑体 CN Heavy">
    <w:altName w:val="黑体"/>
    <w:panose1 w:val="020B0A00000000000000"/>
    <w:charset w:val="86"/>
    <w:family w:val="auto"/>
    <w:pitch w:val="default"/>
    <w:sig w:usb0="00000000" w:usb1="00000000" w:usb2="00000016" w:usb3="00000000" w:csb0="60060107"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思源黑体 CN Medium">
    <w:altName w:val="黑体"/>
    <w:panose1 w:val="020B0600000000000000"/>
    <w:charset w:val="86"/>
    <w:family w:val="auto"/>
    <w:pitch w:val="default"/>
    <w:sig w:usb0="00000000" w:usb1="0000000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BF2B5"/>
    <w:multiLevelType w:val="singleLevel"/>
    <w:tmpl w:val="83CBF2B5"/>
    <w:lvl w:ilvl="0" w:tentative="0">
      <w:start w:val="1"/>
      <w:numFmt w:val="decimal"/>
      <w:suff w:val="nothing"/>
      <w:lvlText w:val="%1"/>
      <w:lvlJc w:val="left"/>
      <w:pPr>
        <w:tabs>
          <w:tab w:val="left" w:pos="0"/>
        </w:tabs>
      </w:pPr>
      <w:rPr>
        <w:rFonts w:hint="default" w:ascii="思源黑体 CN Medium" w:hAnsi="思源黑体 CN Medium" w:eastAsia="思源黑体 CN Medium" w:cs="思源黑体 CN Medium"/>
      </w:rPr>
    </w:lvl>
  </w:abstractNum>
  <w:abstractNum w:abstractNumId="1">
    <w:nsid w:val="BB68914C"/>
    <w:multiLevelType w:val="singleLevel"/>
    <w:tmpl w:val="BB68914C"/>
    <w:lvl w:ilvl="0" w:tentative="0">
      <w:start w:val="2"/>
      <w:numFmt w:val="chineseCounting"/>
      <w:suff w:val="nothing"/>
      <w:lvlText w:val="%1、"/>
      <w:lvlJc w:val="left"/>
      <w:rPr>
        <w:rFonts w:hint="eastAsia"/>
      </w:rPr>
    </w:lvl>
  </w:abstractNum>
  <w:abstractNum w:abstractNumId="2">
    <w:nsid w:val="FA45DC72"/>
    <w:multiLevelType w:val="singleLevel"/>
    <w:tmpl w:val="FA45DC72"/>
    <w:lvl w:ilvl="0" w:tentative="0">
      <w:start w:val="1"/>
      <w:numFmt w:val="decimal"/>
      <w:lvlText w:val="%1."/>
      <w:lvlJc w:val="left"/>
      <w:pPr>
        <w:ind w:left="425" w:hanging="425"/>
      </w:pPr>
      <w:rPr>
        <w:rFonts w:hint="default"/>
      </w:rPr>
    </w:lvl>
  </w:abstractNum>
  <w:abstractNum w:abstractNumId="3">
    <w:nsid w:val="00000000"/>
    <w:multiLevelType w:val="singleLevel"/>
    <w:tmpl w:val="00000000"/>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2390242"/>
    <w:rsid w:val="03E43FAE"/>
    <w:rsid w:val="04653F41"/>
    <w:rsid w:val="04B72FC8"/>
    <w:rsid w:val="04F57A38"/>
    <w:rsid w:val="050719CA"/>
    <w:rsid w:val="06934BAA"/>
    <w:rsid w:val="06E91EC4"/>
    <w:rsid w:val="086F75C9"/>
    <w:rsid w:val="09C0303A"/>
    <w:rsid w:val="0A3F4F3C"/>
    <w:rsid w:val="0A8A74D4"/>
    <w:rsid w:val="0E331420"/>
    <w:rsid w:val="0EDD1643"/>
    <w:rsid w:val="0FB9029C"/>
    <w:rsid w:val="10897B23"/>
    <w:rsid w:val="10914EF9"/>
    <w:rsid w:val="10B8663C"/>
    <w:rsid w:val="12080B62"/>
    <w:rsid w:val="12994AC5"/>
    <w:rsid w:val="129F447F"/>
    <w:rsid w:val="12C86253"/>
    <w:rsid w:val="15060AC8"/>
    <w:rsid w:val="15125EAE"/>
    <w:rsid w:val="15675A4C"/>
    <w:rsid w:val="17F91BB8"/>
    <w:rsid w:val="193E7D91"/>
    <w:rsid w:val="1943608F"/>
    <w:rsid w:val="19E91315"/>
    <w:rsid w:val="1AF56B46"/>
    <w:rsid w:val="1D5071B5"/>
    <w:rsid w:val="1DD7486D"/>
    <w:rsid w:val="1E79119D"/>
    <w:rsid w:val="1E9C3424"/>
    <w:rsid w:val="1F334F58"/>
    <w:rsid w:val="1F796B24"/>
    <w:rsid w:val="1FC602A8"/>
    <w:rsid w:val="1FE73549"/>
    <w:rsid w:val="2038045E"/>
    <w:rsid w:val="20AF0900"/>
    <w:rsid w:val="20B41DA7"/>
    <w:rsid w:val="21C61C7A"/>
    <w:rsid w:val="2383771E"/>
    <w:rsid w:val="23F374DB"/>
    <w:rsid w:val="24881A32"/>
    <w:rsid w:val="25266F96"/>
    <w:rsid w:val="272B6E6C"/>
    <w:rsid w:val="27CF2BB7"/>
    <w:rsid w:val="28E81B29"/>
    <w:rsid w:val="28FD390A"/>
    <w:rsid w:val="29B45A41"/>
    <w:rsid w:val="2A174DA9"/>
    <w:rsid w:val="2AB010A8"/>
    <w:rsid w:val="2AC66F99"/>
    <w:rsid w:val="2C0A2E19"/>
    <w:rsid w:val="2C7642D0"/>
    <w:rsid w:val="2CC97A35"/>
    <w:rsid w:val="2DD77C64"/>
    <w:rsid w:val="2DDA1E78"/>
    <w:rsid w:val="2DE00B8C"/>
    <w:rsid w:val="2EAC037F"/>
    <w:rsid w:val="2EB67A5C"/>
    <w:rsid w:val="302741D2"/>
    <w:rsid w:val="308B184D"/>
    <w:rsid w:val="309C1E01"/>
    <w:rsid w:val="30BB11DD"/>
    <w:rsid w:val="31F17CD1"/>
    <w:rsid w:val="324F4D43"/>
    <w:rsid w:val="33384C93"/>
    <w:rsid w:val="340F06E9"/>
    <w:rsid w:val="34C12F54"/>
    <w:rsid w:val="366241E2"/>
    <w:rsid w:val="36B66AAC"/>
    <w:rsid w:val="36E47928"/>
    <w:rsid w:val="372F7378"/>
    <w:rsid w:val="37BA0809"/>
    <w:rsid w:val="397348CD"/>
    <w:rsid w:val="3A8E0AB7"/>
    <w:rsid w:val="3A994AB7"/>
    <w:rsid w:val="3B3B544D"/>
    <w:rsid w:val="3B654F2B"/>
    <w:rsid w:val="3BB72BAE"/>
    <w:rsid w:val="3BFC7D2B"/>
    <w:rsid w:val="3C7C799C"/>
    <w:rsid w:val="3C8A61A4"/>
    <w:rsid w:val="3D5E17FF"/>
    <w:rsid w:val="3DF93413"/>
    <w:rsid w:val="3DFD1951"/>
    <w:rsid w:val="3E1F0DA4"/>
    <w:rsid w:val="3E584E51"/>
    <w:rsid w:val="3EBE1ADE"/>
    <w:rsid w:val="403B4B34"/>
    <w:rsid w:val="4140452A"/>
    <w:rsid w:val="414D7889"/>
    <w:rsid w:val="41BB0BAE"/>
    <w:rsid w:val="425629F5"/>
    <w:rsid w:val="4284152B"/>
    <w:rsid w:val="429A4992"/>
    <w:rsid w:val="435B161D"/>
    <w:rsid w:val="43B25DAC"/>
    <w:rsid w:val="446377BC"/>
    <w:rsid w:val="44771DFD"/>
    <w:rsid w:val="45D569C3"/>
    <w:rsid w:val="479B74B7"/>
    <w:rsid w:val="48735221"/>
    <w:rsid w:val="49E92B05"/>
    <w:rsid w:val="4A354E62"/>
    <w:rsid w:val="4AEE1A11"/>
    <w:rsid w:val="4B7F39F4"/>
    <w:rsid w:val="4BAE646F"/>
    <w:rsid w:val="4CAC1559"/>
    <w:rsid w:val="4D754257"/>
    <w:rsid w:val="4DCD6AB3"/>
    <w:rsid w:val="4EE7662F"/>
    <w:rsid w:val="50216DCD"/>
    <w:rsid w:val="50540C20"/>
    <w:rsid w:val="506258C6"/>
    <w:rsid w:val="51AC28BD"/>
    <w:rsid w:val="52183ACC"/>
    <w:rsid w:val="53B55872"/>
    <w:rsid w:val="544055F2"/>
    <w:rsid w:val="54AD4386"/>
    <w:rsid w:val="55D8243C"/>
    <w:rsid w:val="581A7C72"/>
    <w:rsid w:val="583A4BD7"/>
    <w:rsid w:val="59C74B1F"/>
    <w:rsid w:val="5A886F59"/>
    <w:rsid w:val="604D5946"/>
    <w:rsid w:val="611B6B1B"/>
    <w:rsid w:val="62C222C2"/>
    <w:rsid w:val="632D7C40"/>
    <w:rsid w:val="64133D6A"/>
    <w:rsid w:val="678E4F5D"/>
    <w:rsid w:val="67F3562A"/>
    <w:rsid w:val="680E122C"/>
    <w:rsid w:val="6A4E1D63"/>
    <w:rsid w:val="6C486FE4"/>
    <w:rsid w:val="6CA409DF"/>
    <w:rsid w:val="6DE375E4"/>
    <w:rsid w:val="6E8E5287"/>
    <w:rsid w:val="6FAC3B48"/>
    <w:rsid w:val="6FAD463B"/>
    <w:rsid w:val="6FBE332C"/>
    <w:rsid w:val="71554367"/>
    <w:rsid w:val="71584067"/>
    <w:rsid w:val="71F26E91"/>
    <w:rsid w:val="735201FF"/>
    <w:rsid w:val="737B50A4"/>
    <w:rsid w:val="73F40E72"/>
    <w:rsid w:val="74566F5C"/>
    <w:rsid w:val="750117A8"/>
    <w:rsid w:val="755B2270"/>
    <w:rsid w:val="75E27514"/>
    <w:rsid w:val="76920D75"/>
    <w:rsid w:val="76C47877"/>
    <w:rsid w:val="77423DFF"/>
    <w:rsid w:val="783B5EA9"/>
    <w:rsid w:val="79EB699D"/>
    <w:rsid w:val="7B0620DE"/>
    <w:rsid w:val="7BBF44BB"/>
    <w:rsid w:val="7BF15CE4"/>
    <w:rsid w:val="7C3A27E5"/>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Date"/>
    <w:basedOn w:val="1"/>
    <w:next w:val="1"/>
    <w:qFormat/>
    <w:uiPriority w:val="0"/>
    <w:rPr>
      <w:color w:val="000000"/>
      <w:kern w:val="0"/>
      <w:sz w:val="30"/>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styleId="9">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4">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大标题"/>
    <w:basedOn w:val="1"/>
    <w:next w:val="9"/>
    <w:autoRedefine/>
    <w:qFormat/>
    <w:uiPriority w:val="0"/>
    <w:pPr>
      <w:jc w:val="center"/>
    </w:pPr>
    <w:rPr>
      <w:rFonts w:ascii="Arial" w:hAnsi="Arial" w:eastAsia="宋体"/>
      <w:b/>
      <w:sz w:val="28"/>
      <w:szCs w:val="24"/>
    </w:rPr>
  </w:style>
  <w:style w:type="paragraph" w:customStyle="1" w:styleId="16">
    <w:name w:val="列出段落1"/>
    <w:basedOn w:val="1"/>
    <w:autoRedefine/>
    <w:qFormat/>
    <w:uiPriority w:val="99"/>
    <w:pPr>
      <w:ind w:firstLine="420" w:firstLineChars="200"/>
    </w:pPr>
  </w:style>
  <w:style w:type="paragraph" w:customStyle="1" w:styleId="17">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autoRedefine/>
    <w:qFormat/>
    <w:uiPriority w:val="34"/>
    <w:pPr>
      <w:ind w:firstLine="420" w:firstLineChars="200"/>
    </w:pPr>
    <w:rPr>
      <w:rFonts w:ascii="Calibri" w:hAnsi="Calibri"/>
      <w:szCs w:val="22"/>
    </w:rPr>
  </w:style>
  <w:style w:type="paragraph" w:customStyle="1" w:styleId="19">
    <w:name w:val="1"/>
    <w:basedOn w:val="1"/>
    <w:next w:val="1"/>
    <w:qFormat/>
    <w:uiPriority w:val="0"/>
    <w:pPr>
      <w:keepNext/>
      <w:keepLines/>
      <w:spacing w:before="240" w:beforeLines="0" w:after="64" w:afterLines="0" w:line="360" w:lineRule="auto"/>
      <w:outlineLvl w:val="5"/>
    </w:pPr>
    <w:rPr>
      <w:rFonts w:hint="default" w:ascii="思源黑体 CN Heavy" w:hAnsi="思源黑体 CN Heavy" w:eastAsia="思源黑体 CN Heavy"/>
      <w:b/>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10332</Words>
  <Characters>11380</Characters>
  <Lines>0</Lines>
  <Paragraphs>0</Paragraphs>
  <TotalTime>0</TotalTime>
  <ScaleCrop>false</ScaleCrop>
  <LinksUpToDate>false</LinksUpToDate>
  <CharactersWithSpaces>12467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2025-09-26T01:21:20Z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