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（新生儿小儿双水平呼吸机+新生儿无创呼吸机医院公开挂网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新生儿小儿双水平呼吸机+新生儿无创呼吸机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新生儿小儿双水平呼吸机+新生儿无创呼吸机</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新生儿小儿双水平呼吸机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8</w:t>
            </w:r>
          </w:p>
        </w:tc>
      </w:tr>
      <w:tr w14:paraId="7F725C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3DFD3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5D07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新生儿无创呼吸机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C4CA8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662AF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2.4</w:t>
            </w:r>
          </w:p>
        </w:tc>
      </w:tr>
      <w:tr w14:paraId="1DE369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4993"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C0D6C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bidi="ar-SA"/>
              </w:rPr>
              <w:t>合计</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F74C7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10.4</w:t>
            </w:r>
          </w:p>
        </w:tc>
      </w:tr>
    </w:tbl>
    <w:p w14:paraId="5E54BB9C">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0B85AFC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一、新生儿小儿双水平呼吸机技术参数</w:t>
      </w:r>
    </w:p>
    <w:p w14:paraId="4F6AA05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1.≥12.1寸LED彩色电容屏（非电阻屏），分辨率≥1280 x 800像素，触控操作，参数显示：呼末正压、峰值压、平均压、流量、氧浓度、自主呼吸频率、呼气时间、吸呼比、泄漏率、血氧饱和度、血氧饱和度/吸入氧浓度、氧饱和度指数、氧浓度与平均压乘积，图形显示：压力－时间波形、流量柱状图。</w:t>
      </w:r>
    </w:p>
    <w:p w14:paraId="7331AC3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2.内置电子空氧混合器，氧浓度调节范围：21% - 100% ，精度±3%。</w:t>
      </w:r>
    </w:p>
    <w:p w14:paraId="590F4F1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3.内置氧传感器，监测范围0-100%，精度±2%，氧传感器自动校准，且校准程序无需手动启动。</w:t>
      </w:r>
    </w:p>
    <w:p w14:paraId="3867024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4.提供和呼吸机主机同品牌的压力发生器（保障使用兼容性），提供近鼻端压力监测。</w:t>
      </w:r>
    </w:p>
    <w:p w14:paraId="6370DD1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5.通气模式：NCPAP，NIPPV，SNIPPV，HFNC。</w:t>
      </w:r>
    </w:p>
    <w:p w14:paraId="1B70748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6.具备智能的呼吸同步技术，精准监测及识别呼吸状态，无需额外外接传感器即可直接监测自主呼吸频率</w:t>
      </w:r>
    </w:p>
    <w:p w14:paraId="349DA11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7.NCPAP模式：无需要额外传感器即可支持窒息监测及窒息唤醒功能</w:t>
      </w:r>
    </w:p>
    <w:p w14:paraId="776EAF5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直接设定气道压力值：1cmH2O-15cmH2O。</w:t>
      </w:r>
    </w:p>
    <w:p w14:paraId="5151B22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窒息唤醒2cmH2O-20cmH2O，窒息时间：OFF，1 s – 60 s。</w:t>
      </w:r>
    </w:p>
    <w:p w14:paraId="700829F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8.NIPPV模式：</w:t>
      </w:r>
    </w:p>
    <w:p w14:paraId="2D8D39F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呼末正压PEEP：1cmH2O-15cmH2O。</w:t>
      </w:r>
    </w:p>
    <w:p w14:paraId="56300A1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吸气压力Pinsp：2cmH2O-20cmH2O</w:t>
      </w:r>
    </w:p>
    <w:p w14:paraId="0F6EE8D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呼吸频率：1bpm-120bpm</w:t>
      </w:r>
    </w:p>
    <w:p w14:paraId="5922C18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吸气时间：0.1s-15s</w:t>
      </w:r>
    </w:p>
    <w:p w14:paraId="2CA73BC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9.SNIPPV模式：要求具有窒息监测以及备用通气功能</w:t>
      </w:r>
    </w:p>
    <w:p w14:paraId="5524991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呼末正压PEEP：1cmH2O-15cmH2O。</w:t>
      </w:r>
    </w:p>
    <w:p w14:paraId="1D8DDE8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吸气压力Pinp：2cmH2O-20cmH2O</w:t>
      </w:r>
    </w:p>
    <w:p w14:paraId="04873AE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呼吸频率：1bpm-120bpm</w:t>
      </w:r>
    </w:p>
    <w:p w14:paraId="54F5636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吸气时间：0.1s-15s</w:t>
      </w:r>
    </w:p>
    <w:p w14:paraId="01793E7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后备频率：1bpm-120bpm</w:t>
      </w:r>
    </w:p>
    <w:p w14:paraId="5AA63C0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10.HFNC高流量氧疗模式：</w:t>
      </w:r>
    </w:p>
    <w:p w14:paraId="5A6B155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流量0.5L/min-20L/min可调，具有压力监测功能。</w:t>
      </w:r>
    </w:p>
    <w:p w14:paraId="4A43DB5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11.可配备血氧监测功能，用于血氧饱和度监测、脉率监测和灌注指数监测。</w:t>
      </w:r>
    </w:p>
    <w:p w14:paraId="0878A02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12.可配备智能氧反馈调节功能，可以通过设置氧浓度调节范围和目标血氧饱和度范围实现氧反馈功能。用于在设定范围内调节氧浓度使血氧饱和度达到目标范围。</w:t>
      </w:r>
    </w:p>
    <w:p w14:paraId="7B386EC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13.提供增氧功能：通气持续时间可调，最长时间120s，增氧氧浓度22%-100%连续可调。</w:t>
      </w:r>
    </w:p>
    <w:p w14:paraId="2CD5954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14.提供手动通气功能，通气时间1s-15s可调，气道压力2cmH2O-20cmH2O。</w:t>
      </w:r>
    </w:p>
    <w:p w14:paraId="5A32989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15.具备自动泄漏补偿功能，同时可显示泄漏率。</w:t>
      </w:r>
    </w:p>
    <w:p w14:paraId="08760D0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16.报警：具有手动/自动设置报警上下限功能。</w:t>
      </w:r>
    </w:p>
    <w:p w14:paraId="478D427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17.提供系统自检功能，图形化提示操作流程。</w:t>
      </w:r>
    </w:p>
    <w:p w14:paraId="4793C45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18.数据存储：可以显示至少连续120小时的趋势数据，最多可以存储 10000 条事件日志，可以提供截屏功能，最多可以缓存50张截屏图片。</w:t>
      </w:r>
    </w:p>
    <w:p w14:paraId="2E822F2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19.可提供VGA接口、RS232接口、网络接口、USB接口、护士呼叫接口。</w:t>
      </w:r>
    </w:p>
    <w:p w14:paraId="76083B9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20.具备锂电池，充满可使用≥4小时。</w:t>
      </w:r>
    </w:p>
    <w:p w14:paraId="6612243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21.配置清单</w:t>
      </w:r>
    </w:p>
    <w:tbl>
      <w:tblPr>
        <w:tblStyle w:val="10"/>
        <w:tblW w:w="9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0"/>
        <w:gridCol w:w="2700"/>
      </w:tblGrid>
      <w:tr w14:paraId="1473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224FCE99">
            <w:pPr>
              <w:keepNext w:val="0"/>
              <w:keepLines w:val="0"/>
              <w:widowControl/>
              <w:suppressLineNumbers w:val="0"/>
              <w:jc w:val="center"/>
              <w:textAlignment w:val="cente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名称</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32510FDD">
            <w:pPr>
              <w:keepNext w:val="0"/>
              <w:keepLines w:val="0"/>
              <w:widowControl/>
              <w:suppressLineNumbers w:val="0"/>
              <w:jc w:val="center"/>
              <w:textAlignment w:val="cente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数 量</w:t>
            </w:r>
          </w:p>
        </w:tc>
      </w:tr>
      <w:tr w14:paraId="66C31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4AC3CF7F">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主机</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4379E64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 台</w:t>
            </w:r>
          </w:p>
        </w:tc>
      </w:tr>
      <w:tr w14:paraId="2F8F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6C6FAA31">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主机台车（含支撑臂、储物篮、水袋支架）</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07BDEA6E">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 台</w:t>
            </w:r>
          </w:p>
        </w:tc>
      </w:tr>
      <w:tr w14:paraId="27288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29F3BC4F">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空气气源软管</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72846CCD">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1根</w:t>
            </w:r>
          </w:p>
        </w:tc>
      </w:tr>
      <w:tr w14:paraId="3ECD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6C91931C">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氧气气源软管</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76D89AE6">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1根</w:t>
            </w:r>
          </w:p>
        </w:tc>
      </w:tr>
      <w:tr w14:paraId="3C18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4846226D">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新生儿主动湿化器</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1E575BB4">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1套</w:t>
            </w:r>
          </w:p>
        </w:tc>
      </w:tr>
      <w:tr w14:paraId="1C7F7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23EEBC74">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加热呼吸管路</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10F5C85A">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1套</w:t>
            </w:r>
          </w:p>
        </w:tc>
      </w:tr>
      <w:tr w14:paraId="58D2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746AF7E9">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压力发生器（和主机同品牌）</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145D03AD">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1个</w:t>
            </w:r>
          </w:p>
        </w:tc>
      </w:tr>
      <w:tr w14:paraId="2643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0FC049F2">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鼻塞（ XS、S、 M 码鼻塞）</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5894E91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1套</w:t>
            </w:r>
          </w:p>
        </w:tc>
      </w:tr>
      <w:tr w14:paraId="6FC4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3449BD5F">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婴儿头带（ 20-24cm、24-28cm ）或婴儿头帽（ 22-24cm、24-26cm、26-28cm ）</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534B154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1套</w:t>
            </w:r>
          </w:p>
        </w:tc>
      </w:tr>
      <w:tr w14:paraId="6354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5E7BA024">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氧疗鼻导管-新生儿</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0691C197">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1个</w:t>
            </w:r>
          </w:p>
        </w:tc>
      </w:tr>
      <w:tr w14:paraId="2EB6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223064B9">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使用说明书</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6DEE37E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1套</w:t>
            </w:r>
          </w:p>
        </w:tc>
      </w:tr>
      <w:tr w14:paraId="500B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18176FD2">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设备保修卡</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5E3F2C2B">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1份</w:t>
            </w:r>
          </w:p>
        </w:tc>
      </w:tr>
    </w:tbl>
    <w:p w14:paraId="16488A4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1AED047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2C6892A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225B746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二、新生儿无创呼吸机招标参数</w:t>
      </w:r>
    </w:p>
    <w:p w14:paraId="7F003A0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1、两种呼吸模式：</w:t>
      </w:r>
    </w:p>
    <w:p w14:paraId="49ABD14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1.1、nCPAP（经鼻持续气道正压通气模式）</w:t>
      </w:r>
    </w:p>
    <w:p w14:paraId="4B1317C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1.2、HiFlowO2（高流量氧疗模式）</w:t>
      </w:r>
    </w:p>
    <w:p w14:paraId="3C8297C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2、呼吸回路: 单支呼吸回路，具有同品牌正压发生器专利技术并配备同品牌发生器，可靠独立的压力测量系统，减少对冲回流的产生，减少二氧化碳的潴留的发生</w:t>
      </w:r>
    </w:p>
    <w:p w14:paraId="3658DA4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3、配套通气耗材：（需要提供耗材及相关配件注册证）同品牌气体发生器及鼻塞，头帽，鼻罩。规格齐全，满足新生儿不同鼻型的需求，减少对鼻腔及头颅的损伤和压迫，保证患儿使用舒适安全。</w:t>
      </w:r>
    </w:p>
    <w:p w14:paraId="40FE9DF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4、氧气浓度调整范围：21%–100％</w:t>
      </w:r>
    </w:p>
    <w:p w14:paraId="2F6812D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5、输出气体流量调节范围：0–16 L/min，示值允差：±10%以内。</w:t>
      </w:r>
    </w:p>
    <w:p w14:paraId="3809A88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6、气体供应：氧气和空气</w:t>
      </w:r>
    </w:p>
    <w:p w14:paraId="3822DCA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7、进气压力范围：3.5–6.0 bar</w:t>
      </w:r>
    </w:p>
    <w:p w14:paraId="4BE9072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8、监测患者侧压力范围：0-10 cmH2O</w:t>
      </w:r>
    </w:p>
    <w:p w14:paraId="3D4AAE1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9、进气连接口：适用于NIST标准进气接口</w:t>
      </w:r>
    </w:p>
    <w:p w14:paraId="02D7091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10、工作时间：具备可充电电池，充满电后，标准环境下可持续运行约5小时</w:t>
      </w:r>
    </w:p>
    <w:p w14:paraId="170F1BD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11、重量：≤2.6kg</w:t>
      </w:r>
    </w:p>
    <w:p w14:paraId="0460CF2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12、输入功率：18VA</w:t>
      </w:r>
    </w:p>
    <w:p w14:paraId="41BD2E9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13、电源输入：AC100-240V，50/60Hz，0.3-0.5A</w:t>
      </w:r>
    </w:p>
    <w:p w14:paraId="4B60E46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14、电源输出：DC24V/0.75A</w:t>
      </w:r>
    </w:p>
    <w:p w14:paraId="42F6944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15、配置清单</w:t>
      </w:r>
    </w:p>
    <w:tbl>
      <w:tblPr>
        <w:tblStyle w:val="20"/>
        <w:tblW w:w="92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2"/>
        <w:gridCol w:w="738"/>
        <w:gridCol w:w="1780"/>
        <w:gridCol w:w="3648"/>
      </w:tblGrid>
      <w:tr w14:paraId="5E8BC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3092" w:type="dxa"/>
            <w:vAlign w:val="top"/>
          </w:tcPr>
          <w:p w14:paraId="17897261">
            <w:pPr>
              <w:pStyle w:val="19"/>
              <w:spacing w:before="150" w:line="219" w:lineRule="auto"/>
              <w:ind w:left="11"/>
              <w:jc w:val="center"/>
              <w:rPr>
                <w:rFonts w:hint="eastAsia" w:eastAsia="宋体"/>
                <w:lang w:val="en-US" w:eastAsia="zh-CN"/>
              </w:rPr>
            </w:pPr>
            <w:r>
              <w:rPr>
                <w:rFonts w:hint="eastAsia"/>
                <w:lang w:val="en-US" w:eastAsia="zh-CN"/>
              </w:rPr>
              <w:t>名称</w:t>
            </w:r>
          </w:p>
        </w:tc>
        <w:tc>
          <w:tcPr>
            <w:tcW w:w="738" w:type="dxa"/>
            <w:vAlign w:val="top"/>
          </w:tcPr>
          <w:p w14:paraId="77F5F487">
            <w:pPr>
              <w:pStyle w:val="19"/>
              <w:spacing w:before="171"/>
              <w:ind w:left="14"/>
              <w:jc w:val="center"/>
              <w:rPr>
                <w:rFonts w:hint="default" w:eastAsia="宋体"/>
                <w:lang w:val="en-US" w:eastAsia="zh-CN"/>
              </w:rPr>
            </w:pPr>
            <w:r>
              <w:rPr>
                <w:rFonts w:hint="eastAsia"/>
                <w:lang w:val="en-US" w:eastAsia="zh-CN"/>
              </w:rPr>
              <w:t>规格</w:t>
            </w:r>
          </w:p>
        </w:tc>
        <w:tc>
          <w:tcPr>
            <w:tcW w:w="1780" w:type="dxa"/>
            <w:vAlign w:val="top"/>
          </w:tcPr>
          <w:p w14:paraId="541BFA53">
            <w:pPr>
              <w:pStyle w:val="19"/>
              <w:spacing w:before="150" w:line="220" w:lineRule="auto"/>
              <w:ind w:left="656"/>
              <w:jc w:val="both"/>
              <w:rPr>
                <w:rFonts w:hint="eastAsia" w:eastAsia="宋体"/>
                <w:spacing w:val="5"/>
                <w:lang w:val="en-US" w:eastAsia="zh-CN"/>
              </w:rPr>
            </w:pPr>
            <w:r>
              <w:rPr>
                <w:rFonts w:hint="eastAsia"/>
                <w:spacing w:val="5"/>
                <w:lang w:val="en-US" w:eastAsia="zh-CN"/>
              </w:rPr>
              <w:t>数量</w:t>
            </w:r>
          </w:p>
        </w:tc>
        <w:tc>
          <w:tcPr>
            <w:tcW w:w="3648" w:type="dxa"/>
            <w:vAlign w:val="top"/>
          </w:tcPr>
          <w:p w14:paraId="50615125">
            <w:pPr>
              <w:pStyle w:val="19"/>
              <w:spacing w:before="150" w:line="219" w:lineRule="auto"/>
              <w:ind w:left="7"/>
              <w:jc w:val="center"/>
              <w:rPr>
                <w:rFonts w:hint="eastAsia" w:eastAsia="宋体"/>
                <w:spacing w:val="1"/>
                <w:lang w:val="en-US" w:eastAsia="zh-CN"/>
              </w:rPr>
            </w:pPr>
            <w:r>
              <w:rPr>
                <w:rFonts w:hint="eastAsia"/>
                <w:spacing w:val="1"/>
                <w:lang w:val="en-US" w:eastAsia="zh-CN"/>
              </w:rPr>
              <w:t>备注</w:t>
            </w:r>
          </w:p>
        </w:tc>
      </w:tr>
      <w:tr w14:paraId="3A463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3092" w:type="dxa"/>
            <w:vAlign w:val="top"/>
          </w:tcPr>
          <w:p w14:paraId="5F2D2DC6">
            <w:pPr>
              <w:pStyle w:val="19"/>
              <w:spacing w:before="150" w:line="219" w:lineRule="auto"/>
              <w:ind w:left="11"/>
              <w:jc w:val="center"/>
            </w:pPr>
            <w:r>
              <w:t>小儿CPAP持续气道正压</w:t>
            </w:r>
          </w:p>
          <w:p w14:paraId="1AA1C39C">
            <w:pPr>
              <w:pStyle w:val="19"/>
              <w:spacing w:before="150" w:line="219" w:lineRule="auto"/>
              <w:ind w:left="11"/>
              <w:jc w:val="center"/>
            </w:pPr>
            <w:r>
              <w:t>通气系统</w:t>
            </w:r>
          </w:p>
        </w:tc>
        <w:tc>
          <w:tcPr>
            <w:tcW w:w="738" w:type="dxa"/>
            <w:vAlign w:val="top"/>
          </w:tcPr>
          <w:p w14:paraId="5214C83A">
            <w:pPr>
              <w:pStyle w:val="19"/>
              <w:spacing w:before="171"/>
              <w:ind w:left="14"/>
              <w:jc w:val="center"/>
              <w:rPr>
                <w:rFonts w:hint="eastAsia" w:eastAsia="宋体"/>
                <w:lang w:val="en-US" w:eastAsia="zh-CN"/>
              </w:rPr>
            </w:pPr>
          </w:p>
        </w:tc>
        <w:tc>
          <w:tcPr>
            <w:tcW w:w="1780" w:type="dxa"/>
            <w:vAlign w:val="top"/>
          </w:tcPr>
          <w:p w14:paraId="47076126">
            <w:pPr>
              <w:pStyle w:val="19"/>
              <w:spacing w:before="150" w:line="220" w:lineRule="auto"/>
              <w:ind w:left="656"/>
              <w:jc w:val="both"/>
            </w:pPr>
            <w:r>
              <w:rPr>
                <w:spacing w:val="5"/>
              </w:rPr>
              <w:t>1套</w:t>
            </w:r>
          </w:p>
        </w:tc>
        <w:tc>
          <w:tcPr>
            <w:tcW w:w="3648" w:type="dxa"/>
            <w:vAlign w:val="top"/>
          </w:tcPr>
          <w:p w14:paraId="782020B3">
            <w:pPr>
              <w:pStyle w:val="19"/>
              <w:spacing w:before="150" w:line="219" w:lineRule="auto"/>
              <w:ind w:left="7"/>
              <w:jc w:val="center"/>
            </w:pPr>
            <w:r>
              <w:rPr>
                <w:spacing w:val="1"/>
              </w:rPr>
              <w:t>含操作手册/电源适配器/电源线各1</w:t>
            </w:r>
          </w:p>
        </w:tc>
      </w:tr>
      <w:tr w14:paraId="49167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92" w:type="dxa"/>
            <w:vAlign w:val="top"/>
          </w:tcPr>
          <w:p w14:paraId="7862E051">
            <w:pPr>
              <w:pStyle w:val="19"/>
              <w:spacing w:before="69" w:line="219" w:lineRule="auto"/>
              <w:ind w:left="11"/>
              <w:jc w:val="center"/>
            </w:pPr>
            <w:r>
              <w:rPr>
                <w:spacing w:val="4"/>
              </w:rPr>
              <w:t>空气/氧气管(含减压阀)</w:t>
            </w:r>
          </w:p>
        </w:tc>
        <w:tc>
          <w:tcPr>
            <w:tcW w:w="738" w:type="dxa"/>
            <w:vAlign w:val="top"/>
          </w:tcPr>
          <w:p w14:paraId="286CF65F">
            <w:pPr>
              <w:pStyle w:val="19"/>
              <w:spacing w:before="196" w:line="149" w:lineRule="exact"/>
              <w:ind w:left="14"/>
              <w:jc w:val="center"/>
            </w:pPr>
          </w:p>
        </w:tc>
        <w:tc>
          <w:tcPr>
            <w:tcW w:w="1780" w:type="dxa"/>
            <w:vAlign w:val="top"/>
          </w:tcPr>
          <w:p w14:paraId="4F6EBFFC">
            <w:pPr>
              <w:pStyle w:val="19"/>
              <w:spacing w:before="71" w:line="220" w:lineRule="auto"/>
              <w:ind w:left="656"/>
              <w:jc w:val="both"/>
            </w:pPr>
            <w:r>
              <w:rPr>
                <w:spacing w:val="5"/>
              </w:rPr>
              <w:t>1套</w:t>
            </w:r>
          </w:p>
        </w:tc>
        <w:tc>
          <w:tcPr>
            <w:tcW w:w="3648" w:type="dxa"/>
            <w:vAlign w:val="top"/>
          </w:tcPr>
          <w:p w14:paraId="73F68636">
            <w:pPr>
              <w:jc w:val="center"/>
              <w:rPr>
                <w:rFonts w:ascii="Arial"/>
                <w:sz w:val="21"/>
              </w:rPr>
            </w:pPr>
          </w:p>
        </w:tc>
      </w:tr>
      <w:tr w14:paraId="6CBC4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092" w:type="dxa"/>
            <w:vAlign w:val="top"/>
          </w:tcPr>
          <w:p w14:paraId="101CA8D9">
            <w:pPr>
              <w:pStyle w:val="19"/>
              <w:spacing w:before="192" w:line="220" w:lineRule="auto"/>
              <w:ind w:left="11"/>
              <w:jc w:val="center"/>
            </w:pPr>
            <w:r>
              <w:rPr>
                <w:spacing w:val="1"/>
              </w:rPr>
              <w:t>医用呼吸道湿化器</w:t>
            </w:r>
          </w:p>
        </w:tc>
        <w:tc>
          <w:tcPr>
            <w:tcW w:w="738" w:type="dxa"/>
            <w:vAlign w:val="top"/>
          </w:tcPr>
          <w:p w14:paraId="1724C288">
            <w:pPr>
              <w:pStyle w:val="19"/>
              <w:spacing w:before="247" w:line="184" w:lineRule="auto"/>
              <w:ind w:left="14"/>
              <w:jc w:val="center"/>
            </w:pPr>
          </w:p>
        </w:tc>
        <w:tc>
          <w:tcPr>
            <w:tcW w:w="1780" w:type="dxa"/>
            <w:vAlign w:val="top"/>
          </w:tcPr>
          <w:p w14:paraId="0A734B98">
            <w:pPr>
              <w:pStyle w:val="19"/>
              <w:spacing w:before="192" w:line="220" w:lineRule="auto"/>
              <w:ind w:left="656"/>
              <w:jc w:val="both"/>
            </w:pPr>
            <w:r>
              <w:rPr>
                <w:spacing w:val="5"/>
              </w:rPr>
              <w:t>1套</w:t>
            </w:r>
          </w:p>
        </w:tc>
        <w:tc>
          <w:tcPr>
            <w:tcW w:w="3648" w:type="dxa"/>
            <w:vAlign w:val="top"/>
          </w:tcPr>
          <w:p w14:paraId="2251476A">
            <w:pPr>
              <w:pStyle w:val="19"/>
              <w:spacing w:before="50" w:line="219" w:lineRule="auto"/>
              <w:ind w:left="7"/>
              <w:jc w:val="center"/>
            </w:pPr>
            <w:r>
              <w:rPr>
                <w:spacing w:val="-1"/>
              </w:rPr>
              <w:t>含温度传感器及加热丝连接组件</w:t>
            </w:r>
          </w:p>
        </w:tc>
      </w:tr>
      <w:tr w14:paraId="00EB8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92" w:type="dxa"/>
            <w:vAlign w:val="top"/>
          </w:tcPr>
          <w:p w14:paraId="6DDA76CF">
            <w:pPr>
              <w:pStyle w:val="19"/>
              <w:spacing w:before="73" w:line="219" w:lineRule="auto"/>
              <w:ind w:left="11"/>
              <w:jc w:val="center"/>
            </w:pPr>
            <w:r>
              <w:rPr>
                <w:spacing w:val="1"/>
              </w:rPr>
              <w:t>小儿湿化水罐</w:t>
            </w:r>
          </w:p>
        </w:tc>
        <w:tc>
          <w:tcPr>
            <w:tcW w:w="738" w:type="dxa"/>
            <w:vAlign w:val="top"/>
          </w:tcPr>
          <w:p w14:paraId="7A5A49A2">
            <w:pPr>
              <w:pStyle w:val="19"/>
              <w:spacing w:before="129" w:line="183" w:lineRule="auto"/>
              <w:ind w:left="14"/>
              <w:jc w:val="center"/>
            </w:pPr>
          </w:p>
        </w:tc>
        <w:tc>
          <w:tcPr>
            <w:tcW w:w="1780" w:type="dxa"/>
            <w:vAlign w:val="top"/>
          </w:tcPr>
          <w:p w14:paraId="32DAD716">
            <w:pPr>
              <w:pStyle w:val="19"/>
              <w:spacing w:before="73" w:line="220" w:lineRule="auto"/>
              <w:ind w:left="656"/>
              <w:jc w:val="both"/>
            </w:pPr>
            <w:r>
              <w:rPr>
                <w:spacing w:val="5"/>
              </w:rPr>
              <w:t>1套</w:t>
            </w:r>
          </w:p>
        </w:tc>
        <w:tc>
          <w:tcPr>
            <w:tcW w:w="3648" w:type="dxa"/>
            <w:vAlign w:val="top"/>
          </w:tcPr>
          <w:p w14:paraId="5FE5B2F5">
            <w:pPr>
              <w:jc w:val="center"/>
              <w:rPr>
                <w:rFonts w:ascii="Arial"/>
                <w:sz w:val="21"/>
              </w:rPr>
            </w:pPr>
          </w:p>
        </w:tc>
      </w:tr>
      <w:tr w14:paraId="4A487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92" w:type="dxa"/>
            <w:vAlign w:val="top"/>
          </w:tcPr>
          <w:p w14:paraId="1F3649C7">
            <w:pPr>
              <w:pStyle w:val="19"/>
              <w:spacing w:before="74" w:line="219" w:lineRule="auto"/>
              <w:ind w:left="11"/>
              <w:jc w:val="center"/>
            </w:pPr>
            <w:r>
              <w:rPr>
                <w:spacing w:val="2"/>
              </w:rPr>
              <w:t>呼吸管路</w:t>
            </w:r>
          </w:p>
        </w:tc>
        <w:tc>
          <w:tcPr>
            <w:tcW w:w="738" w:type="dxa"/>
            <w:vAlign w:val="top"/>
          </w:tcPr>
          <w:p w14:paraId="2A227468">
            <w:pPr>
              <w:pStyle w:val="19"/>
              <w:spacing w:before="129" w:line="184" w:lineRule="auto"/>
              <w:ind w:left="14"/>
              <w:jc w:val="center"/>
            </w:pPr>
          </w:p>
        </w:tc>
        <w:tc>
          <w:tcPr>
            <w:tcW w:w="1780" w:type="dxa"/>
            <w:vAlign w:val="top"/>
          </w:tcPr>
          <w:p w14:paraId="3506A599">
            <w:pPr>
              <w:pStyle w:val="19"/>
              <w:spacing w:before="74" w:line="220" w:lineRule="auto"/>
              <w:ind w:left="656"/>
              <w:jc w:val="both"/>
            </w:pPr>
            <w:r>
              <w:rPr>
                <w:spacing w:val="5"/>
              </w:rPr>
              <w:t>1套</w:t>
            </w:r>
          </w:p>
        </w:tc>
        <w:tc>
          <w:tcPr>
            <w:tcW w:w="3648" w:type="dxa"/>
            <w:vAlign w:val="top"/>
          </w:tcPr>
          <w:p w14:paraId="10EB421F">
            <w:pPr>
              <w:jc w:val="center"/>
              <w:rPr>
                <w:rFonts w:ascii="Arial"/>
                <w:sz w:val="21"/>
              </w:rPr>
            </w:pPr>
          </w:p>
        </w:tc>
      </w:tr>
      <w:tr w14:paraId="66189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092" w:type="dxa"/>
            <w:vAlign w:val="top"/>
          </w:tcPr>
          <w:p w14:paraId="7921C83F">
            <w:pPr>
              <w:pStyle w:val="19"/>
              <w:spacing w:before="79" w:line="214" w:lineRule="auto"/>
              <w:ind w:left="11"/>
              <w:jc w:val="center"/>
            </w:pPr>
            <w:r>
              <w:rPr>
                <w:spacing w:val="-1"/>
              </w:rPr>
              <w:t>Medijet通气管</w:t>
            </w:r>
          </w:p>
        </w:tc>
        <w:tc>
          <w:tcPr>
            <w:tcW w:w="738" w:type="dxa"/>
            <w:vAlign w:val="top"/>
          </w:tcPr>
          <w:p w14:paraId="2913D551">
            <w:pPr>
              <w:pStyle w:val="19"/>
              <w:spacing w:before="107" w:line="211" w:lineRule="auto"/>
              <w:ind w:left="14"/>
              <w:jc w:val="center"/>
            </w:pPr>
          </w:p>
        </w:tc>
        <w:tc>
          <w:tcPr>
            <w:tcW w:w="1780" w:type="dxa"/>
            <w:vAlign w:val="top"/>
          </w:tcPr>
          <w:p w14:paraId="0A74BF01">
            <w:pPr>
              <w:pStyle w:val="19"/>
              <w:spacing w:before="85" w:line="219" w:lineRule="auto"/>
              <w:ind w:left="656"/>
              <w:jc w:val="both"/>
            </w:pPr>
            <w:r>
              <w:rPr>
                <w:spacing w:val="4"/>
              </w:rPr>
              <w:t>1个</w:t>
            </w:r>
          </w:p>
        </w:tc>
        <w:tc>
          <w:tcPr>
            <w:tcW w:w="3648" w:type="dxa"/>
            <w:vAlign w:val="top"/>
          </w:tcPr>
          <w:p w14:paraId="45389E7D">
            <w:pPr>
              <w:jc w:val="center"/>
              <w:rPr>
                <w:rFonts w:ascii="Arial"/>
                <w:sz w:val="21"/>
              </w:rPr>
            </w:pPr>
          </w:p>
        </w:tc>
      </w:tr>
      <w:tr w14:paraId="557EC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92" w:type="dxa"/>
            <w:vAlign w:val="top"/>
          </w:tcPr>
          <w:p w14:paraId="5BF17B46">
            <w:pPr>
              <w:pStyle w:val="19"/>
              <w:spacing w:before="76" w:line="219" w:lineRule="auto"/>
              <w:ind w:left="11"/>
              <w:jc w:val="center"/>
            </w:pPr>
            <w:r>
              <w:rPr>
                <w:spacing w:val="6"/>
              </w:rPr>
              <w:t>鼻管</w:t>
            </w:r>
          </w:p>
        </w:tc>
        <w:tc>
          <w:tcPr>
            <w:tcW w:w="738" w:type="dxa"/>
            <w:vAlign w:val="top"/>
          </w:tcPr>
          <w:p w14:paraId="7E346D17">
            <w:pPr>
              <w:pStyle w:val="19"/>
              <w:spacing w:before="82" w:line="224" w:lineRule="auto"/>
              <w:ind w:left="14"/>
              <w:jc w:val="center"/>
            </w:pPr>
            <w:r>
              <w:rPr>
                <w:spacing w:val="-2"/>
              </w:rPr>
              <w:t>S/M/L</w:t>
            </w:r>
          </w:p>
        </w:tc>
        <w:tc>
          <w:tcPr>
            <w:tcW w:w="1780" w:type="dxa"/>
            <w:vAlign w:val="top"/>
          </w:tcPr>
          <w:p w14:paraId="0FE88B1F">
            <w:pPr>
              <w:pStyle w:val="19"/>
              <w:spacing w:before="76" w:line="219" w:lineRule="auto"/>
              <w:ind w:left="545"/>
              <w:jc w:val="both"/>
            </w:pPr>
            <w:r>
              <w:rPr>
                <w:spacing w:val="3"/>
              </w:rPr>
              <w:t>各1个</w:t>
            </w:r>
          </w:p>
        </w:tc>
        <w:tc>
          <w:tcPr>
            <w:tcW w:w="3648" w:type="dxa"/>
            <w:vAlign w:val="top"/>
          </w:tcPr>
          <w:p w14:paraId="589FDD4E">
            <w:pPr>
              <w:jc w:val="center"/>
              <w:rPr>
                <w:rFonts w:ascii="Arial"/>
                <w:sz w:val="21"/>
              </w:rPr>
            </w:pPr>
          </w:p>
        </w:tc>
      </w:tr>
      <w:tr w14:paraId="6FB83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92" w:type="dxa"/>
            <w:vAlign w:val="top"/>
          </w:tcPr>
          <w:p w14:paraId="7D5301F8">
            <w:pPr>
              <w:pStyle w:val="19"/>
              <w:spacing w:before="77" w:line="219" w:lineRule="auto"/>
              <w:ind w:left="11"/>
              <w:jc w:val="center"/>
            </w:pPr>
            <w:r>
              <w:rPr>
                <w:spacing w:val="-3"/>
              </w:rPr>
              <w:t>鼻罩</w:t>
            </w:r>
          </w:p>
        </w:tc>
        <w:tc>
          <w:tcPr>
            <w:tcW w:w="738" w:type="dxa"/>
            <w:vAlign w:val="top"/>
          </w:tcPr>
          <w:p w14:paraId="5AF66B7C">
            <w:pPr>
              <w:pStyle w:val="19"/>
              <w:spacing w:before="83" w:line="223" w:lineRule="auto"/>
              <w:ind w:left="14"/>
              <w:jc w:val="center"/>
            </w:pPr>
            <w:r>
              <w:rPr>
                <w:spacing w:val="-2"/>
              </w:rPr>
              <w:t>S/M/L</w:t>
            </w:r>
          </w:p>
        </w:tc>
        <w:tc>
          <w:tcPr>
            <w:tcW w:w="1780" w:type="dxa"/>
            <w:vAlign w:val="top"/>
          </w:tcPr>
          <w:p w14:paraId="23F4E657">
            <w:pPr>
              <w:pStyle w:val="19"/>
              <w:spacing w:before="77" w:line="219" w:lineRule="auto"/>
              <w:ind w:left="545"/>
              <w:jc w:val="both"/>
            </w:pPr>
            <w:r>
              <w:rPr>
                <w:spacing w:val="3"/>
              </w:rPr>
              <w:t>各1个</w:t>
            </w:r>
          </w:p>
        </w:tc>
        <w:tc>
          <w:tcPr>
            <w:tcW w:w="3648" w:type="dxa"/>
            <w:vAlign w:val="top"/>
          </w:tcPr>
          <w:p w14:paraId="04CE670C">
            <w:pPr>
              <w:jc w:val="center"/>
              <w:rPr>
                <w:rFonts w:ascii="Arial"/>
                <w:sz w:val="21"/>
              </w:rPr>
            </w:pPr>
          </w:p>
        </w:tc>
      </w:tr>
      <w:tr w14:paraId="3C3D2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92" w:type="dxa"/>
            <w:vAlign w:val="top"/>
          </w:tcPr>
          <w:p w14:paraId="54343CFA">
            <w:pPr>
              <w:pStyle w:val="19"/>
              <w:spacing w:before="76" w:line="219" w:lineRule="auto"/>
              <w:ind w:left="11"/>
              <w:jc w:val="center"/>
            </w:pPr>
            <w:r>
              <w:rPr>
                <w:spacing w:val="9"/>
              </w:rPr>
              <w:t>软帽</w:t>
            </w:r>
          </w:p>
        </w:tc>
        <w:tc>
          <w:tcPr>
            <w:tcW w:w="738" w:type="dxa"/>
            <w:vAlign w:val="top"/>
          </w:tcPr>
          <w:p w14:paraId="19C082FA">
            <w:pPr>
              <w:pStyle w:val="19"/>
              <w:spacing w:before="83" w:line="223" w:lineRule="auto"/>
              <w:ind w:left="14"/>
              <w:jc w:val="center"/>
            </w:pPr>
            <w:r>
              <w:rPr>
                <w:spacing w:val="-2"/>
              </w:rPr>
              <w:t>S/M/L</w:t>
            </w:r>
          </w:p>
        </w:tc>
        <w:tc>
          <w:tcPr>
            <w:tcW w:w="1780" w:type="dxa"/>
            <w:vAlign w:val="top"/>
          </w:tcPr>
          <w:p w14:paraId="42EF56B8">
            <w:pPr>
              <w:pStyle w:val="19"/>
              <w:spacing w:before="78" w:line="219" w:lineRule="auto"/>
              <w:ind w:left="545"/>
              <w:jc w:val="both"/>
            </w:pPr>
            <w:r>
              <w:rPr>
                <w:spacing w:val="3"/>
              </w:rPr>
              <w:t>各1个</w:t>
            </w:r>
          </w:p>
        </w:tc>
        <w:tc>
          <w:tcPr>
            <w:tcW w:w="3648" w:type="dxa"/>
            <w:vAlign w:val="top"/>
          </w:tcPr>
          <w:p w14:paraId="0C685777">
            <w:pPr>
              <w:jc w:val="center"/>
              <w:rPr>
                <w:rFonts w:ascii="Arial"/>
                <w:sz w:val="21"/>
              </w:rPr>
            </w:pPr>
          </w:p>
        </w:tc>
      </w:tr>
      <w:tr w14:paraId="4A63D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092" w:type="dxa"/>
            <w:vAlign w:val="top"/>
          </w:tcPr>
          <w:p w14:paraId="20BC71BE">
            <w:pPr>
              <w:pStyle w:val="19"/>
              <w:spacing w:before="77" w:line="219" w:lineRule="auto"/>
              <w:ind w:left="11"/>
              <w:jc w:val="center"/>
            </w:pPr>
            <w:r>
              <w:rPr>
                <w:spacing w:val="2"/>
              </w:rPr>
              <w:t>简易台车</w:t>
            </w:r>
          </w:p>
        </w:tc>
        <w:tc>
          <w:tcPr>
            <w:tcW w:w="738" w:type="dxa"/>
            <w:vAlign w:val="top"/>
          </w:tcPr>
          <w:p w14:paraId="1AD06F8A">
            <w:pPr>
              <w:jc w:val="center"/>
              <w:rPr>
                <w:rFonts w:ascii="Arial"/>
                <w:sz w:val="21"/>
              </w:rPr>
            </w:pPr>
          </w:p>
        </w:tc>
        <w:tc>
          <w:tcPr>
            <w:tcW w:w="1780" w:type="dxa"/>
            <w:vAlign w:val="top"/>
          </w:tcPr>
          <w:p w14:paraId="7705D911">
            <w:pPr>
              <w:pStyle w:val="19"/>
              <w:spacing w:before="79" w:line="220" w:lineRule="auto"/>
              <w:ind w:left="656"/>
              <w:jc w:val="both"/>
            </w:pPr>
            <w:r>
              <w:rPr>
                <w:spacing w:val="5"/>
              </w:rPr>
              <w:t>1套</w:t>
            </w:r>
          </w:p>
        </w:tc>
        <w:tc>
          <w:tcPr>
            <w:tcW w:w="3648" w:type="dxa"/>
            <w:vAlign w:val="top"/>
          </w:tcPr>
          <w:p w14:paraId="2C51AE28">
            <w:pPr>
              <w:jc w:val="center"/>
              <w:rPr>
                <w:rFonts w:ascii="Arial"/>
                <w:sz w:val="21"/>
              </w:rPr>
            </w:pPr>
          </w:p>
        </w:tc>
      </w:tr>
    </w:tbl>
    <w:p w14:paraId="398EEFC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793CBE17">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C241F2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1926A07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72CADAB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BC622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4BF1B96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4BAE241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5AFBA2B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27AB938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5134DD6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487C9A3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6B848D9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61F66B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4356EC2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2C06D8F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44C39D5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B5336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新生儿小儿双水平呼吸机+新生儿无创呼吸机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新生儿小儿双水平呼吸机+新生儿无创呼吸机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5D485D6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433B87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7"/>
        <w:gridCol w:w="900"/>
        <w:gridCol w:w="804"/>
        <w:gridCol w:w="1272"/>
        <w:gridCol w:w="996"/>
        <w:gridCol w:w="1608"/>
      </w:tblGrid>
      <w:tr w14:paraId="2B29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3077" w:type="dxa"/>
            <w:vAlign w:val="top"/>
          </w:tcPr>
          <w:p w14:paraId="4E0D805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900" w:type="dxa"/>
            <w:vAlign w:val="top"/>
          </w:tcPr>
          <w:p w14:paraId="2BD6096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804" w:type="dxa"/>
            <w:vAlign w:val="top"/>
          </w:tcPr>
          <w:p w14:paraId="4B05B95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272" w:type="dxa"/>
            <w:vAlign w:val="top"/>
          </w:tcPr>
          <w:p w14:paraId="6BABF92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96" w:type="dxa"/>
            <w:vAlign w:val="top"/>
          </w:tcPr>
          <w:p w14:paraId="7B56EF9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08" w:type="dxa"/>
            <w:vAlign w:val="top"/>
          </w:tcPr>
          <w:p w14:paraId="2127DD4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1AE3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077" w:type="dxa"/>
            <w:vAlign w:val="top"/>
          </w:tcPr>
          <w:p w14:paraId="131F82B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新生儿小儿双水平呼吸机</w:t>
            </w:r>
          </w:p>
        </w:tc>
        <w:tc>
          <w:tcPr>
            <w:tcW w:w="900" w:type="dxa"/>
            <w:vAlign w:val="center"/>
          </w:tcPr>
          <w:p w14:paraId="1D3946F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804" w:type="dxa"/>
            <w:vAlign w:val="top"/>
          </w:tcPr>
          <w:p w14:paraId="4DC9C5D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72" w:type="dxa"/>
            <w:vAlign w:val="top"/>
          </w:tcPr>
          <w:p w14:paraId="69EFFF1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96" w:type="dxa"/>
            <w:vAlign w:val="top"/>
          </w:tcPr>
          <w:p w14:paraId="7FBAA8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08" w:type="dxa"/>
            <w:vAlign w:val="top"/>
          </w:tcPr>
          <w:p w14:paraId="6DDF34B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5E2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77" w:type="dxa"/>
            <w:vAlign w:val="top"/>
          </w:tcPr>
          <w:p w14:paraId="6655782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新生儿无创呼吸机</w:t>
            </w:r>
          </w:p>
        </w:tc>
        <w:tc>
          <w:tcPr>
            <w:tcW w:w="900" w:type="dxa"/>
            <w:vAlign w:val="center"/>
          </w:tcPr>
          <w:p w14:paraId="456510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804" w:type="dxa"/>
            <w:vAlign w:val="top"/>
          </w:tcPr>
          <w:p w14:paraId="34FFD2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72" w:type="dxa"/>
            <w:vAlign w:val="top"/>
          </w:tcPr>
          <w:p w14:paraId="544471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96" w:type="dxa"/>
            <w:vAlign w:val="top"/>
          </w:tcPr>
          <w:p w14:paraId="7C3723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08" w:type="dxa"/>
            <w:vAlign w:val="top"/>
          </w:tcPr>
          <w:p w14:paraId="7FF303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D09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657" w:type="dxa"/>
            <w:gridSpan w:val="6"/>
            <w:vAlign w:val="top"/>
          </w:tcPr>
          <w:p w14:paraId="2629171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477B70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B0905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B4C865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3A292E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9C4B9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DFD784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6F73674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7F48CE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AA6588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7A49D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2DC322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3775E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05CBEE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6BCD85E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5CF1E5D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60971CE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55BED62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458C63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3DD7D5E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039B62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701826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5D1E695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34F2435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17199ED4">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6DF528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bookmarkStart w:id="4" w:name="_GoBack"/>
      <w:bookmarkEnd w:id="4"/>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7C67B3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01B4CB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2226EA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57E3D46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092184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4B4F34C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21A2F5E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047D7DD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53F5009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1BA4C3C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35FA0F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6E8EE8C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7DCFD01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73F6FA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F7979B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737939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30EA0D7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589195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10DC3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60FF74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223DCC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0AACCA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69C66E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7E9CC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AD8B78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1868D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7E2313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16878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1C20E6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558E9C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226D94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632C7F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57EF66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6545D16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74AD55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3750A6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67781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0F8717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4EAF9A0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05C6578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46B92E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356A80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20AB5ED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03EC808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12BB1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2AC8EC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04498F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3ECFB6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2FFFDF9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59B986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2E0EF0F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38B9482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6E0065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64E8BFE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FC56FF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FE7C2D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22BC3F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987A09">
      <w:pPr>
        <w:spacing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125EAE"/>
    <w:rsid w:val="15675A4C"/>
    <w:rsid w:val="17F91BB8"/>
    <w:rsid w:val="193E7D91"/>
    <w:rsid w:val="1943608F"/>
    <w:rsid w:val="19E91315"/>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4C0D9D"/>
    <w:rsid w:val="3A8E0AB7"/>
    <w:rsid w:val="3A994AB7"/>
    <w:rsid w:val="3B3B544D"/>
    <w:rsid w:val="3B654F2B"/>
    <w:rsid w:val="3BB72BAE"/>
    <w:rsid w:val="3BFC7D2B"/>
    <w:rsid w:val="3C7C799C"/>
    <w:rsid w:val="3C8A61A4"/>
    <w:rsid w:val="3D5E17FF"/>
    <w:rsid w:val="3DF93413"/>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0747118"/>
    <w:rsid w:val="51AC28BD"/>
    <w:rsid w:val="52183ACC"/>
    <w:rsid w:val="53B55872"/>
    <w:rsid w:val="544055F2"/>
    <w:rsid w:val="54AD4386"/>
    <w:rsid w:val="55D8243C"/>
    <w:rsid w:val="581A7C72"/>
    <w:rsid w:val="583A4BD7"/>
    <w:rsid w:val="59C74B1F"/>
    <w:rsid w:val="5A886F59"/>
    <w:rsid w:val="611B6B1B"/>
    <w:rsid w:val="62C222C2"/>
    <w:rsid w:val="632D7C40"/>
    <w:rsid w:val="64133D6A"/>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 w:type="paragraph" w:customStyle="1" w:styleId="19">
    <w:name w:val="Table Text"/>
    <w:basedOn w:val="1"/>
    <w:semiHidden/>
    <w:qFormat/>
    <w:uiPriority w:val="0"/>
    <w:rPr>
      <w:rFonts w:ascii="宋体" w:hAnsi="宋体" w:eastAsia="宋体" w:cs="宋体"/>
      <w:sz w:val="22"/>
      <w:szCs w:val="22"/>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9027</Words>
  <Characters>9778</Characters>
  <Lines>0</Lines>
  <Paragraphs>0</Paragraphs>
  <TotalTime>1</TotalTime>
  <ScaleCrop>false</ScaleCrop>
  <LinksUpToDate>false</LinksUpToDate>
  <CharactersWithSpaces>10777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2025-09-26T01:26:17Z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