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娄底市中心医院A、B区负压系统改造项目招标文件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A、B区负压系统改造项目</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1、开标时间：2025年10月28日9:30；</w:t>
      </w:r>
    </w:p>
    <w:p w14:paraId="521D390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bookmarkStart w:id="4" w:name="_GoBack"/>
      <w:bookmarkEnd w:id="4"/>
    </w:p>
    <w:p w14:paraId="4705E25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ascii="仿宋" w:hAnsi="仿宋" w:eastAsia="仿宋" w:cs="仿宋"/>
                <w:i w:val="0"/>
                <w:iCs w:val="0"/>
                <w:caps w:val="0"/>
                <w:color w:val="000000"/>
                <w:spacing w:val="0"/>
                <w:sz w:val="28"/>
                <w:szCs w:val="28"/>
                <w:shd w:val="clear" w:fill="FFFFFF"/>
              </w:rPr>
              <w:t>A、B区负压系统改造项目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7899F4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（一）商务要求</w:t>
      </w:r>
    </w:p>
    <w:p w14:paraId="2D3F66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1、施工单位具备负压系统、管路、仪器仪表、电气控制的制造、销售、设计、安装维修保养能力（在营业执照经营范围中体现）。</w:t>
      </w:r>
    </w:p>
    <w:p w14:paraId="11F4C83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2、施工单位具有负压系统安装调试服务企业资质证书。</w:t>
      </w:r>
    </w:p>
    <w:p w14:paraId="469B16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施工单位拟配备项目团队中项目负责人(项目授权代表)需具有正负压工程高级工程师资格证书。拟配备的项目安装人员需持有国家相关行政部门颁发的上岗证件：电工作业证、焊接与热切割作业证项目服务人员至少配备2名或以上。要求提供所有持证人员和公司签订的劳动合同，特别要求施工单位所有参与本项目的安装人员需要针对本项目单独购买人身意外保险。</w:t>
      </w:r>
    </w:p>
    <w:p w14:paraId="65B8F1E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4、设备设计、制造和检验符合国家相关标准。</w:t>
      </w:r>
    </w:p>
    <w:p w14:paraId="4A226B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5、投标单位提供近三年至少1个及以上同类型的负压系统安装、维保的项目业绩。</w:t>
      </w:r>
    </w:p>
    <w:p w14:paraId="5A159CB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6、本次采购不接受供应商为联合体形式。 </w:t>
      </w:r>
    </w:p>
    <w:p w14:paraId="705D93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7、投标单位负责整个施工过程中的安全责任，动火作业前需联系我方负责人取得动火作业许可证后方可作业。</w:t>
      </w:r>
    </w:p>
    <w:p w14:paraId="3243B5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8、 质保期为验收合格后2年，2年内如出现问题，需在24小时内免费维修。 </w:t>
      </w:r>
    </w:p>
    <w:p w14:paraId="30FB4FA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9、本项目不统一组织现场勘察，各投标单位结合招标文件要求和项目现场</w:t>
      </w:r>
    </w:p>
    <w:p w14:paraId="2293E1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勘查情况在响应文件中提供相关问题说明及合理的解决方案。提供现场勘查图片及现场勘查回执函。 </w:t>
      </w:r>
    </w:p>
    <w:p w14:paraId="555A04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10、投标文件需提供本项目设计图纸、详细安装、维修价格清单及安装、维修方案。</w:t>
      </w:r>
    </w:p>
    <w:p w14:paraId="7319109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11、改造内容：新增两台单级旋片真空泵、一台排气高温灭菌器、一台PLC电控系统、原有储气罐维护、原有负压系统管路检测、动力电缆更换、现场设备间工作环境改造等工作内容。</w:t>
      </w:r>
    </w:p>
    <w:p w14:paraId="4481DF7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（二）、技术参数</w:t>
      </w:r>
    </w:p>
    <w:p w14:paraId="0B3529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1、单台泵抽速≥630m³/h,极限真空度达到50Pa,电机功率≥15KW。</w:t>
      </w:r>
    </w:p>
    <w:p w14:paraId="5BD491F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2、排气高温灭菌器排气量≥1500m³/h，细菌杀灭率&gt;99.99%。</w:t>
      </w:r>
    </w:p>
    <w:p w14:paraId="38E3A1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3、PLC电控系统实现两台泵单泵运行、一用一备运行、全泵运行、辅助加压启动等多种工作模式。</w:t>
      </w:r>
    </w:p>
    <w:p w14:paraId="481820A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4、35平方X 4+ 25平方X 1五芯铜芯动力电缆，长度根据实际需要来定。</w:t>
      </w:r>
    </w:p>
    <w:p w14:paraId="70E4A35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lang w:val="en-US" w:eastAsia="zh-CN"/>
        </w:rPr>
        <w:t>（三）、施工周期：签订合同后，在10天内完成维修改造工作。</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EA1D4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合同编号：</w:t>
      </w:r>
    </w:p>
    <w:p w14:paraId="39CFB0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4"/>
        </w:rPr>
      </w:pPr>
      <w:r>
        <w:rPr>
          <w:rFonts w:hint="eastAsia" w:ascii="黑体" w:hAnsi="黑体" w:eastAsia="黑体" w:cs="黑体"/>
          <w:sz w:val="44"/>
          <w:szCs w:val="44"/>
          <w:lang w:val="en-US" w:eastAsia="zh-CN"/>
        </w:rPr>
        <w:t>A、</w:t>
      </w:r>
      <w:r>
        <w:rPr>
          <w:rFonts w:hint="eastAsia" w:ascii="黑体" w:hAnsi="黑体" w:eastAsia="黑体" w:cs="黑体"/>
          <w:sz w:val="44"/>
          <w:szCs w:val="44"/>
        </w:rPr>
        <w:t>B区负压系统改造服务合同</w:t>
      </w:r>
    </w:p>
    <w:p w14:paraId="6EF88F8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rPr>
      </w:pPr>
    </w:p>
    <w:p w14:paraId="0DFA5570">
      <w:pPr>
        <w:spacing w:line="480" w:lineRule="exact"/>
        <w:rPr>
          <w:rFonts w:hint="eastAsia" w:ascii="宋体" w:hAnsi="宋体" w:eastAsia="宋体" w:cs="宋体"/>
          <w:sz w:val="24"/>
        </w:rPr>
      </w:pPr>
      <w:r>
        <w:rPr>
          <w:rFonts w:hint="eastAsia" w:ascii="宋体" w:hAnsi="宋体" w:eastAsia="宋体" w:cs="宋体"/>
          <w:b/>
          <w:bCs/>
          <w:sz w:val="24"/>
        </w:rPr>
        <w:t>甲方：</w:t>
      </w:r>
      <w:r>
        <w:rPr>
          <w:rFonts w:hint="eastAsia" w:ascii="宋体" w:hAnsi="宋体" w:eastAsia="宋体" w:cs="宋体"/>
          <w:sz w:val="24"/>
        </w:rPr>
        <w:t>娄底市中心医院</w:t>
      </w:r>
    </w:p>
    <w:p w14:paraId="22BAA344">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2CC9CA51">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36C54ECB">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5A85545A">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7EB6E912">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2EA7764">
      <w:pPr>
        <w:spacing w:line="480" w:lineRule="exact"/>
        <w:rPr>
          <w:rFonts w:hint="eastAsia" w:ascii="宋体" w:hAnsi="宋体" w:eastAsia="宋体" w:cs="宋体"/>
          <w:sz w:val="24"/>
        </w:rPr>
      </w:pPr>
      <w:r>
        <w:rPr>
          <w:rFonts w:hint="eastAsia" w:ascii="宋体" w:hAnsi="宋体" w:eastAsia="宋体" w:cs="宋体"/>
          <w:b/>
          <w:bCs/>
          <w:sz w:val="24"/>
        </w:rPr>
        <w:t>乙方：</w:t>
      </w:r>
    </w:p>
    <w:p w14:paraId="232FD21F">
      <w:pPr>
        <w:spacing w:line="480" w:lineRule="exact"/>
        <w:rPr>
          <w:rFonts w:hint="eastAsia" w:ascii="宋体" w:hAnsi="宋体" w:eastAsia="宋体" w:cs="宋体"/>
          <w:sz w:val="24"/>
        </w:rPr>
      </w:pPr>
      <w:r>
        <w:rPr>
          <w:rFonts w:hint="eastAsia" w:ascii="宋体" w:hAnsi="宋体" w:eastAsia="宋体" w:cs="宋体"/>
          <w:sz w:val="24"/>
        </w:rPr>
        <w:t>法定代表人：</w:t>
      </w:r>
    </w:p>
    <w:p w14:paraId="5238CA41">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73629498">
      <w:pPr>
        <w:spacing w:line="480" w:lineRule="exact"/>
        <w:rPr>
          <w:rFonts w:hint="eastAsia" w:ascii="宋体" w:hAnsi="宋体" w:eastAsia="宋体" w:cs="宋体"/>
          <w:sz w:val="24"/>
        </w:rPr>
      </w:pPr>
      <w:r>
        <w:rPr>
          <w:rFonts w:hint="eastAsia" w:ascii="宋体" w:hAnsi="宋体" w:eastAsia="宋体" w:cs="宋体"/>
          <w:sz w:val="24"/>
        </w:rPr>
        <w:t>地址：</w:t>
      </w:r>
    </w:p>
    <w:p w14:paraId="0576303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12443AF4">
      <w:pPr>
        <w:spacing w:line="480" w:lineRule="exact"/>
        <w:rPr>
          <w:rFonts w:hint="eastAsia" w:ascii="宋体" w:hAnsi="宋体" w:eastAsia="宋体" w:cs="宋体"/>
          <w:sz w:val="24"/>
        </w:rPr>
      </w:pPr>
      <w:r>
        <w:rPr>
          <w:rFonts w:hint="eastAsia" w:ascii="宋体" w:hAnsi="宋体" w:eastAsia="宋体" w:cs="宋体"/>
          <w:sz w:val="24"/>
        </w:rPr>
        <w:t>联系电话：</w:t>
      </w:r>
    </w:p>
    <w:p w14:paraId="4DCDF386">
      <w:pPr>
        <w:pStyle w:val="11"/>
        <w:keepNext w:val="0"/>
        <w:keepLines w:val="0"/>
        <w:pageBreakBefore w:val="0"/>
        <w:kinsoku/>
        <w:wordWrap/>
        <w:overflowPunct/>
        <w:topLinePunct w:val="0"/>
        <w:autoSpaceDE/>
        <w:autoSpaceDN/>
        <w:bidi w:val="0"/>
        <w:adjustRightInd/>
        <w:snapToGrid/>
        <w:spacing w:line="480" w:lineRule="exact"/>
        <w:textAlignment w:val="auto"/>
      </w:pPr>
    </w:p>
    <w:p w14:paraId="640300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甲方通过</w:t>
      </w:r>
      <w:r>
        <w:rPr>
          <w:rFonts w:hint="eastAsia" w:ascii="宋体" w:hAnsi="宋体" w:eastAsia="宋体" w:cs="宋体"/>
          <w:sz w:val="24"/>
          <w:u w:val="single"/>
          <w:lang w:val="en-US" w:eastAsia="zh-CN"/>
        </w:rPr>
        <w:t xml:space="preserve"> </w:t>
      </w:r>
      <w:r>
        <w:rPr>
          <w:rFonts w:hint="eastAsia" w:ascii="宋体" w:hAnsi="宋体" w:eastAsia="宋体" w:cs="宋体"/>
          <w:color w:val="0000FF"/>
          <w:sz w:val="24"/>
          <w:u w:val="single"/>
          <w:lang w:val="en-US" w:eastAsia="zh-CN"/>
        </w:rPr>
        <w:t>医院公开挂网</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A、B区负压系统改造</w:t>
      </w:r>
      <w:r>
        <w:rPr>
          <w:rFonts w:hint="eastAsia" w:ascii="宋体" w:hAnsi="宋体" w:cs="宋体"/>
          <w:color w:val="0000FF"/>
          <w:sz w:val="24"/>
          <w:u w:val="single"/>
          <w:lang w:val="en-US" w:eastAsia="zh-CN"/>
        </w:rPr>
        <w:t>服务</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cs="宋体"/>
          <w:color w:val="0000FF"/>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color w:val="0000FF"/>
          <w:sz w:val="24"/>
          <w:u w:val="single"/>
          <w:lang w:val="en-US" w:eastAsia="zh-CN"/>
        </w:rPr>
        <w:t>A、B区负压系统改造服务</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3FB9685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sz w:val="24"/>
          <w:lang w:val="en-US" w:eastAsia="zh-CN"/>
        </w:rPr>
      </w:pPr>
      <w:r>
        <w:rPr>
          <w:rFonts w:hint="eastAsia" w:ascii="宋体" w:hAnsi="宋体" w:eastAsia="宋体" w:cs="宋体"/>
          <w:b/>
          <w:bCs/>
          <w:sz w:val="24"/>
        </w:rPr>
        <w:t xml:space="preserve">第一条  </w:t>
      </w:r>
      <w:r>
        <w:rPr>
          <w:rFonts w:hint="eastAsia" w:ascii="宋体" w:hAnsi="宋体" w:cs="宋体"/>
          <w:b/>
          <w:bCs/>
          <w:sz w:val="24"/>
          <w:lang w:val="en-US" w:eastAsia="zh-CN"/>
        </w:rPr>
        <w:t>服务</w:t>
      </w:r>
      <w:r>
        <w:rPr>
          <w:rFonts w:hint="eastAsia" w:ascii="宋体" w:hAnsi="宋体" w:eastAsia="宋体" w:cs="宋体"/>
          <w:b/>
          <w:bCs/>
          <w:sz w:val="24"/>
        </w:rPr>
        <w:t>内容</w:t>
      </w:r>
      <w:r>
        <w:rPr>
          <w:rFonts w:hint="eastAsia" w:ascii="宋体" w:hAnsi="宋体" w:cs="宋体"/>
          <w:b/>
          <w:bCs/>
          <w:color w:val="0000FF"/>
          <w:sz w:val="24"/>
          <w:lang w:val="en-US" w:eastAsia="zh-CN"/>
        </w:rPr>
        <w:t>及服务价格</w:t>
      </w:r>
    </w:p>
    <w:p w14:paraId="3C899128">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 服务内容</w:t>
      </w:r>
    </w:p>
    <w:p w14:paraId="0A0C271B">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lang w:val="en-US" w:eastAsia="zh-CN"/>
        </w:rPr>
        <w:t>1.1.1</w:t>
      </w:r>
      <w:r>
        <w:rPr>
          <w:rFonts w:hint="eastAsia" w:ascii="宋体" w:hAnsi="宋体" w:cs="宋体"/>
          <w:sz w:val="24"/>
          <w:szCs w:val="24"/>
          <w:lang w:val="en-US" w:eastAsia="zh-CN"/>
        </w:rPr>
        <w:t>新增</w:t>
      </w:r>
      <w:r>
        <w:rPr>
          <w:rFonts w:hint="eastAsia" w:ascii="宋体" w:hAnsi="宋体" w:cs="宋体"/>
          <w:color w:val="0000FF"/>
          <w:sz w:val="24"/>
          <w:szCs w:val="24"/>
          <w:lang w:val="en-US" w:eastAsia="zh-CN"/>
        </w:rPr>
        <w:t>设备：</w:t>
      </w:r>
      <w:r>
        <w:rPr>
          <w:rFonts w:hint="eastAsia" w:ascii="宋体" w:hAnsi="宋体" w:cs="宋体"/>
          <w:sz w:val="24"/>
          <w:szCs w:val="24"/>
          <w:lang w:val="en-US" w:eastAsia="zh-CN"/>
        </w:rPr>
        <w:t>两台单级旋片真空泵、一台排气高温灭菌器、一台PLC电控系统等（详情见下表，</w:t>
      </w:r>
      <w:r>
        <w:rPr>
          <w:rFonts w:hint="eastAsia" w:ascii="宋体" w:hAnsi="宋体" w:cs="宋体"/>
          <w:color w:val="0000FF"/>
          <w:sz w:val="24"/>
          <w:szCs w:val="24"/>
          <w:lang w:val="en-US" w:eastAsia="zh-CN"/>
        </w:rPr>
        <w:t>本改造服务涉及的其余设备清单详见附件1</w:t>
      </w:r>
      <w:r>
        <w:rPr>
          <w:rFonts w:hint="eastAsia" w:ascii="宋体" w:hAnsi="宋体" w:cs="宋体"/>
          <w:sz w:val="24"/>
          <w:szCs w:val="24"/>
          <w:lang w:val="en-US" w:eastAsia="zh-CN"/>
        </w:rPr>
        <w:t>）。</w:t>
      </w:r>
    </w:p>
    <w:tbl>
      <w:tblPr>
        <w:tblStyle w:val="7"/>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04"/>
        <w:gridCol w:w="4869"/>
        <w:gridCol w:w="833"/>
        <w:gridCol w:w="846"/>
      </w:tblGrid>
      <w:tr w14:paraId="766F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449" w:type="pct"/>
            <w:noWrap/>
            <w:vAlign w:val="center"/>
          </w:tcPr>
          <w:p w14:paraId="55A73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序号</w:t>
            </w:r>
          </w:p>
        </w:tc>
        <w:tc>
          <w:tcPr>
            <w:tcW w:w="1066" w:type="pct"/>
            <w:noWrap/>
            <w:vAlign w:val="center"/>
          </w:tcPr>
          <w:p w14:paraId="7D8660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名称</w:t>
            </w:r>
          </w:p>
        </w:tc>
        <w:tc>
          <w:tcPr>
            <w:tcW w:w="2590" w:type="pct"/>
            <w:noWrap/>
            <w:vAlign w:val="center"/>
          </w:tcPr>
          <w:p w14:paraId="58F9E7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参数</w:t>
            </w:r>
          </w:p>
        </w:tc>
        <w:tc>
          <w:tcPr>
            <w:tcW w:w="443" w:type="pct"/>
            <w:noWrap/>
            <w:vAlign w:val="center"/>
          </w:tcPr>
          <w:p w14:paraId="4FACD6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数量</w:t>
            </w:r>
          </w:p>
        </w:tc>
        <w:tc>
          <w:tcPr>
            <w:tcW w:w="450" w:type="pct"/>
            <w:noWrap/>
            <w:vAlign w:val="center"/>
          </w:tcPr>
          <w:p w14:paraId="5A6863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单位</w:t>
            </w:r>
          </w:p>
        </w:tc>
      </w:tr>
      <w:tr w14:paraId="3F1C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791888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1</w:t>
            </w:r>
          </w:p>
        </w:tc>
        <w:tc>
          <w:tcPr>
            <w:tcW w:w="1066" w:type="pct"/>
            <w:shd w:val="clear" w:color="auto" w:fill="auto"/>
            <w:noWrap/>
            <w:vAlign w:val="center"/>
          </w:tcPr>
          <w:p w14:paraId="7CF60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单级旋片真空泵</w:t>
            </w:r>
          </w:p>
        </w:tc>
        <w:tc>
          <w:tcPr>
            <w:tcW w:w="2590" w:type="pct"/>
            <w:shd w:val="clear" w:color="auto" w:fill="auto"/>
            <w:noWrap/>
            <w:vAlign w:val="center"/>
          </w:tcPr>
          <w:p w14:paraId="39C0F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抽速≥630m³/h</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极限真空度达到50Pa,≥15KW</w:t>
            </w:r>
          </w:p>
        </w:tc>
        <w:tc>
          <w:tcPr>
            <w:tcW w:w="443" w:type="pct"/>
            <w:shd w:val="clear" w:color="auto" w:fill="auto"/>
            <w:noWrap/>
            <w:vAlign w:val="center"/>
          </w:tcPr>
          <w:p w14:paraId="4C3A9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50" w:type="pct"/>
            <w:shd w:val="clear" w:color="auto" w:fill="auto"/>
            <w:noWrap/>
            <w:vAlign w:val="center"/>
          </w:tcPr>
          <w:p w14:paraId="1BDC9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64BF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1A812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2</w:t>
            </w:r>
          </w:p>
        </w:tc>
        <w:tc>
          <w:tcPr>
            <w:tcW w:w="1066" w:type="pct"/>
            <w:shd w:val="clear" w:color="auto" w:fill="auto"/>
            <w:noWrap/>
            <w:vAlign w:val="center"/>
          </w:tcPr>
          <w:p w14:paraId="12DF6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排气高温灭菌器</w:t>
            </w:r>
          </w:p>
        </w:tc>
        <w:tc>
          <w:tcPr>
            <w:tcW w:w="2590" w:type="pct"/>
            <w:shd w:val="clear" w:color="auto" w:fill="auto"/>
            <w:noWrap/>
            <w:vAlign w:val="center"/>
          </w:tcPr>
          <w:p w14:paraId="22B73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≥1500m³/h</w:t>
            </w:r>
            <w:r>
              <w:rPr>
                <w:rFonts w:hint="eastAsia" w:ascii="宋体" w:hAnsi="宋体" w:cs="宋体"/>
                <w:sz w:val="21"/>
                <w:szCs w:val="21"/>
                <w:lang w:val="en-US" w:eastAsia="zh-CN"/>
              </w:rPr>
              <w:t>，细菌杀灭率&gt;99.999%</w:t>
            </w:r>
          </w:p>
        </w:tc>
        <w:tc>
          <w:tcPr>
            <w:tcW w:w="443" w:type="pct"/>
            <w:shd w:val="clear" w:color="auto" w:fill="auto"/>
            <w:noWrap/>
            <w:vAlign w:val="center"/>
          </w:tcPr>
          <w:p w14:paraId="48887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6F0578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579B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449" w:type="pct"/>
            <w:shd w:val="clear" w:color="auto" w:fill="auto"/>
            <w:noWrap/>
            <w:vAlign w:val="center"/>
          </w:tcPr>
          <w:p w14:paraId="178B3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3</w:t>
            </w:r>
          </w:p>
        </w:tc>
        <w:tc>
          <w:tcPr>
            <w:tcW w:w="1066" w:type="pct"/>
            <w:shd w:val="clear" w:color="auto" w:fill="auto"/>
            <w:noWrap/>
            <w:vAlign w:val="center"/>
          </w:tcPr>
          <w:p w14:paraId="2324A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电控系统</w:t>
            </w:r>
          </w:p>
        </w:tc>
        <w:tc>
          <w:tcPr>
            <w:tcW w:w="2590" w:type="pct"/>
            <w:shd w:val="clear" w:color="auto" w:fill="auto"/>
            <w:noWrap/>
            <w:vAlign w:val="center"/>
          </w:tcPr>
          <w:p w14:paraId="2737F8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PLC（实现两台泵单泵运行、一用一备运行、全泵运行、辅助加压启动等多种工作模式）</w:t>
            </w:r>
          </w:p>
        </w:tc>
        <w:tc>
          <w:tcPr>
            <w:tcW w:w="443" w:type="pct"/>
            <w:shd w:val="clear" w:color="auto" w:fill="auto"/>
            <w:noWrap/>
            <w:vAlign w:val="center"/>
          </w:tcPr>
          <w:p w14:paraId="795A72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77D7A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套</w:t>
            </w:r>
          </w:p>
        </w:tc>
      </w:tr>
    </w:tbl>
    <w:p w14:paraId="7C29A7FC">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1.1.2 对原有储气罐维护、原有负压系统管路检测、更换动力电缆、现场设备间工作环境改造等。</w:t>
      </w:r>
    </w:p>
    <w:p w14:paraId="195FFF5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1.3</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4916294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1.4</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cs="宋体"/>
          <w:sz w:val="24"/>
          <w:lang w:val="en-US" w:eastAsia="zh-CN"/>
        </w:rPr>
        <w:t>服务</w:t>
      </w:r>
      <w:r>
        <w:rPr>
          <w:rFonts w:hint="eastAsia" w:ascii="宋体" w:hAnsi="宋体" w:eastAsia="宋体" w:cs="宋体"/>
          <w:sz w:val="24"/>
        </w:rPr>
        <w:t>所需工具设备由乙方自备，费用由乙方自行负责。</w:t>
      </w:r>
    </w:p>
    <w:p w14:paraId="519B630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cs="宋体"/>
          <w:kern w:val="2"/>
          <w:sz w:val="24"/>
          <w:szCs w:val="24"/>
          <w:lang w:val="en-US" w:eastAsia="zh-CN" w:bidi="ar-SA"/>
        </w:rPr>
      </w:pPr>
      <w:r>
        <w:rPr>
          <w:rFonts w:hint="default"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2服务价格</w:t>
      </w:r>
    </w:p>
    <w:p w14:paraId="40BB51AB">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cs="宋体"/>
          <w:sz w:val="24"/>
          <w:lang w:val="en-US" w:eastAsia="zh-CN"/>
        </w:rPr>
        <w:t>本合同服务价格为人民币</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元（</w:t>
      </w:r>
      <w:r>
        <w:rPr>
          <w:rFonts w:hint="default" w:ascii="Arial" w:hAnsi="Arial" w:cs="Arial"/>
          <w:sz w:val="24"/>
          <w:u w:val="none"/>
          <w:lang w:val="en-US" w:eastAsia="zh-CN"/>
        </w:rPr>
        <w:t>¥</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w:t>
      </w:r>
      <w:r>
        <w:rPr>
          <w:rFonts w:hint="eastAsia" w:ascii="宋体" w:hAnsi="宋体" w:eastAsia="宋体" w:cs="宋体"/>
          <w:sz w:val="24"/>
        </w:rPr>
        <w:t>，</w:t>
      </w:r>
      <w:r>
        <w:rPr>
          <w:rFonts w:hint="eastAsia" w:ascii="宋体" w:hAnsi="宋体" w:cs="宋体"/>
          <w:sz w:val="24"/>
          <w:lang w:val="en-US" w:eastAsia="zh-CN"/>
        </w:rPr>
        <w:t>该</w:t>
      </w:r>
      <w:r>
        <w:rPr>
          <w:rFonts w:hint="eastAsia" w:ascii="宋体" w:hAnsi="宋体" w:eastAsia="宋体" w:cs="宋体"/>
          <w:sz w:val="24"/>
        </w:rPr>
        <w:t>约定价格为固定总价</w:t>
      </w:r>
      <w:r>
        <w:rPr>
          <w:rFonts w:hint="eastAsia" w:ascii="宋体" w:hAnsi="宋体" w:cs="宋体"/>
          <w:sz w:val="24"/>
          <w:lang w:eastAsia="zh-CN"/>
        </w:rPr>
        <w:t>，</w:t>
      </w:r>
      <w:r>
        <w:rPr>
          <w:rFonts w:hint="eastAsia" w:ascii="宋体" w:hAnsi="宋体" w:eastAsia="宋体" w:cs="宋体"/>
          <w:sz w:val="24"/>
        </w:rPr>
        <w:t>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w:t>
      </w:r>
      <w:r>
        <w:rPr>
          <w:rFonts w:hint="eastAsia" w:ascii="宋体" w:hAnsi="宋体" w:cs="宋体"/>
          <w:color w:val="0000FF"/>
          <w:sz w:val="24"/>
          <w:lang w:val="en-US" w:eastAsia="zh-CN"/>
        </w:rPr>
        <w:t>动力电缆费、改造费、</w:t>
      </w:r>
      <w:r>
        <w:rPr>
          <w:rFonts w:hint="eastAsia" w:ascii="宋体" w:hAnsi="宋体" w:eastAsia="宋体" w:cs="宋体"/>
          <w:sz w:val="24"/>
        </w:rPr>
        <w:t>差旅费、调试费、检测费、检验费、税费、保险费、售后服务费、附随服务费等在内所有费用。</w:t>
      </w:r>
    </w:p>
    <w:p w14:paraId="25F5426A">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1D0753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hint="eastAsia" w:ascii="宋体" w:hAnsi="宋体" w:cs="宋体"/>
          <w:color w:val="0000FF"/>
          <w:sz w:val="24"/>
          <w:lang w:val="en-US" w:eastAsia="zh-CN"/>
        </w:rPr>
        <w:t>乙方应在本合同签订之日起10日内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w:t>
      </w:r>
      <w:r>
        <w:rPr>
          <w:rFonts w:hint="eastAsia" w:ascii="宋体" w:hAnsi="宋体" w:cs="宋体"/>
          <w:color w:val="FF0000"/>
          <w:sz w:val="24"/>
          <w:lang w:val="en-US" w:eastAsia="zh-CN"/>
        </w:rPr>
        <w:t>并经甲方</w:t>
      </w:r>
      <w:r>
        <w:rPr>
          <w:rFonts w:ascii="宋体" w:hAnsi="宋体" w:eastAsia="宋体" w:cs="宋体"/>
          <w:color w:val="FF0000"/>
          <w:sz w:val="24"/>
        </w:rPr>
        <w:t>验收</w:t>
      </w:r>
      <w:r>
        <w:rPr>
          <w:rFonts w:hint="eastAsia" w:ascii="宋体" w:hAnsi="宋体" w:cs="宋体"/>
          <w:color w:val="FF0000"/>
          <w:sz w:val="24"/>
          <w:lang w:val="en-US" w:eastAsia="zh-CN"/>
        </w:rPr>
        <w:t>合格且</w:t>
      </w:r>
      <w:r>
        <w:rPr>
          <w:rFonts w:ascii="宋体" w:hAnsi="宋体" w:eastAsia="宋体" w:cs="宋体"/>
          <w:sz w:val="24"/>
        </w:rPr>
        <w:t>交付甲方使用。</w:t>
      </w:r>
    </w:p>
    <w:p w14:paraId="171507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cs="宋体"/>
          <w:color w:val="0000FF"/>
          <w:sz w:val="24"/>
          <w:u w:val="single"/>
          <w:lang w:val="en-US" w:eastAsia="zh-CN"/>
        </w:rPr>
        <w:t>甲方</w:t>
      </w:r>
      <w:r>
        <w:rPr>
          <w:rFonts w:hint="eastAsia" w:ascii="宋体" w:hAnsi="宋体" w:eastAsia="宋体" w:cs="宋体"/>
          <w:sz w:val="24"/>
          <w:u w:val="single"/>
          <w:lang w:val="en-US" w:eastAsia="zh-CN"/>
        </w:rPr>
        <w:t xml:space="preserve">B区 负一楼 </w:t>
      </w:r>
      <w:r>
        <w:rPr>
          <w:rFonts w:ascii="宋体" w:hAnsi="宋体" w:eastAsia="宋体" w:cs="宋体"/>
          <w:sz w:val="24"/>
        </w:rPr>
        <w:t xml:space="preserve">。 </w:t>
      </w:r>
    </w:p>
    <w:p w14:paraId="7DDC53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w:t>
      </w:r>
      <w:r>
        <w:rPr>
          <w:rFonts w:hint="eastAsia" w:ascii="宋体" w:hAnsi="宋体" w:cs="宋体"/>
          <w:color w:val="0000FF"/>
          <w:sz w:val="24"/>
          <w:lang w:val="en-US" w:eastAsia="zh-CN"/>
        </w:rPr>
        <w:t>设备、配件等</w:t>
      </w:r>
      <w:r>
        <w:rPr>
          <w:rFonts w:ascii="宋体" w:hAnsi="宋体" w:eastAsia="宋体" w:cs="宋体"/>
          <w:sz w:val="24"/>
        </w:rPr>
        <w:t>运至合同约定地点，并负责</w:t>
      </w:r>
      <w:r>
        <w:rPr>
          <w:rFonts w:hint="eastAsia" w:ascii="宋体" w:hAnsi="宋体" w:cs="宋体"/>
          <w:color w:val="0000FF"/>
          <w:sz w:val="24"/>
          <w:lang w:val="en-US" w:eastAsia="zh-CN"/>
        </w:rPr>
        <w:t>设备、配件等</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16F5698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第三条 质量标准、质量验收、包装要求</w:t>
      </w:r>
    </w:p>
    <w:p w14:paraId="2420D6F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w:t>
      </w:r>
      <w:r>
        <w:rPr>
          <w:rFonts w:hint="eastAsia" w:ascii="宋体" w:hAnsi="宋体" w:cs="宋体"/>
          <w:color w:val="0000FF"/>
          <w:sz w:val="24"/>
          <w:lang w:val="en-US" w:eastAsia="zh-CN"/>
        </w:rPr>
        <w:t>设备、配件等</w:t>
      </w:r>
      <w:r>
        <w:rPr>
          <w:rFonts w:hint="eastAsia" w:ascii="宋体" w:hAnsi="宋体" w:eastAsia="宋体" w:cs="宋体"/>
          <w:sz w:val="24"/>
        </w:rPr>
        <w:t>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664FB6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4CD9BFB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w:t>
      </w:r>
      <w:r>
        <w:rPr>
          <w:rFonts w:hint="eastAsia" w:ascii="宋体" w:hAnsi="宋体" w:cs="宋体"/>
          <w:color w:val="FF0000"/>
          <w:sz w:val="24"/>
          <w:lang w:val="en-US" w:eastAsia="zh-CN"/>
        </w:rPr>
        <w:t>合格</w:t>
      </w:r>
      <w:r>
        <w:rPr>
          <w:rFonts w:hint="eastAsia" w:ascii="宋体" w:hAnsi="宋体" w:eastAsia="宋体" w:cs="宋体"/>
          <w:sz w:val="24"/>
        </w:rPr>
        <w:t>报告单。如经甲方验收不合格，乙方应</w:t>
      </w:r>
      <w:r>
        <w:rPr>
          <w:rFonts w:hint="eastAsia" w:ascii="宋体" w:hAnsi="宋体" w:cs="宋体"/>
          <w:color w:val="FF0000"/>
          <w:sz w:val="24"/>
          <w:u w:val="none"/>
          <w:lang w:val="en-US" w:eastAsia="zh-CN"/>
        </w:rPr>
        <w:t>立即</w:t>
      </w:r>
      <w:r>
        <w:rPr>
          <w:rFonts w:hint="eastAsia" w:ascii="宋体" w:hAnsi="宋体" w:eastAsia="宋体" w:cs="宋体"/>
          <w:sz w:val="24"/>
        </w:rPr>
        <w:t>无条件重新</w:t>
      </w:r>
      <w:r>
        <w:rPr>
          <w:rFonts w:hint="eastAsia" w:ascii="宋体" w:hAnsi="宋体" w:eastAsia="宋体" w:cs="宋体"/>
          <w:sz w:val="24"/>
          <w:lang w:val="en-US" w:eastAsia="zh-CN"/>
        </w:rPr>
        <w:t>改造</w:t>
      </w:r>
      <w:r>
        <w:rPr>
          <w:rFonts w:hint="eastAsia" w:ascii="宋体" w:hAnsi="宋体" w:cs="宋体"/>
          <w:color w:val="FF0000"/>
          <w:sz w:val="24"/>
          <w:lang w:val="en-US" w:eastAsia="zh-CN"/>
        </w:rPr>
        <w:t>直至验收合格，如因重新改造导致逾期，还需按本合同约定承担逾期的违约责任</w:t>
      </w:r>
      <w:r>
        <w:rPr>
          <w:rFonts w:hint="eastAsia" w:ascii="宋体" w:hAnsi="宋体" w:cs="宋体"/>
          <w:sz w:val="24"/>
          <w:lang w:val="en-US" w:eastAsia="zh-CN"/>
        </w:rPr>
        <w:t>。</w:t>
      </w:r>
    </w:p>
    <w:p w14:paraId="1F90497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3.2.2 甲方验收时如发现乙方所交付的</w:t>
      </w:r>
      <w:r>
        <w:rPr>
          <w:rFonts w:hint="eastAsia" w:ascii="宋体" w:hAnsi="宋体" w:cs="宋体"/>
          <w:color w:val="0000FF"/>
          <w:sz w:val="24"/>
          <w:lang w:val="en-US" w:eastAsia="zh-CN"/>
        </w:rPr>
        <w:t>设备、配件等</w:t>
      </w:r>
      <w:r>
        <w:rPr>
          <w:rFonts w:hint="eastAsia" w:ascii="宋体" w:hAnsi="宋体" w:eastAsia="宋体" w:cs="宋体"/>
          <w:sz w:val="24"/>
        </w:rPr>
        <w:t>不符合本合同约定，甲方应做出详尽的现场记录，由甲乙双方签署备忘录，该现场记录和备忘录作为乙方</w:t>
      </w:r>
      <w:r>
        <w:rPr>
          <w:rFonts w:hint="eastAsia" w:ascii="宋体" w:hAnsi="宋体" w:cs="宋体"/>
          <w:color w:val="0000FF"/>
          <w:sz w:val="24"/>
          <w:lang w:val="en-US" w:eastAsia="zh-CN"/>
        </w:rPr>
        <w:t>更换设备、配件等并</w:t>
      </w:r>
      <w:r>
        <w:rPr>
          <w:rFonts w:hint="eastAsia" w:ascii="宋体" w:hAnsi="宋体" w:eastAsia="宋体" w:cs="宋体"/>
          <w:color w:val="0000FF"/>
          <w:sz w:val="24"/>
        </w:rPr>
        <w:t>继续</w:t>
      </w:r>
      <w:r>
        <w:rPr>
          <w:rFonts w:hint="eastAsia" w:ascii="宋体" w:hAnsi="宋体" w:cs="宋体"/>
          <w:color w:val="0000FF"/>
          <w:sz w:val="24"/>
          <w:lang w:val="en-US" w:eastAsia="zh-CN"/>
        </w:rPr>
        <w:t>完成改造服务</w:t>
      </w:r>
      <w:r>
        <w:rPr>
          <w:rFonts w:hint="eastAsia" w:ascii="宋体" w:hAnsi="宋体" w:eastAsia="宋体" w:cs="宋体"/>
          <w:sz w:val="24"/>
        </w:rPr>
        <w:t>的有效依据，由此产生的一切经济损失由乙方承担。</w:t>
      </w:r>
    </w:p>
    <w:p w14:paraId="5582F06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第四条 双方责任和义务</w:t>
      </w:r>
    </w:p>
    <w:p w14:paraId="629B6E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 甲方责任和义务</w:t>
      </w:r>
    </w:p>
    <w:p w14:paraId="60CA4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B3982E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王学辉</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1381DF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 乙方责任和义务</w:t>
      </w:r>
    </w:p>
    <w:p w14:paraId="46B391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FF"/>
          <w:sz w:val="24"/>
        </w:rPr>
      </w:pPr>
      <w:r>
        <w:rPr>
          <w:rFonts w:hint="eastAsia" w:ascii="宋体" w:hAnsi="宋体" w:eastAsia="宋体" w:cs="宋体"/>
          <w:sz w:val="24"/>
        </w:rPr>
        <w:t>4.2.1 乙方</w:t>
      </w:r>
      <w:r>
        <w:rPr>
          <w:rFonts w:hint="eastAsia" w:ascii="宋体" w:hAnsi="宋体" w:cs="宋体"/>
          <w:color w:val="0000FF"/>
          <w:sz w:val="24"/>
          <w:lang w:val="en-US" w:eastAsia="zh-CN"/>
        </w:rPr>
        <w:t>承担服务</w:t>
      </w:r>
      <w:r>
        <w:rPr>
          <w:rFonts w:hint="eastAsia" w:ascii="宋体" w:hAnsi="宋体" w:eastAsia="宋体" w:cs="宋体"/>
          <w:color w:val="0000FF"/>
          <w:sz w:val="24"/>
          <w:lang w:val="en-US" w:eastAsia="zh-CN"/>
        </w:rPr>
        <w:t>过程中的安全责任</w:t>
      </w:r>
      <w:r>
        <w:rPr>
          <w:rFonts w:hint="eastAsia" w:ascii="宋体" w:hAnsi="宋体" w:cs="宋体"/>
          <w:color w:val="0000FF"/>
          <w:sz w:val="24"/>
          <w:lang w:val="en-US" w:eastAsia="zh-CN"/>
        </w:rPr>
        <w:t>，</w:t>
      </w:r>
      <w:r>
        <w:rPr>
          <w:rFonts w:hint="eastAsia" w:ascii="宋体" w:hAnsi="宋体" w:eastAsia="宋体" w:cs="宋体"/>
          <w:sz w:val="24"/>
        </w:rPr>
        <w:t>在</w:t>
      </w:r>
      <w:r>
        <w:rPr>
          <w:rFonts w:hint="eastAsia" w:ascii="宋体" w:hAnsi="宋体" w:eastAsia="宋体" w:cs="宋体"/>
          <w:sz w:val="24"/>
          <w:lang w:val="en-US" w:eastAsia="zh-CN"/>
        </w:rPr>
        <w:t>改造</w:t>
      </w:r>
      <w:r>
        <w:rPr>
          <w:rFonts w:hint="eastAsia" w:ascii="宋体" w:hAnsi="宋体" w:eastAsia="宋体" w:cs="宋体"/>
          <w:sz w:val="24"/>
        </w:rPr>
        <w:t>、调试过程中应加强操作人员的安全教育，杜绝安全事故的发生</w:t>
      </w:r>
      <w:r>
        <w:rPr>
          <w:rFonts w:hint="eastAsia" w:ascii="宋体" w:hAnsi="宋体" w:cs="宋体"/>
          <w:sz w:val="24"/>
          <w:lang w:eastAsia="zh-CN"/>
        </w:rPr>
        <w:t>，</w:t>
      </w:r>
      <w:r>
        <w:rPr>
          <w:rFonts w:hint="eastAsia" w:ascii="宋体" w:hAnsi="宋体" w:eastAsia="宋体" w:cs="宋体"/>
          <w:color w:val="0000FF"/>
          <w:sz w:val="24"/>
          <w:lang w:val="en-US" w:eastAsia="zh-CN"/>
        </w:rPr>
        <w:t>动火作业前需联系</w:t>
      </w:r>
      <w:r>
        <w:rPr>
          <w:rFonts w:hint="eastAsia" w:ascii="宋体" w:hAnsi="宋体" w:cs="宋体"/>
          <w:color w:val="0000FF"/>
          <w:sz w:val="24"/>
          <w:lang w:val="en-US" w:eastAsia="zh-CN"/>
        </w:rPr>
        <w:t>甲方</w:t>
      </w:r>
      <w:r>
        <w:rPr>
          <w:rFonts w:hint="eastAsia" w:ascii="宋体" w:hAnsi="宋体" w:eastAsia="宋体" w:cs="宋体"/>
          <w:color w:val="0000FF"/>
          <w:sz w:val="24"/>
          <w:lang w:val="en-US" w:eastAsia="zh-CN"/>
        </w:rPr>
        <w:t>负责人取得动火作业许可证后方可作业。</w:t>
      </w:r>
      <w:r>
        <w:rPr>
          <w:rFonts w:hint="eastAsia" w:ascii="宋体" w:hAnsi="宋体" w:eastAsia="宋体" w:cs="宋体"/>
          <w:color w:val="0000FF"/>
          <w:sz w:val="24"/>
        </w:rPr>
        <w:t xml:space="preserve"> </w:t>
      </w:r>
    </w:p>
    <w:p w14:paraId="2A39F3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24B5B0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159DF7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1A2367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23F98C4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第五条 售后服务</w:t>
      </w:r>
    </w:p>
    <w:p w14:paraId="235EBF3B">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076C6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w:t>
      </w:r>
      <w:r>
        <w:rPr>
          <w:rFonts w:hint="eastAsia" w:ascii="宋体" w:hAnsi="宋体" w:cs="宋体"/>
          <w:color w:val="0000FF"/>
          <w:sz w:val="24"/>
          <w:lang w:val="en-US" w:eastAsia="zh-CN"/>
        </w:rPr>
        <w:t>免维期</w:t>
      </w:r>
      <w:r>
        <w:rPr>
          <w:rFonts w:hint="eastAsia" w:ascii="宋体" w:hAnsi="宋体" w:eastAsia="宋体" w:cs="宋体"/>
          <w:sz w:val="24"/>
        </w:rPr>
        <w:t>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D9CB9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38A9C63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6BE4327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第六条 付款时间、方式</w:t>
      </w:r>
    </w:p>
    <w:p w14:paraId="51CC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26D28C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sz w:val="28"/>
          <w:szCs w:val="28"/>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CD8AC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6806A41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第七条 风险承担</w:t>
      </w:r>
    </w:p>
    <w:p w14:paraId="6D818E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9C94F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7.2 本合同乙方提供的</w:t>
      </w:r>
      <w:r>
        <w:rPr>
          <w:rFonts w:hint="eastAsia" w:ascii="宋体" w:hAnsi="宋体" w:cs="宋体"/>
          <w:color w:val="0000FF"/>
          <w:sz w:val="24"/>
          <w:lang w:val="en-US" w:eastAsia="zh-CN"/>
        </w:rPr>
        <w:t>设备、</w:t>
      </w:r>
      <w:r>
        <w:rPr>
          <w:rFonts w:hint="eastAsia" w:ascii="宋体" w:hAnsi="宋体" w:eastAsia="宋体" w:cs="宋体"/>
          <w:sz w:val="24"/>
        </w:rPr>
        <w:t>配件</w:t>
      </w:r>
      <w:r>
        <w:rPr>
          <w:rFonts w:hint="eastAsia" w:ascii="宋体" w:hAnsi="宋体" w:cs="宋体"/>
          <w:color w:val="0000FF"/>
          <w:sz w:val="24"/>
          <w:lang w:val="en-US" w:eastAsia="zh-CN"/>
        </w:rPr>
        <w:t>等</w:t>
      </w:r>
      <w:r>
        <w:rPr>
          <w:rFonts w:hint="eastAsia" w:ascii="宋体" w:hAnsi="宋体" w:eastAsia="宋体" w:cs="宋体"/>
          <w:sz w:val="24"/>
        </w:rPr>
        <w:t>毁损、丢失的风险自甲方在验收报告单上签字确认合格后转移给甲方，此前配件的一切风险均由乙方承担。</w:t>
      </w:r>
    </w:p>
    <w:p w14:paraId="34E5E65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47B24C6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第八条 廉洁条款</w:t>
      </w:r>
    </w:p>
    <w:p w14:paraId="43B493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4BCCE12">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1A626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第九条 保密条款</w:t>
      </w:r>
    </w:p>
    <w:p w14:paraId="123FC0F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0ADC0B8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9.2 乙方应对保密信息采取有效手段严格保密，不得用于非本合同之目的或向第三方泄露。如政府部门、法院或其他有权部门要求乙方提供保密信息，乙方应当立即向甲方通报。</w:t>
      </w:r>
    </w:p>
    <w:p w14:paraId="3267F9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1AE2D7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2903678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3ED1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5AEB90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79A0DE6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val="en-US" w:eastAsia="zh-CN"/>
        </w:rPr>
        <w:t>维修</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0770C51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6B3C1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B33C6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377CF0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第十一条 合同的变更、解除</w:t>
      </w:r>
    </w:p>
    <w:p w14:paraId="6B2A74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3BC7B29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31EACB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4E39E0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1E5FB9D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w:t>
      </w:r>
      <w:r>
        <w:rPr>
          <w:rFonts w:hint="eastAsia" w:ascii="宋体" w:hAnsi="宋体" w:cs="宋体"/>
          <w:color w:val="0000FF"/>
          <w:sz w:val="24"/>
          <w:lang w:val="en-US" w:eastAsia="zh-CN"/>
        </w:rPr>
        <w:t>设备、</w:t>
      </w:r>
      <w:r>
        <w:rPr>
          <w:rFonts w:hint="eastAsia" w:ascii="宋体" w:hAnsi="宋体" w:eastAsia="宋体" w:cs="宋体"/>
          <w:color w:val="0000FF"/>
          <w:sz w:val="24"/>
        </w:rPr>
        <w:t>配件</w:t>
      </w:r>
      <w:r>
        <w:rPr>
          <w:rFonts w:hint="eastAsia" w:ascii="宋体" w:hAnsi="宋体" w:cs="宋体"/>
          <w:color w:val="0000FF"/>
          <w:sz w:val="24"/>
          <w:lang w:val="en-US" w:eastAsia="zh-CN"/>
        </w:rPr>
        <w:t>等</w:t>
      </w:r>
      <w:r>
        <w:rPr>
          <w:rFonts w:hint="eastAsia" w:ascii="宋体" w:hAnsi="宋体" w:eastAsia="宋体" w:cs="宋体"/>
          <w:sz w:val="24"/>
        </w:rPr>
        <w:t>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322928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146130A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2573A8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0D47146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第十二条 违约责任</w:t>
      </w:r>
    </w:p>
    <w:p w14:paraId="1038EE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77490A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w:t>
      </w:r>
      <w:r>
        <w:rPr>
          <w:rFonts w:hint="eastAsia" w:ascii="宋体" w:hAnsi="宋体" w:eastAsia="宋体" w:cs="宋体"/>
          <w:color w:val="FF0000"/>
          <w:sz w:val="24"/>
          <w:lang w:val="en-US" w:eastAsia="zh-CN"/>
        </w:rPr>
        <w:t>改造</w:t>
      </w:r>
      <w:r>
        <w:rPr>
          <w:rFonts w:hint="eastAsia" w:ascii="宋体" w:hAnsi="宋体" w:cs="宋体"/>
          <w:color w:val="FF0000"/>
          <w:sz w:val="24"/>
          <w:lang w:val="en-US" w:eastAsia="zh-CN"/>
        </w:rPr>
        <w:t>完成并</w:t>
      </w:r>
      <w:r>
        <w:rPr>
          <w:rFonts w:hint="eastAsia" w:ascii="宋体" w:hAnsi="宋体" w:cs="宋体"/>
          <w:sz w:val="24"/>
          <w:lang w:val="en-US" w:eastAsia="zh-CN"/>
        </w:rPr>
        <w:t>经</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7362D8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0BAAEDE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79E2400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52720A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170A05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3D7247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33DC4C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063AC0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16EB17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2C003352">
      <w:pPr>
        <w:spacing w:line="440" w:lineRule="exact"/>
        <w:rPr>
          <w:rFonts w:ascii="宋体" w:hAnsi="宋体" w:eastAsia="宋体" w:cs="宋体"/>
          <w:sz w:val="24"/>
        </w:rPr>
      </w:pPr>
    </w:p>
    <w:p w14:paraId="1AF30680">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77AB11F3">
      <w:pPr>
        <w:spacing w:line="440" w:lineRule="exact"/>
        <w:ind w:firstLine="480" w:firstLineChars="200"/>
        <w:rPr>
          <w:rFonts w:hint="eastAsia" w:ascii="宋体" w:hAnsi="宋体" w:eastAsia="宋体" w:cs="宋体"/>
          <w:sz w:val="24"/>
        </w:rPr>
      </w:pPr>
    </w:p>
    <w:p w14:paraId="2ACABC64">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007DE7BC">
      <w:pPr>
        <w:spacing w:line="440" w:lineRule="exact"/>
        <w:ind w:firstLine="480" w:firstLineChars="200"/>
        <w:rPr>
          <w:rFonts w:hint="eastAsia" w:ascii="宋体" w:hAnsi="宋体" w:eastAsia="宋体" w:cs="宋体"/>
          <w:sz w:val="24"/>
        </w:rPr>
      </w:pPr>
    </w:p>
    <w:p w14:paraId="72300076">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7D3A4A61">
      <w:pPr>
        <w:spacing w:line="440" w:lineRule="exact"/>
        <w:ind w:firstLine="480" w:firstLineChars="200"/>
        <w:rPr>
          <w:rFonts w:hint="eastAsia" w:ascii="宋体" w:hAnsi="宋体" w:eastAsia="宋体" w:cs="宋体"/>
          <w:sz w:val="24"/>
        </w:rPr>
      </w:pPr>
    </w:p>
    <w:p w14:paraId="6126853D">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6B5713C1"/>
    <w:p w14:paraId="691820E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highlight w:val="none"/>
          <w14:textFill>
            <w14:solidFill>
              <w14:schemeClr w14:val="tx1"/>
            </w14:solidFill>
          </w14:textFill>
        </w:rPr>
      </w:pP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14FD3"/>
    <w:rsid w:val="152060F1"/>
    <w:rsid w:val="20427EB5"/>
    <w:rsid w:val="25AE5E5E"/>
    <w:rsid w:val="3C595115"/>
    <w:rsid w:val="3EAC58DB"/>
    <w:rsid w:val="53414FD3"/>
    <w:rsid w:val="6ACC7889"/>
    <w:rsid w:val="76D7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8264</Words>
  <Characters>8703</Characters>
  <Lines>0</Lines>
  <Paragraphs>0</Paragraphs>
  <TotalTime>0</TotalTime>
  <ScaleCrop>false</ScaleCrop>
  <LinksUpToDate>false</LinksUpToDate>
  <CharactersWithSpaces>9719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2025-09-10T02:42:00Z</dcterms:created>
  <dc:creator>胡涛</dc:creator>
  <cp:lastModifiedBy>Administrator</cp:lastModifiedBy>
  <dcterms:modified xsi:type="dcterms:W3CDTF">2025-10-20T09:24:43Z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CA96519FC83B40518FE52ACE50F8AC56_11</vt:lpwstr>
  </property>
  <property fmtid="{D5CDD505-2E9C-101B-9397-08002B2CF9AE}" pid="4" name="KSOTemplateDocerSaveRecord">
    <vt:lpwstr>eyJoZGlkIjoiMjI0YzkyZjA4NDE5ZWViZGEyZTVjOTNhYTg4ZmYzYTcifQ==</vt:lpwstr>
  </property>
</Properties>
</file>