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CCBFB55">
      <w:pPr>
        <w:pStyle w:val="4"/>
        <w:bidi w:val="0"/>
        <w:jc w:val="center"/>
        <w:rPr>
          <w:rFonts w:hint="eastAsia"/>
          <w:lang w:val="en-US" w:eastAsia="zh-CN"/>
        </w:rPr>
      </w:pPr>
      <w:r>
        <w:rPr>
          <w:rFonts w:hint="eastAsia"/>
          <w:lang w:val="en-US" w:eastAsia="zh-CN"/>
        </w:rPr>
        <w:t>采购需求</w:t>
      </w:r>
    </w:p>
    <w:p w14:paraId="464C3D2F">
      <w:pPr>
        <w:ind w:firstLine="560" w:firstLineChars="200"/>
        <w:rPr>
          <w:rFonts w:hint="eastAsia" w:ascii="仿宋" w:hAnsi="仿宋" w:eastAsia="仿宋" w:cs="仿宋"/>
          <w:sz w:val="28"/>
          <w:szCs w:val="28"/>
          <w:u w:val="none"/>
          <w:lang w:val="en-US" w:eastAsia="zh-CN"/>
        </w:rPr>
      </w:pPr>
      <w:r>
        <w:rPr>
          <w:rFonts w:hint="eastAsia" w:ascii="仿宋" w:hAnsi="仿宋" w:eastAsia="仿宋" w:cs="仿宋"/>
          <w:sz w:val="28"/>
          <w:szCs w:val="28"/>
          <w:u w:val="none"/>
          <w:lang w:val="en-US" w:eastAsia="zh-CN"/>
        </w:rPr>
        <w:t>一、项目概况</w:t>
      </w:r>
    </w:p>
    <w:p w14:paraId="150EFD8A">
      <w:pPr>
        <w:widowControl/>
        <w:spacing w:line="560" w:lineRule="atLeast"/>
        <w:ind w:firstLine="640"/>
        <w:jc w:val="left"/>
        <w:rPr>
          <w:rFonts w:hint="eastAsia" w:ascii="仿宋" w:hAnsi="仿宋" w:eastAsia="仿宋" w:cs="仿宋"/>
          <w:color w:val="000000" w:themeColor="text1"/>
          <w:kern w:val="0"/>
          <w:sz w:val="28"/>
          <w:szCs w:val="28"/>
          <w:u w:val="none"/>
          <w:lang w:val="en-US" w:eastAsia="zh-CN"/>
          <w14:textFill>
            <w14:solidFill>
              <w14:schemeClr w14:val="tx1"/>
            </w14:solidFill>
          </w14:textFill>
        </w:rPr>
      </w:pPr>
      <w:r>
        <w:rPr>
          <w:rFonts w:hint="eastAsia" w:ascii="仿宋" w:hAnsi="仿宋" w:eastAsia="仿宋" w:cs="仿宋"/>
          <w:color w:val="000000" w:themeColor="text1"/>
          <w:kern w:val="0"/>
          <w:sz w:val="28"/>
          <w:szCs w:val="28"/>
          <w:u w:val="none"/>
          <w:lang w:val="en-US" w:eastAsia="zh-CN"/>
          <w14:textFill>
            <w14:solidFill>
              <w14:schemeClr w14:val="tx1"/>
            </w14:solidFill>
          </w14:textFill>
        </w:rPr>
        <w:t>1.1 本项目为娄底市中心医院药剂科办公家具和娄底医院值班室家具采购项目，采购货物包含了办公桌、椅、文件柜、烤火炉、床等七项家具。</w:t>
      </w:r>
    </w:p>
    <w:p w14:paraId="33AC7948">
      <w:pPr>
        <w:widowControl/>
        <w:spacing w:line="560" w:lineRule="atLeast"/>
        <w:ind w:firstLine="640"/>
        <w:jc w:val="left"/>
        <w:rPr>
          <w:rFonts w:hint="eastAsia" w:ascii="仿宋" w:hAnsi="仿宋" w:eastAsia="仿宋" w:cs="仿宋"/>
          <w:color w:val="000000" w:themeColor="text1"/>
          <w:sz w:val="28"/>
          <w:szCs w:val="28"/>
          <w:u w:val="none"/>
          <w14:textFill>
            <w14:solidFill>
              <w14:schemeClr w14:val="tx1"/>
            </w14:solidFill>
          </w14:textFill>
        </w:rPr>
      </w:pPr>
      <w:r>
        <w:rPr>
          <w:rFonts w:hint="eastAsia" w:ascii="仿宋" w:hAnsi="仿宋" w:eastAsia="仿宋" w:cs="仿宋"/>
          <w:color w:val="000000" w:themeColor="text1"/>
          <w:kern w:val="0"/>
          <w:sz w:val="28"/>
          <w:szCs w:val="28"/>
          <w:u w:val="none"/>
          <w:lang w:val="en-US" w:eastAsia="zh-CN"/>
          <w14:textFill>
            <w14:solidFill>
              <w14:schemeClr w14:val="tx1"/>
            </w14:solidFill>
          </w14:textFill>
        </w:rPr>
        <w:t xml:space="preserve">1.2 </w:t>
      </w:r>
      <w:r>
        <w:rPr>
          <w:rFonts w:hint="eastAsia" w:ascii="仿宋" w:hAnsi="仿宋" w:eastAsia="仿宋" w:cs="仿宋"/>
          <w:color w:val="000000" w:themeColor="text1"/>
          <w:kern w:val="0"/>
          <w:sz w:val="28"/>
          <w:szCs w:val="28"/>
          <w:u w:val="none"/>
          <w14:textFill>
            <w14:solidFill>
              <w14:schemeClr w14:val="tx1"/>
            </w14:solidFill>
          </w14:textFill>
        </w:rPr>
        <w:t>采购项目预（概）算</w:t>
      </w:r>
    </w:p>
    <w:p w14:paraId="42488065">
      <w:pPr>
        <w:widowControl/>
        <w:spacing w:line="560" w:lineRule="atLeast"/>
        <w:ind w:firstLine="640"/>
        <w:jc w:val="left"/>
        <w:rPr>
          <w:rFonts w:hint="eastAsia" w:ascii="仿宋" w:hAnsi="仿宋" w:eastAsia="仿宋" w:cs="仿宋"/>
          <w:color w:val="auto"/>
          <w:kern w:val="0"/>
          <w:sz w:val="28"/>
          <w:szCs w:val="28"/>
          <w:u w:val="none"/>
          <w:lang w:val="en-US" w:eastAsia="zh-CN"/>
        </w:rPr>
      </w:pPr>
      <w:r>
        <w:rPr>
          <w:rFonts w:hint="eastAsia" w:ascii="仿宋" w:hAnsi="仿宋" w:eastAsia="仿宋" w:cs="仿宋"/>
          <w:color w:val="auto"/>
          <w:kern w:val="0"/>
          <w:sz w:val="28"/>
          <w:szCs w:val="28"/>
          <w:u w:val="none"/>
        </w:rPr>
        <w:t>总预算：</w:t>
      </w:r>
      <w:r>
        <w:rPr>
          <w:rFonts w:hint="eastAsia" w:ascii="仿宋" w:hAnsi="仿宋" w:eastAsia="仿宋" w:cs="仿宋"/>
          <w:color w:val="auto"/>
          <w:kern w:val="0"/>
          <w:sz w:val="28"/>
          <w:szCs w:val="28"/>
          <w:highlight w:val="none"/>
          <w:u w:val="none"/>
          <w:lang w:val="en-US" w:eastAsia="zh-CN"/>
        </w:rPr>
        <w:t>45990.00</w:t>
      </w:r>
      <w:r>
        <w:rPr>
          <w:rFonts w:hint="eastAsia" w:ascii="仿宋" w:hAnsi="仿宋" w:eastAsia="仿宋" w:cs="仿宋"/>
          <w:color w:val="auto"/>
          <w:kern w:val="0"/>
          <w:sz w:val="28"/>
          <w:szCs w:val="28"/>
          <w:u w:val="none"/>
          <w:lang w:val="en-US" w:eastAsia="zh-CN"/>
        </w:rPr>
        <w:t>元</w:t>
      </w:r>
    </w:p>
    <w:p w14:paraId="0D40D0DC">
      <w:pPr>
        <w:widowControl/>
        <w:spacing w:line="560" w:lineRule="atLeast"/>
        <w:ind w:firstLine="640"/>
        <w:jc w:val="left"/>
        <w:rPr>
          <w:rFonts w:hint="eastAsia" w:ascii="仿宋" w:hAnsi="仿宋" w:eastAsia="仿宋" w:cs="仿宋"/>
          <w:color w:val="000000" w:themeColor="text1"/>
          <w:kern w:val="0"/>
          <w:sz w:val="28"/>
          <w:szCs w:val="28"/>
          <w:u w:val="none"/>
          <w:lang w:val="en-US" w:eastAsia="zh-CN"/>
          <w14:textFill>
            <w14:solidFill>
              <w14:schemeClr w14:val="tx1"/>
            </w14:solidFill>
          </w14:textFill>
        </w:rPr>
      </w:pPr>
      <w:r>
        <w:rPr>
          <w:rFonts w:hint="eastAsia" w:ascii="仿宋" w:hAnsi="仿宋" w:eastAsia="仿宋" w:cs="仿宋"/>
          <w:color w:val="000000" w:themeColor="text1"/>
          <w:kern w:val="0"/>
          <w:sz w:val="28"/>
          <w:szCs w:val="28"/>
          <w:u w:val="none"/>
          <w:lang w:val="en-US" w:eastAsia="zh-CN"/>
          <w14:textFill>
            <w14:solidFill>
              <w14:schemeClr w14:val="tx1"/>
            </w14:solidFill>
          </w14:textFill>
        </w:rPr>
        <w:t>1.3 采购清单</w:t>
      </w:r>
    </w:p>
    <w:tbl>
      <w:tblPr>
        <w:tblStyle w:val="6"/>
        <w:tblW w:w="1021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56" w:type="dxa"/>
          <w:left w:w="96" w:type="dxa"/>
          <w:bottom w:w="56" w:type="dxa"/>
          <w:right w:w="96" w:type="dxa"/>
        </w:tblCellMar>
      </w:tblPr>
      <w:tblGrid>
        <w:gridCol w:w="822"/>
        <w:gridCol w:w="2686"/>
        <w:gridCol w:w="864"/>
        <w:gridCol w:w="659"/>
        <w:gridCol w:w="659"/>
        <w:gridCol w:w="727"/>
        <w:gridCol w:w="784"/>
        <w:gridCol w:w="809"/>
        <w:gridCol w:w="2200"/>
      </w:tblGrid>
      <w:tr w14:paraId="68BDC1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56" w:type="dxa"/>
            <w:left w:w="96" w:type="dxa"/>
            <w:bottom w:w="56" w:type="dxa"/>
            <w:right w:w="96" w:type="dxa"/>
          </w:tblCellMar>
        </w:tblPrEx>
        <w:trPr>
          <w:trHeight w:val="0" w:hRule="atLeast"/>
          <w:tblHeader/>
          <w:jc w:val="center"/>
        </w:trPr>
        <w:tc>
          <w:tcPr>
            <w:tcW w:w="822" w:type="dxa"/>
            <w:shd w:val="clear" w:color="auto" w:fill="FFFFFF"/>
            <w:vAlign w:val="center"/>
          </w:tcPr>
          <w:p w14:paraId="4B4E3875">
            <w:pPr>
              <w:keepNext w:val="0"/>
              <w:keepLines w:val="0"/>
              <w:widowControl/>
              <w:suppressLineNumbers w:val="0"/>
              <w:snapToGrid w:val="0"/>
              <w:jc w:val="center"/>
              <w:textAlignment w:val="center"/>
              <w:rPr>
                <w:rFonts w:hint="eastAsia" w:ascii="仿宋" w:hAnsi="仿宋" w:eastAsia="仿宋" w:cs="仿宋"/>
                <w:b/>
                <w:i w:val="0"/>
                <w:iCs w:val="0"/>
                <w:color w:val="4874CB" w:themeColor="accent1"/>
                <w:sz w:val="21"/>
                <w:szCs w:val="21"/>
                <w:u w:val="none"/>
                <w14:textFill>
                  <w14:solidFill>
                    <w14:schemeClr w14:val="accent1"/>
                  </w14:solidFill>
                </w14:textFill>
              </w:rPr>
            </w:pPr>
            <w:r>
              <w:rPr>
                <w:rFonts w:hint="eastAsia" w:ascii="仿宋" w:hAnsi="仿宋" w:eastAsia="仿宋" w:cs="仿宋"/>
                <w:b/>
                <w:i w:val="0"/>
                <w:iCs w:val="0"/>
                <w:color w:val="4874CB" w:themeColor="accent1"/>
                <w:kern w:val="0"/>
                <w:sz w:val="21"/>
                <w:szCs w:val="21"/>
                <w:u w:val="none"/>
                <w:lang w:val="en-US" w:eastAsia="zh-CN" w:bidi="ar"/>
                <w14:textFill>
                  <w14:solidFill>
                    <w14:schemeClr w14:val="accent1"/>
                  </w14:solidFill>
                </w14:textFill>
              </w:rPr>
              <w:t>品名</w:t>
            </w:r>
          </w:p>
        </w:tc>
        <w:tc>
          <w:tcPr>
            <w:tcW w:w="2686" w:type="dxa"/>
            <w:shd w:val="clear" w:color="auto" w:fill="FFFFFF"/>
            <w:vAlign w:val="center"/>
          </w:tcPr>
          <w:p w14:paraId="7208FF62">
            <w:pPr>
              <w:keepNext w:val="0"/>
              <w:keepLines w:val="0"/>
              <w:widowControl/>
              <w:suppressLineNumbers w:val="0"/>
              <w:snapToGrid w:val="0"/>
              <w:jc w:val="center"/>
              <w:textAlignment w:val="center"/>
              <w:rPr>
                <w:rFonts w:hint="eastAsia" w:ascii="仿宋" w:hAnsi="仿宋" w:eastAsia="仿宋" w:cs="仿宋"/>
                <w:b/>
                <w:i w:val="0"/>
                <w:iCs w:val="0"/>
                <w:color w:val="4874CB" w:themeColor="accent1"/>
                <w:sz w:val="21"/>
                <w:szCs w:val="21"/>
                <w:u w:val="none"/>
                <w14:textFill>
                  <w14:solidFill>
                    <w14:schemeClr w14:val="accent1"/>
                  </w14:solidFill>
                </w14:textFill>
              </w:rPr>
            </w:pPr>
            <w:r>
              <w:rPr>
                <w:rFonts w:hint="eastAsia" w:ascii="仿宋" w:hAnsi="仿宋" w:eastAsia="仿宋" w:cs="仿宋"/>
                <w:b/>
                <w:i w:val="0"/>
                <w:iCs w:val="0"/>
                <w:color w:val="4874CB" w:themeColor="accent1"/>
                <w:kern w:val="0"/>
                <w:sz w:val="21"/>
                <w:szCs w:val="21"/>
                <w:u w:val="none"/>
                <w:lang w:val="en-US" w:eastAsia="zh-CN" w:bidi="ar"/>
                <w14:textFill>
                  <w14:solidFill>
                    <w14:schemeClr w14:val="accent1"/>
                  </w14:solidFill>
                </w14:textFill>
              </w:rPr>
              <w:t>图片</w:t>
            </w:r>
          </w:p>
        </w:tc>
        <w:tc>
          <w:tcPr>
            <w:tcW w:w="864" w:type="dxa"/>
            <w:shd w:val="clear" w:color="auto" w:fill="FFFFFF"/>
            <w:vAlign w:val="center"/>
          </w:tcPr>
          <w:p w14:paraId="54D24CE3">
            <w:pPr>
              <w:keepNext w:val="0"/>
              <w:keepLines w:val="0"/>
              <w:widowControl/>
              <w:suppressLineNumbers w:val="0"/>
              <w:snapToGrid w:val="0"/>
              <w:jc w:val="center"/>
              <w:textAlignment w:val="center"/>
              <w:rPr>
                <w:rFonts w:hint="eastAsia" w:ascii="仿宋" w:hAnsi="仿宋" w:eastAsia="仿宋" w:cs="仿宋"/>
                <w:b/>
                <w:i w:val="0"/>
                <w:iCs w:val="0"/>
                <w:color w:val="4874CB" w:themeColor="accent1"/>
                <w:sz w:val="21"/>
                <w:szCs w:val="21"/>
                <w:u w:val="none"/>
                <w14:textFill>
                  <w14:solidFill>
                    <w14:schemeClr w14:val="accent1"/>
                  </w14:solidFill>
                </w14:textFill>
              </w:rPr>
            </w:pPr>
            <w:r>
              <w:rPr>
                <w:rFonts w:hint="eastAsia" w:ascii="仿宋" w:hAnsi="仿宋" w:eastAsia="仿宋" w:cs="仿宋"/>
                <w:b/>
                <w:i w:val="0"/>
                <w:iCs w:val="0"/>
                <w:color w:val="4874CB" w:themeColor="accent1"/>
                <w:kern w:val="0"/>
                <w:sz w:val="21"/>
                <w:szCs w:val="21"/>
                <w:u w:val="none"/>
                <w:lang w:val="en-US" w:eastAsia="zh-CN" w:bidi="ar"/>
                <w14:textFill>
                  <w14:solidFill>
                    <w14:schemeClr w14:val="accent1"/>
                  </w14:solidFill>
                </w14:textFill>
              </w:rPr>
              <w:t>规格</w:t>
            </w:r>
          </w:p>
        </w:tc>
        <w:tc>
          <w:tcPr>
            <w:tcW w:w="659" w:type="dxa"/>
            <w:shd w:val="clear" w:color="auto" w:fill="FFFFFF"/>
            <w:vAlign w:val="center"/>
          </w:tcPr>
          <w:p w14:paraId="4F11ED21">
            <w:pPr>
              <w:keepNext w:val="0"/>
              <w:keepLines w:val="0"/>
              <w:widowControl/>
              <w:suppressLineNumbers w:val="0"/>
              <w:snapToGrid w:val="0"/>
              <w:jc w:val="center"/>
              <w:textAlignment w:val="center"/>
              <w:rPr>
                <w:rFonts w:hint="eastAsia" w:ascii="仿宋" w:hAnsi="仿宋" w:eastAsia="仿宋" w:cs="仿宋"/>
                <w:b/>
                <w:i w:val="0"/>
                <w:iCs w:val="0"/>
                <w:color w:val="4874CB" w:themeColor="accent1"/>
                <w:sz w:val="21"/>
                <w:szCs w:val="21"/>
                <w:u w:val="none"/>
                <w14:textFill>
                  <w14:solidFill>
                    <w14:schemeClr w14:val="accent1"/>
                  </w14:solidFill>
                </w14:textFill>
              </w:rPr>
            </w:pPr>
            <w:r>
              <w:rPr>
                <w:rFonts w:hint="eastAsia" w:ascii="仿宋" w:hAnsi="仿宋" w:eastAsia="仿宋" w:cs="仿宋"/>
                <w:b/>
                <w:i w:val="0"/>
                <w:iCs w:val="0"/>
                <w:color w:val="4874CB" w:themeColor="accent1"/>
                <w:kern w:val="0"/>
                <w:sz w:val="21"/>
                <w:szCs w:val="21"/>
                <w:u w:val="none"/>
                <w:lang w:val="en-US" w:eastAsia="zh-CN" w:bidi="ar"/>
                <w14:textFill>
                  <w14:solidFill>
                    <w14:schemeClr w14:val="accent1"/>
                  </w14:solidFill>
                </w14:textFill>
              </w:rPr>
              <w:t>数量</w:t>
            </w:r>
          </w:p>
        </w:tc>
        <w:tc>
          <w:tcPr>
            <w:tcW w:w="659" w:type="dxa"/>
            <w:shd w:val="clear" w:color="auto" w:fill="FFFFFF"/>
            <w:vAlign w:val="center"/>
          </w:tcPr>
          <w:p w14:paraId="47D39AA8">
            <w:pPr>
              <w:keepNext w:val="0"/>
              <w:keepLines w:val="0"/>
              <w:widowControl/>
              <w:suppressLineNumbers w:val="0"/>
              <w:snapToGrid w:val="0"/>
              <w:jc w:val="center"/>
              <w:textAlignment w:val="center"/>
              <w:rPr>
                <w:rFonts w:hint="eastAsia" w:ascii="仿宋" w:hAnsi="仿宋" w:eastAsia="仿宋" w:cs="仿宋"/>
                <w:b/>
                <w:i w:val="0"/>
                <w:iCs w:val="0"/>
                <w:color w:val="4874CB" w:themeColor="accent1"/>
                <w:sz w:val="21"/>
                <w:szCs w:val="21"/>
                <w:u w:val="none"/>
                <w14:textFill>
                  <w14:solidFill>
                    <w14:schemeClr w14:val="accent1"/>
                  </w14:solidFill>
                </w14:textFill>
              </w:rPr>
            </w:pPr>
            <w:r>
              <w:rPr>
                <w:rFonts w:hint="eastAsia" w:ascii="仿宋" w:hAnsi="仿宋" w:eastAsia="仿宋" w:cs="仿宋"/>
                <w:b/>
                <w:i w:val="0"/>
                <w:iCs w:val="0"/>
                <w:color w:val="4874CB" w:themeColor="accent1"/>
                <w:kern w:val="0"/>
                <w:sz w:val="21"/>
                <w:szCs w:val="21"/>
                <w:u w:val="none"/>
                <w:lang w:val="en-US" w:eastAsia="zh-CN" w:bidi="ar"/>
                <w14:textFill>
                  <w14:solidFill>
                    <w14:schemeClr w14:val="accent1"/>
                  </w14:solidFill>
                </w14:textFill>
              </w:rPr>
              <w:t>单位</w:t>
            </w:r>
          </w:p>
        </w:tc>
        <w:tc>
          <w:tcPr>
            <w:tcW w:w="727" w:type="dxa"/>
            <w:shd w:val="clear" w:color="auto" w:fill="FFFFFF"/>
            <w:vAlign w:val="center"/>
          </w:tcPr>
          <w:p w14:paraId="7F9ADD27">
            <w:pPr>
              <w:keepNext w:val="0"/>
              <w:keepLines w:val="0"/>
              <w:widowControl/>
              <w:suppressLineNumbers w:val="0"/>
              <w:snapToGrid w:val="0"/>
              <w:jc w:val="center"/>
              <w:textAlignment w:val="center"/>
              <w:rPr>
                <w:rFonts w:hint="eastAsia" w:ascii="仿宋" w:hAnsi="仿宋" w:eastAsia="仿宋" w:cs="仿宋"/>
                <w:b/>
                <w:i w:val="0"/>
                <w:iCs w:val="0"/>
                <w:color w:val="4874CB" w:themeColor="accent1"/>
                <w:sz w:val="21"/>
                <w:szCs w:val="21"/>
                <w:u w:val="none"/>
                <w14:textFill>
                  <w14:solidFill>
                    <w14:schemeClr w14:val="accent1"/>
                  </w14:solidFill>
                </w14:textFill>
              </w:rPr>
            </w:pPr>
            <w:r>
              <w:rPr>
                <w:rFonts w:hint="eastAsia" w:ascii="仿宋" w:hAnsi="仿宋" w:eastAsia="仿宋" w:cs="仿宋"/>
                <w:b/>
                <w:i w:val="0"/>
                <w:iCs w:val="0"/>
                <w:color w:val="4874CB" w:themeColor="accent1"/>
                <w:kern w:val="0"/>
                <w:sz w:val="21"/>
                <w:szCs w:val="21"/>
                <w:u w:val="none"/>
                <w:lang w:val="en-US" w:eastAsia="zh-CN" w:bidi="ar"/>
                <w14:textFill>
                  <w14:solidFill>
                    <w14:schemeClr w14:val="accent1"/>
                  </w14:solidFill>
                </w14:textFill>
              </w:rPr>
              <w:t>限价</w:t>
            </w:r>
          </w:p>
        </w:tc>
        <w:tc>
          <w:tcPr>
            <w:tcW w:w="784" w:type="dxa"/>
            <w:shd w:val="clear" w:color="auto" w:fill="FFFFFF"/>
            <w:vAlign w:val="center"/>
          </w:tcPr>
          <w:p w14:paraId="2D55D07F">
            <w:pPr>
              <w:keepNext w:val="0"/>
              <w:keepLines w:val="0"/>
              <w:widowControl/>
              <w:suppressLineNumbers w:val="0"/>
              <w:snapToGrid w:val="0"/>
              <w:jc w:val="center"/>
              <w:textAlignment w:val="center"/>
              <w:rPr>
                <w:rFonts w:hint="eastAsia" w:ascii="仿宋" w:hAnsi="仿宋" w:eastAsia="仿宋" w:cs="仿宋"/>
                <w:b/>
                <w:i w:val="0"/>
                <w:iCs w:val="0"/>
                <w:color w:val="4874CB" w:themeColor="accent1"/>
                <w:sz w:val="21"/>
                <w:szCs w:val="21"/>
                <w:u w:val="none"/>
                <w14:textFill>
                  <w14:solidFill>
                    <w14:schemeClr w14:val="accent1"/>
                  </w14:solidFill>
                </w14:textFill>
              </w:rPr>
            </w:pPr>
            <w:r>
              <w:rPr>
                <w:rFonts w:hint="eastAsia" w:ascii="仿宋" w:hAnsi="仿宋" w:eastAsia="仿宋" w:cs="仿宋"/>
                <w:b/>
                <w:i w:val="0"/>
                <w:iCs w:val="0"/>
                <w:color w:val="4874CB" w:themeColor="accent1"/>
                <w:kern w:val="0"/>
                <w:sz w:val="21"/>
                <w:szCs w:val="21"/>
                <w:u w:val="none"/>
                <w:lang w:val="en-US" w:eastAsia="zh-CN" w:bidi="ar"/>
                <w14:textFill>
                  <w14:solidFill>
                    <w14:schemeClr w14:val="accent1"/>
                  </w14:solidFill>
                </w14:textFill>
              </w:rPr>
              <w:t>报价</w:t>
            </w:r>
          </w:p>
        </w:tc>
        <w:tc>
          <w:tcPr>
            <w:tcW w:w="809" w:type="dxa"/>
            <w:shd w:val="clear" w:color="auto" w:fill="FFFFFF"/>
            <w:vAlign w:val="center"/>
          </w:tcPr>
          <w:p w14:paraId="0A8F986A">
            <w:pPr>
              <w:keepNext w:val="0"/>
              <w:keepLines w:val="0"/>
              <w:widowControl/>
              <w:suppressLineNumbers w:val="0"/>
              <w:snapToGrid w:val="0"/>
              <w:jc w:val="center"/>
              <w:textAlignment w:val="center"/>
              <w:rPr>
                <w:rFonts w:hint="eastAsia" w:ascii="仿宋" w:hAnsi="仿宋" w:eastAsia="仿宋" w:cs="仿宋"/>
                <w:b/>
                <w:i w:val="0"/>
                <w:iCs w:val="0"/>
                <w:color w:val="4874CB" w:themeColor="accent1"/>
                <w:kern w:val="0"/>
                <w:sz w:val="21"/>
                <w:szCs w:val="21"/>
                <w:u w:val="none"/>
                <w:lang w:val="en-US" w:eastAsia="zh-CN" w:bidi="ar"/>
                <w14:textFill>
                  <w14:solidFill>
                    <w14:schemeClr w14:val="accent1"/>
                  </w14:solidFill>
                </w14:textFill>
              </w:rPr>
            </w:pPr>
            <w:r>
              <w:rPr>
                <w:rFonts w:hint="eastAsia" w:ascii="仿宋" w:hAnsi="仿宋" w:eastAsia="仿宋" w:cs="仿宋"/>
                <w:b/>
                <w:i w:val="0"/>
                <w:iCs w:val="0"/>
                <w:color w:val="4874CB" w:themeColor="accent1"/>
                <w:kern w:val="0"/>
                <w:sz w:val="21"/>
                <w:szCs w:val="21"/>
                <w:u w:val="none"/>
                <w:lang w:val="en-US" w:eastAsia="zh-CN" w:bidi="ar"/>
                <w14:textFill>
                  <w14:solidFill>
                    <w14:schemeClr w14:val="accent1"/>
                  </w14:solidFill>
                </w14:textFill>
              </w:rPr>
              <w:t>金额</w:t>
            </w:r>
          </w:p>
        </w:tc>
        <w:tc>
          <w:tcPr>
            <w:tcW w:w="2200" w:type="dxa"/>
            <w:shd w:val="clear" w:color="auto" w:fill="FFFFFF"/>
            <w:vAlign w:val="center"/>
          </w:tcPr>
          <w:p w14:paraId="502ADD06">
            <w:pPr>
              <w:keepNext w:val="0"/>
              <w:keepLines w:val="0"/>
              <w:widowControl/>
              <w:suppressLineNumbers w:val="0"/>
              <w:snapToGrid w:val="0"/>
              <w:jc w:val="center"/>
              <w:textAlignment w:val="center"/>
              <w:rPr>
                <w:rFonts w:hint="eastAsia" w:ascii="仿宋" w:hAnsi="仿宋" w:eastAsia="仿宋" w:cs="仿宋"/>
                <w:b/>
                <w:i w:val="0"/>
                <w:iCs w:val="0"/>
                <w:color w:val="4874CB" w:themeColor="accent1"/>
                <w:sz w:val="21"/>
                <w:szCs w:val="21"/>
                <w:u w:val="none"/>
                <w14:textFill>
                  <w14:solidFill>
                    <w14:schemeClr w14:val="accent1"/>
                  </w14:solidFill>
                </w14:textFill>
              </w:rPr>
            </w:pPr>
            <w:r>
              <w:rPr>
                <w:rFonts w:hint="eastAsia" w:ascii="仿宋" w:hAnsi="仿宋" w:eastAsia="仿宋" w:cs="仿宋"/>
                <w:b/>
                <w:i w:val="0"/>
                <w:iCs w:val="0"/>
                <w:color w:val="4874CB" w:themeColor="accent1"/>
                <w:kern w:val="0"/>
                <w:sz w:val="21"/>
                <w:szCs w:val="21"/>
                <w:u w:val="none"/>
                <w:lang w:val="en-US" w:eastAsia="zh-CN" w:bidi="ar"/>
                <w14:textFill>
                  <w14:solidFill>
                    <w14:schemeClr w14:val="accent1"/>
                  </w14:solidFill>
                </w14:textFill>
              </w:rPr>
              <w:t>材质说明</w:t>
            </w:r>
          </w:p>
        </w:tc>
      </w:tr>
      <w:tr w14:paraId="41652F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56" w:type="dxa"/>
            <w:left w:w="96" w:type="dxa"/>
            <w:bottom w:w="56" w:type="dxa"/>
            <w:right w:w="96" w:type="dxa"/>
          </w:tblCellMar>
        </w:tblPrEx>
        <w:trPr>
          <w:trHeight w:val="4924" w:hRule="atLeast"/>
          <w:jc w:val="center"/>
        </w:trPr>
        <w:tc>
          <w:tcPr>
            <w:tcW w:w="822" w:type="dxa"/>
            <w:shd w:val="clear" w:color="auto" w:fill="FFFFFF"/>
            <w:noWrap/>
            <w:vAlign w:val="center"/>
          </w:tcPr>
          <w:p w14:paraId="560AFAB6">
            <w:pPr>
              <w:keepNext w:val="0"/>
              <w:keepLines w:val="0"/>
              <w:widowControl/>
              <w:suppressLineNumbers w:val="0"/>
              <w:snapToGrid w:val="0"/>
              <w:jc w:val="center"/>
              <w:textAlignment w:val="center"/>
              <w:rPr>
                <w:rFonts w:hint="eastAsia" w:ascii="仿宋" w:hAnsi="仿宋" w:eastAsia="仿宋" w:cs="仿宋"/>
                <w:b w:val="0"/>
                <w:i w:val="0"/>
                <w:iCs w:val="0"/>
                <w:color w:val="000000"/>
                <w:sz w:val="21"/>
                <w:szCs w:val="21"/>
                <w:u w:val="none"/>
              </w:rPr>
            </w:pPr>
            <w:r>
              <w:rPr>
                <w:rFonts w:hint="eastAsia" w:ascii="仿宋" w:hAnsi="仿宋" w:eastAsia="仿宋" w:cs="仿宋"/>
                <w:b w:val="0"/>
                <w:i w:val="0"/>
                <w:iCs w:val="0"/>
                <w:color w:val="000000"/>
                <w:kern w:val="0"/>
                <w:sz w:val="21"/>
                <w:szCs w:val="21"/>
                <w:u w:val="none"/>
                <w:lang w:val="en-US" w:eastAsia="zh-CN" w:bidi="ar"/>
              </w:rPr>
              <w:t>实木床</w:t>
            </w:r>
          </w:p>
        </w:tc>
        <w:tc>
          <w:tcPr>
            <w:tcW w:w="2686" w:type="dxa"/>
            <w:shd w:val="clear" w:color="auto" w:fill="FFFFFF"/>
            <w:noWrap/>
            <w:vAlign w:val="center"/>
          </w:tcPr>
          <w:p w14:paraId="331758F0">
            <w:pPr>
              <w:keepNext w:val="0"/>
              <w:keepLines w:val="0"/>
              <w:widowControl/>
              <w:suppressLineNumbers w:val="0"/>
              <w:snapToGrid w:val="0"/>
              <w:jc w:val="center"/>
              <w:textAlignment w:val="center"/>
              <w:rPr>
                <w:rFonts w:hint="eastAsia" w:ascii="仿宋" w:hAnsi="仿宋" w:eastAsia="仿宋" w:cs="仿宋"/>
                <w:b w:val="0"/>
                <w:i w:val="0"/>
                <w:iCs w:val="0"/>
                <w:color w:val="000000"/>
                <w:sz w:val="21"/>
                <w:szCs w:val="21"/>
                <w:u w:val="none"/>
              </w:rPr>
            </w:pPr>
            <w:r>
              <w:rPr>
                <w:rFonts w:hint="eastAsia" w:ascii="仿宋" w:hAnsi="仿宋" w:eastAsia="仿宋" w:cs="仿宋"/>
                <w:b w:val="0"/>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-48260</wp:posOffset>
                  </wp:positionH>
                  <wp:positionV relativeFrom="paragraph">
                    <wp:posOffset>118745</wp:posOffset>
                  </wp:positionV>
                  <wp:extent cx="1675765" cy="1205230"/>
                  <wp:effectExtent l="0" t="0" r="635" b="13970"/>
                  <wp:wrapNone/>
                  <wp:docPr id="4" name="图片_1"/>
                  <wp:cNvGraphicFramePr/>
                  <a:graphic xmlns:a="http://schemas.openxmlformats.org/drawingml/2006/main">
                    <a:graphicData uri="http://schemas.openxmlformats.org/drawingml/2006/picture">
                      <pic:pic xmlns:pic="http://schemas.openxmlformats.org/drawingml/2006/picture">
                        <pic:nvPicPr>
                          <pic:cNvPr id="4" name="图片_1"/>
                          <pic:cNvPicPr/>
                        </pic:nvPicPr>
                        <pic:blipFill>
                          <a:blip r:embed="rId4"/>
                          <a:stretch>
                            <a:fillRect/>
                          </a:stretch>
                        </pic:blipFill>
                        <pic:spPr>
                          <a:xfrm>
                            <a:off x="0" y="0"/>
                            <a:ext cx="1675765" cy="1205230"/>
                          </a:xfrm>
                          <a:prstGeom prst="rect">
                            <a:avLst/>
                          </a:prstGeom>
                          <a:noFill/>
                          <a:ln>
                            <a:noFill/>
                          </a:ln>
                        </pic:spPr>
                      </pic:pic>
                    </a:graphicData>
                  </a:graphic>
                </wp:anchor>
              </w:drawing>
            </w:r>
          </w:p>
        </w:tc>
        <w:tc>
          <w:tcPr>
            <w:tcW w:w="864" w:type="dxa"/>
            <w:shd w:val="clear" w:color="auto" w:fill="FFFFFF"/>
            <w:vAlign w:val="center"/>
          </w:tcPr>
          <w:p w14:paraId="4EF7BD46">
            <w:pPr>
              <w:keepNext w:val="0"/>
              <w:keepLines w:val="0"/>
              <w:widowControl/>
              <w:suppressLineNumbers w:val="0"/>
              <w:snapToGrid w:val="0"/>
              <w:jc w:val="center"/>
              <w:textAlignment w:val="center"/>
              <w:rPr>
                <w:rFonts w:hint="eastAsia" w:ascii="仿宋" w:hAnsi="仿宋" w:eastAsia="仿宋" w:cs="仿宋"/>
                <w:b w:val="0"/>
                <w:i w:val="0"/>
                <w:iCs w:val="0"/>
                <w:color w:val="000000"/>
                <w:sz w:val="21"/>
                <w:szCs w:val="21"/>
                <w:u w:val="none"/>
              </w:rPr>
            </w:pPr>
            <w:r>
              <w:rPr>
                <w:rFonts w:hint="eastAsia" w:ascii="仿宋" w:hAnsi="仿宋" w:eastAsia="仿宋" w:cs="仿宋"/>
                <w:b w:val="0"/>
                <w:i w:val="0"/>
                <w:iCs w:val="0"/>
                <w:color w:val="000000"/>
                <w:kern w:val="0"/>
                <w:sz w:val="21"/>
                <w:szCs w:val="21"/>
                <w:u w:val="none"/>
                <w:lang w:val="en-US" w:eastAsia="zh-CN" w:bidi="ar"/>
              </w:rPr>
              <w:t>1500*2000</w:t>
            </w:r>
          </w:p>
        </w:tc>
        <w:tc>
          <w:tcPr>
            <w:tcW w:w="659" w:type="dxa"/>
            <w:shd w:val="clear" w:color="auto" w:fill="FFFFFF"/>
            <w:noWrap/>
            <w:vAlign w:val="center"/>
          </w:tcPr>
          <w:p w14:paraId="74C655D6">
            <w:pPr>
              <w:keepNext w:val="0"/>
              <w:keepLines w:val="0"/>
              <w:widowControl/>
              <w:suppressLineNumbers w:val="0"/>
              <w:snapToGrid w:val="0"/>
              <w:jc w:val="center"/>
              <w:textAlignment w:val="center"/>
              <w:rPr>
                <w:rFonts w:hint="eastAsia" w:ascii="仿宋" w:hAnsi="仿宋" w:eastAsia="仿宋" w:cs="仿宋"/>
                <w:b w:val="0"/>
                <w:i w:val="0"/>
                <w:iCs w:val="0"/>
                <w:color w:val="000000"/>
                <w:sz w:val="21"/>
                <w:szCs w:val="21"/>
                <w:u w:val="none"/>
              </w:rPr>
            </w:pPr>
            <w:r>
              <w:rPr>
                <w:rFonts w:hint="eastAsia" w:ascii="仿宋" w:hAnsi="仿宋" w:eastAsia="仿宋" w:cs="仿宋"/>
                <w:b w:val="0"/>
                <w:i w:val="0"/>
                <w:iCs w:val="0"/>
                <w:color w:val="000000"/>
                <w:kern w:val="0"/>
                <w:sz w:val="21"/>
                <w:szCs w:val="21"/>
                <w:u w:val="none"/>
                <w:lang w:val="en-US" w:eastAsia="zh-CN" w:bidi="ar"/>
              </w:rPr>
              <w:t>9</w:t>
            </w:r>
          </w:p>
        </w:tc>
        <w:tc>
          <w:tcPr>
            <w:tcW w:w="659" w:type="dxa"/>
            <w:shd w:val="clear" w:color="auto" w:fill="FFFFFF"/>
            <w:noWrap/>
            <w:vAlign w:val="center"/>
          </w:tcPr>
          <w:p w14:paraId="1AC9FA2A">
            <w:pPr>
              <w:keepNext w:val="0"/>
              <w:keepLines w:val="0"/>
              <w:widowControl/>
              <w:suppressLineNumbers w:val="0"/>
              <w:snapToGrid w:val="0"/>
              <w:jc w:val="center"/>
              <w:textAlignment w:val="center"/>
              <w:rPr>
                <w:rFonts w:hint="eastAsia" w:ascii="仿宋" w:hAnsi="仿宋" w:eastAsia="仿宋" w:cs="仿宋"/>
                <w:b w:val="0"/>
                <w:i w:val="0"/>
                <w:iCs w:val="0"/>
                <w:color w:val="000000"/>
                <w:sz w:val="21"/>
                <w:szCs w:val="21"/>
                <w:u w:val="none"/>
              </w:rPr>
            </w:pPr>
            <w:r>
              <w:rPr>
                <w:rFonts w:hint="eastAsia" w:ascii="仿宋" w:hAnsi="仿宋" w:eastAsia="仿宋" w:cs="仿宋"/>
                <w:b w:val="0"/>
                <w:i w:val="0"/>
                <w:iCs w:val="0"/>
                <w:color w:val="000000"/>
                <w:kern w:val="0"/>
                <w:sz w:val="21"/>
                <w:szCs w:val="21"/>
                <w:u w:val="none"/>
                <w:lang w:val="en-US" w:eastAsia="zh-CN" w:bidi="ar"/>
              </w:rPr>
              <w:t>张</w:t>
            </w:r>
          </w:p>
        </w:tc>
        <w:tc>
          <w:tcPr>
            <w:tcW w:w="727" w:type="dxa"/>
            <w:shd w:val="clear" w:color="auto" w:fill="FFFFFF"/>
            <w:noWrap/>
            <w:vAlign w:val="center"/>
          </w:tcPr>
          <w:p w14:paraId="0DE916DC">
            <w:pPr>
              <w:keepNext w:val="0"/>
              <w:keepLines w:val="0"/>
              <w:widowControl/>
              <w:suppressLineNumbers w:val="0"/>
              <w:snapToGrid w:val="0"/>
              <w:jc w:val="center"/>
              <w:textAlignment w:val="center"/>
              <w:rPr>
                <w:rFonts w:hint="eastAsia" w:ascii="仿宋" w:hAnsi="仿宋" w:eastAsia="仿宋" w:cs="仿宋"/>
                <w:b w:val="0"/>
                <w:i w:val="0"/>
                <w:iCs w:val="0"/>
                <w:color w:val="000000"/>
                <w:sz w:val="21"/>
                <w:szCs w:val="21"/>
                <w:u w:val="none"/>
              </w:rPr>
            </w:pPr>
            <w:r>
              <w:rPr>
                <w:rFonts w:hint="eastAsia" w:ascii="仿宋" w:hAnsi="仿宋" w:eastAsia="仿宋" w:cs="仿宋"/>
                <w:b w:val="0"/>
                <w:i w:val="0"/>
                <w:iCs w:val="0"/>
                <w:color w:val="000000"/>
                <w:kern w:val="0"/>
                <w:sz w:val="21"/>
                <w:szCs w:val="21"/>
                <w:u w:val="none"/>
                <w:lang w:val="en-US" w:eastAsia="zh-CN" w:bidi="ar"/>
              </w:rPr>
              <w:t>1000</w:t>
            </w:r>
          </w:p>
        </w:tc>
        <w:tc>
          <w:tcPr>
            <w:tcW w:w="784" w:type="dxa"/>
            <w:shd w:val="clear" w:color="auto" w:fill="FFFFFF"/>
            <w:noWrap/>
            <w:vAlign w:val="center"/>
          </w:tcPr>
          <w:p w14:paraId="1AD69F25">
            <w:pPr>
              <w:keepNext w:val="0"/>
              <w:keepLines w:val="0"/>
              <w:widowControl/>
              <w:suppressLineNumbers w:val="0"/>
              <w:snapToGrid w:val="0"/>
              <w:jc w:val="center"/>
              <w:textAlignment w:val="center"/>
              <w:rPr>
                <w:rFonts w:hint="eastAsia" w:ascii="仿宋" w:hAnsi="仿宋" w:eastAsia="仿宋" w:cs="仿宋"/>
                <w:b w:val="0"/>
                <w:i w:val="0"/>
                <w:iCs w:val="0"/>
                <w:color w:val="000000"/>
                <w:sz w:val="21"/>
                <w:szCs w:val="21"/>
                <w:u w:val="none"/>
              </w:rPr>
            </w:pPr>
          </w:p>
        </w:tc>
        <w:tc>
          <w:tcPr>
            <w:tcW w:w="809" w:type="dxa"/>
            <w:shd w:val="clear" w:color="auto" w:fill="FFFFFF"/>
            <w:vAlign w:val="center"/>
          </w:tcPr>
          <w:p w14:paraId="2A95CC81">
            <w:pPr>
              <w:keepNext w:val="0"/>
              <w:keepLines w:val="0"/>
              <w:widowControl/>
              <w:suppressLineNumbers w:val="0"/>
              <w:snapToGrid w:val="0"/>
              <w:jc w:val="center"/>
              <w:textAlignment w:val="center"/>
              <w:rPr>
                <w:rFonts w:hint="eastAsia" w:ascii="仿宋" w:hAnsi="仿宋" w:eastAsia="仿宋" w:cs="仿宋"/>
                <w:b w:val="0"/>
                <w:i w:val="0"/>
                <w:iCs w:val="0"/>
                <w:color w:val="000000"/>
                <w:sz w:val="21"/>
                <w:szCs w:val="21"/>
                <w:u w:val="none"/>
              </w:rPr>
            </w:pPr>
          </w:p>
        </w:tc>
        <w:tc>
          <w:tcPr>
            <w:tcW w:w="2200" w:type="dxa"/>
            <w:shd w:val="clear" w:color="auto" w:fill="FFFFFF"/>
            <w:vAlign w:val="center"/>
          </w:tcPr>
          <w:p w14:paraId="099DF395">
            <w:pPr>
              <w:keepNext w:val="0"/>
              <w:keepLines w:val="0"/>
              <w:widowControl/>
              <w:suppressLineNumbers w:val="0"/>
              <w:snapToGrid w:val="0"/>
              <w:jc w:val="left"/>
              <w:textAlignment w:val="center"/>
              <w:rPr>
                <w:rFonts w:hint="eastAsia" w:ascii="仿宋" w:hAnsi="仿宋" w:eastAsia="仿宋" w:cs="仿宋"/>
                <w:b w:val="0"/>
                <w:i w:val="0"/>
                <w:iCs w:val="0"/>
                <w:color w:val="000000"/>
                <w:sz w:val="21"/>
                <w:szCs w:val="21"/>
                <w:u w:val="none"/>
              </w:rPr>
            </w:pPr>
            <w:r>
              <w:rPr>
                <w:rFonts w:hint="eastAsia" w:ascii="仿宋" w:hAnsi="仿宋" w:eastAsia="仿宋" w:cs="仿宋"/>
                <w:b w:val="0"/>
                <w:i w:val="0"/>
                <w:iCs w:val="0"/>
                <w:color w:val="000000"/>
                <w:kern w:val="0"/>
                <w:sz w:val="21"/>
                <w:szCs w:val="21"/>
                <w:u w:val="none"/>
                <w:lang w:val="en-US" w:eastAsia="zh-CN" w:bidi="ar"/>
              </w:rPr>
              <w:br w:type="textWrapping"/>
            </w:r>
            <w:r>
              <w:rPr>
                <w:rFonts w:hint="eastAsia" w:ascii="仿宋" w:hAnsi="仿宋" w:eastAsia="仿宋" w:cs="仿宋"/>
                <w:b w:val="0"/>
                <w:i w:val="0"/>
                <w:iCs w:val="0"/>
                <w:color w:val="000000"/>
                <w:kern w:val="0"/>
                <w:sz w:val="21"/>
                <w:szCs w:val="21"/>
                <w:u w:val="none"/>
                <w:lang w:val="en-US" w:eastAsia="zh-CN" w:bidi="ar"/>
              </w:rPr>
              <w:t>基材:采用优质实木,经防虫、防腐化学处理，各项技术指标均达国家标准。</w:t>
            </w:r>
            <w:r>
              <w:rPr>
                <w:rFonts w:hint="eastAsia" w:ascii="仿宋" w:hAnsi="仿宋" w:eastAsia="仿宋" w:cs="仿宋"/>
                <w:b w:val="0"/>
                <w:i w:val="0"/>
                <w:iCs w:val="0"/>
                <w:color w:val="000000"/>
                <w:kern w:val="0"/>
                <w:sz w:val="21"/>
                <w:szCs w:val="21"/>
                <w:u w:val="none"/>
                <w:lang w:val="en-US" w:eastAsia="zh-CN" w:bidi="ar"/>
              </w:rPr>
              <w:br w:type="textWrapping"/>
            </w:r>
            <w:r>
              <w:rPr>
                <w:rFonts w:hint="eastAsia" w:ascii="仿宋" w:hAnsi="仿宋" w:eastAsia="仿宋" w:cs="仿宋"/>
                <w:b w:val="0"/>
                <w:i w:val="0"/>
                <w:iCs w:val="0"/>
                <w:color w:val="000000"/>
                <w:kern w:val="0"/>
                <w:sz w:val="21"/>
                <w:szCs w:val="21"/>
                <w:u w:val="none"/>
                <w:lang w:val="en-US" w:eastAsia="zh-CN" w:bidi="ar"/>
              </w:rPr>
              <w:t>油漆：采用优质品牌油漆，油漆无颗粒、气泡、渣点、附着性强，涂膜强韧，产品表面耐磨性强，色泽效果持久平整。油漆经检验符合国家《室内装饰装修材料-溶剂型木器涂料中有害物质限量》强制性标准要求。</w:t>
            </w:r>
            <w:r>
              <w:rPr>
                <w:rFonts w:hint="eastAsia" w:ascii="仿宋" w:hAnsi="仿宋" w:eastAsia="仿宋" w:cs="仿宋"/>
                <w:b w:val="0"/>
                <w:i w:val="0"/>
                <w:iCs w:val="0"/>
                <w:color w:val="000000"/>
                <w:kern w:val="0"/>
                <w:sz w:val="21"/>
                <w:szCs w:val="21"/>
                <w:u w:val="none"/>
                <w:lang w:val="en-US" w:eastAsia="zh-CN" w:bidi="ar"/>
              </w:rPr>
              <w:br w:type="textWrapping"/>
            </w:r>
            <w:r>
              <w:rPr>
                <w:rFonts w:hint="eastAsia" w:ascii="仿宋" w:hAnsi="仿宋" w:eastAsia="仿宋" w:cs="仿宋"/>
                <w:b w:val="0"/>
                <w:i w:val="0"/>
                <w:iCs w:val="0"/>
                <w:color w:val="000000"/>
                <w:kern w:val="0"/>
                <w:sz w:val="21"/>
                <w:szCs w:val="21"/>
                <w:u w:val="none"/>
                <w:lang w:val="en-US" w:eastAsia="zh-CN" w:bidi="ar"/>
              </w:rPr>
              <w:t>五金：采用优质五金配件。</w:t>
            </w:r>
          </w:p>
        </w:tc>
      </w:tr>
      <w:tr w14:paraId="5A2203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56" w:type="dxa"/>
            <w:left w:w="96" w:type="dxa"/>
            <w:bottom w:w="56" w:type="dxa"/>
            <w:right w:w="96" w:type="dxa"/>
          </w:tblCellMar>
        </w:tblPrEx>
        <w:trPr>
          <w:trHeight w:val="0" w:hRule="atLeast"/>
          <w:jc w:val="center"/>
        </w:trPr>
        <w:tc>
          <w:tcPr>
            <w:tcW w:w="822" w:type="dxa"/>
            <w:shd w:val="clear" w:color="auto" w:fill="FFFFFF"/>
            <w:noWrap/>
            <w:vAlign w:val="center"/>
          </w:tcPr>
          <w:p w14:paraId="6234D5A1">
            <w:pPr>
              <w:keepNext w:val="0"/>
              <w:keepLines w:val="0"/>
              <w:widowControl/>
              <w:suppressLineNumbers w:val="0"/>
              <w:snapToGrid w:val="0"/>
              <w:jc w:val="center"/>
              <w:textAlignment w:val="center"/>
              <w:rPr>
                <w:rFonts w:hint="eastAsia" w:ascii="仿宋" w:hAnsi="仿宋" w:eastAsia="仿宋" w:cs="仿宋"/>
                <w:b w:val="0"/>
                <w:i w:val="0"/>
                <w:iCs w:val="0"/>
                <w:color w:val="000000"/>
                <w:sz w:val="21"/>
                <w:szCs w:val="21"/>
                <w:u w:val="none"/>
              </w:rPr>
            </w:pPr>
            <w:r>
              <w:rPr>
                <w:rFonts w:hint="eastAsia" w:ascii="仿宋" w:hAnsi="仿宋" w:eastAsia="仿宋" w:cs="仿宋"/>
                <w:b w:val="0"/>
                <w:i w:val="0"/>
                <w:iCs w:val="0"/>
                <w:color w:val="000000"/>
                <w:kern w:val="0"/>
                <w:sz w:val="21"/>
                <w:szCs w:val="21"/>
                <w:u w:val="none"/>
                <w:lang w:val="en-US" w:eastAsia="zh-CN" w:bidi="ar"/>
              </w:rPr>
              <w:t>办公桌</w:t>
            </w:r>
          </w:p>
        </w:tc>
        <w:tc>
          <w:tcPr>
            <w:tcW w:w="2686" w:type="dxa"/>
            <w:shd w:val="clear" w:color="auto" w:fill="FFFFFF"/>
            <w:noWrap/>
            <w:vAlign w:val="center"/>
          </w:tcPr>
          <w:p w14:paraId="5D82BBBA">
            <w:pPr>
              <w:keepNext w:val="0"/>
              <w:keepLines w:val="0"/>
              <w:widowControl/>
              <w:suppressLineNumbers w:val="0"/>
              <w:snapToGrid w:val="0"/>
              <w:jc w:val="center"/>
              <w:textAlignment w:val="center"/>
              <w:rPr>
                <w:rFonts w:hint="eastAsia" w:ascii="仿宋" w:hAnsi="仿宋" w:eastAsia="仿宋" w:cs="仿宋"/>
                <w:b w:val="0"/>
                <w:i w:val="0"/>
                <w:iCs w:val="0"/>
                <w:color w:val="000000"/>
                <w:sz w:val="21"/>
                <w:szCs w:val="21"/>
                <w:u w:val="none"/>
              </w:rPr>
            </w:pPr>
            <w:r>
              <w:rPr>
                <w:rFonts w:hint="eastAsia" w:ascii="仿宋" w:hAnsi="仿宋" w:eastAsia="仿宋" w:cs="仿宋"/>
                <w:b w:val="0"/>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-48260</wp:posOffset>
                  </wp:positionH>
                  <wp:positionV relativeFrom="paragraph">
                    <wp:posOffset>123825</wp:posOffset>
                  </wp:positionV>
                  <wp:extent cx="1693545" cy="1318260"/>
                  <wp:effectExtent l="0" t="0" r="1905" b="15240"/>
                  <wp:wrapNone/>
                  <wp:docPr id="2" name="图片_12"/>
                  <wp:cNvGraphicFramePr/>
                  <a:graphic xmlns:a="http://schemas.openxmlformats.org/drawingml/2006/main">
                    <a:graphicData uri="http://schemas.openxmlformats.org/drawingml/2006/picture">
                      <pic:pic xmlns:pic="http://schemas.openxmlformats.org/drawingml/2006/picture">
                        <pic:nvPicPr>
                          <pic:cNvPr id="2" name="图片_12"/>
                          <pic:cNvPicPr/>
                        </pic:nvPicPr>
                        <pic:blipFill>
                          <a:blip r:embed="rId5"/>
                          <a:stretch>
                            <a:fillRect/>
                          </a:stretch>
                        </pic:blipFill>
                        <pic:spPr>
                          <a:xfrm>
                            <a:off x="0" y="0"/>
                            <a:ext cx="1693545" cy="1318260"/>
                          </a:xfrm>
                          <a:prstGeom prst="rect">
                            <a:avLst/>
                          </a:prstGeom>
                          <a:noFill/>
                          <a:ln>
                            <a:noFill/>
                          </a:ln>
                        </pic:spPr>
                      </pic:pic>
                    </a:graphicData>
                  </a:graphic>
                </wp:anchor>
              </w:drawing>
            </w:r>
          </w:p>
        </w:tc>
        <w:tc>
          <w:tcPr>
            <w:tcW w:w="864" w:type="dxa"/>
            <w:shd w:val="clear" w:color="auto" w:fill="FFFFFF"/>
            <w:vAlign w:val="center"/>
          </w:tcPr>
          <w:p w14:paraId="5E95F2AD">
            <w:pPr>
              <w:keepNext w:val="0"/>
              <w:keepLines w:val="0"/>
              <w:widowControl/>
              <w:suppressLineNumbers w:val="0"/>
              <w:snapToGrid w:val="0"/>
              <w:jc w:val="center"/>
              <w:textAlignment w:val="center"/>
              <w:rPr>
                <w:rFonts w:hint="eastAsia" w:ascii="仿宋" w:hAnsi="仿宋" w:eastAsia="仿宋" w:cs="仿宋"/>
                <w:b w:val="0"/>
                <w:i w:val="0"/>
                <w:iCs w:val="0"/>
                <w:color w:val="000000"/>
                <w:sz w:val="21"/>
                <w:szCs w:val="21"/>
                <w:u w:val="none"/>
              </w:rPr>
            </w:pPr>
            <w:r>
              <w:rPr>
                <w:rFonts w:hint="eastAsia" w:ascii="仿宋" w:hAnsi="仿宋" w:eastAsia="仿宋" w:cs="仿宋"/>
                <w:b w:val="0"/>
                <w:i w:val="0"/>
                <w:iCs w:val="0"/>
                <w:color w:val="000000"/>
                <w:kern w:val="0"/>
                <w:sz w:val="21"/>
                <w:szCs w:val="21"/>
                <w:u w:val="none"/>
                <w:lang w:val="en-US" w:eastAsia="zh-CN" w:bidi="ar"/>
              </w:rPr>
              <w:t>1400*700*760</w:t>
            </w:r>
          </w:p>
        </w:tc>
        <w:tc>
          <w:tcPr>
            <w:tcW w:w="659" w:type="dxa"/>
            <w:shd w:val="clear" w:color="auto" w:fill="FFFFFF"/>
            <w:noWrap/>
            <w:vAlign w:val="center"/>
          </w:tcPr>
          <w:p w14:paraId="7113BE49">
            <w:pPr>
              <w:keepNext w:val="0"/>
              <w:keepLines w:val="0"/>
              <w:widowControl/>
              <w:suppressLineNumbers w:val="0"/>
              <w:snapToGrid w:val="0"/>
              <w:jc w:val="center"/>
              <w:textAlignment w:val="center"/>
              <w:rPr>
                <w:rFonts w:hint="eastAsia" w:ascii="仿宋" w:hAnsi="仿宋" w:eastAsia="仿宋" w:cs="仿宋"/>
                <w:b w:val="0"/>
                <w:i w:val="0"/>
                <w:iCs w:val="0"/>
                <w:color w:val="000000"/>
                <w:sz w:val="21"/>
                <w:szCs w:val="21"/>
                <w:u w:val="none"/>
              </w:rPr>
            </w:pPr>
            <w:r>
              <w:rPr>
                <w:rFonts w:hint="eastAsia" w:ascii="仿宋" w:hAnsi="仿宋" w:eastAsia="仿宋" w:cs="仿宋"/>
                <w:b w:val="0"/>
                <w:i w:val="0"/>
                <w:iCs w:val="0"/>
                <w:color w:val="000000"/>
                <w:kern w:val="0"/>
                <w:sz w:val="21"/>
                <w:szCs w:val="21"/>
                <w:u w:val="none"/>
                <w:lang w:val="en-US" w:eastAsia="zh-CN" w:bidi="ar"/>
              </w:rPr>
              <w:t>9</w:t>
            </w:r>
          </w:p>
        </w:tc>
        <w:tc>
          <w:tcPr>
            <w:tcW w:w="659" w:type="dxa"/>
            <w:shd w:val="clear" w:color="auto" w:fill="FFFFFF"/>
            <w:noWrap/>
            <w:vAlign w:val="center"/>
          </w:tcPr>
          <w:p w14:paraId="2CBAFC4D">
            <w:pPr>
              <w:keepNext w:val="0"/>
              <w:keepLines w:val="0"/>
              <w:widowControl/>
              <w:suppressLineNumbers w:val="0"/>
              <w:snapToGrid w:val="0"/>
              <w:jc w:val="center"/>
              <w:textAlignment w:val="center"/>
              <w:rPr>
                <w:rFonts w:hint="eastAsia" w:ascii="仿宋" w:hAnsi="仿宋" w:eastAsia="仿宋" w:cs="仿宋"/>
                <w:b w:val="0"/>
                <w:i w:val="0"/>
                <w:iCs w:val="0"/>
                <w:color w:val="000000"/>
                <w:sz w:val="21"/>
                <w:szCs w:val="21"/>
                <w:u w:val="none"/>
              </w:rPr>
            </w:pPr>
            <w:r>
              <w:rPr>
                <w:rFonts w:hint="eastAsia" w:ascii="仿宋" w:hAnsi="仿宋" w:eastAsia="仿宋" w:cs="仿宋"/>
                <w:b w:val="0"/>
                <w:i w:val="0"/>
                <w:iCs w:val="0"/>
                <w:color w:val="000000"/>
                <w:kern w:val="0"/>
                <w:sz w:val="21"/>
                <w:szCs w:val="21"/>
                <w:u w:val="none"/>
                <w:lang w:val="en-US" w:eastAsia="zh-CN" w:bidi="ar"/>
              </w:rPr>
              <w:t>张</w:t>
            </w:r>
          </w:p>
        </w:tc>
        <w:tc>
          <w:tcPr>
            <w:tcW w:w="727" w:type="dxa"/>
            <w:shd w:val="clear" w:color="auto" w:fill="FFFFFF"/>
            <w:noWrap/>
            <w:vAlign w:val="center"/>
          </w:tcPr>
          <w:p w14:paraId="0A831109">
            <w:pPr>
              <w:keepNext w:val="0"/>
              <w:keepLines w:val="0"/>
              <w:widowControl/>
              <w:suppressLineNumbers w:val="0"/>
              <w:snapToGrid w:val="0"/>
              <w:jc w:val="center"/>
              <w:textAlignment w:val="center"/>
              <w:rPr>
                <w:rFonts w:hint="eastAsia" w:ascii="仿宋" w:hAnsi="仿宋" w:eastAsia="仿宋" w:cs="仿宋"/>
                <w:b w:val="0"/>
                <w:i w:val="0"/>
                <w:iCs w:val="0"/>
                <w:color w:val="000000"/>
                <w:sz w:val="21"/>
                <w:szCs w:val="21"/>
                <w:u w:val="none"/>
              </w:rPr>
            </w:pPr>
            <w:r>
              <w:rPr>
                <w:rFonts w:hint="eastAsia" w:ascii="仿宋" w:hAnsi="仿宋" w:eastAsia="仿宋" w:cs="仿宋"/>
                <w:b w:val="0"/>
                <w:i w:val="0"/>
                <w:iCs w:val="0"/>
                <w:color w:val="000000"/>
                <w:kern w:val="0"/>
                <w:sz w:val="21"/>
                <w:szCs w:val="21"/>
                <w:u w:val="none"/>
                <w:lang w:val="en-US" w:eastAsia="zh-CN" w:bidi="ar"/>
              </w:rPr>
              <w:t>900</w:t>
            </w:r>
          </w:p>
        </w:tc>
        <w:tc>
          <w:tcPr>
            <w:tcW w:w="784" w:type="dxa"/>
            <w:shd w:val="clear" w:color="auto" w:fill="FFFFFF"/>
            <w:noWrap/>
            <w:vAlign w:val="center"/>
          </w:tcPr>
          <w:p w14:paraId="3755ECE9">
            <w:pPr>
              <w:keepNext w:val="0"/>
              <w:keepLines w:val="0"/>
              <w:widowControl/>
              <w:suppressLineNumbers w:val="0"/>
              <w:snapToGrid w:val="0"/>
              <w:jc w:val="center"/>
              <w:textAlignment w:val="center"/>
              <w:rPr>
                <w:rFonts w:hint="eastAsia" w:ascii="仿宋" w:hAnsi="仿宋" w:eastAsia="仿宋" w:cs="仿宋"/>
                <w:b w:val="0"/>
                <w:i w:val="0"/>
                <w:iCs w:val="0"/>
                <w:color w:val="000000"/>
                <w:sz w:val="21"/>
                <w:szCs w:val="21"/>
                <w:u w:val="none"/>
              </w:rPr>
            </w:pPr>
          </w:p>
        </w:tc>
        <w:tc>
          <w:tcPr>
            <w:tcW w:w="809" w:type="dxa"/>
            <w:shd w:val="clear" w:color="auto" w:fill="FFFFFF"/>
            <w:vAlign w:val="center"/>
          </w:tcPr>
          <w:p w14:paraId="413B6B32">
            <w:pPr>
              <w:keepNext w:val="0"/>
              <w:keepLines w:val="0"/>
              <w:widowControl/>
              <w:suppressLineNumbers w:val="0"/>
              <w:snapToGrid w:val="0"/>
              <w:jc w:val="center"/>
              <w:textAlignment w:val="center"/>
              <w:rPr>
                <w:rFonts w:hint="eastAsia" w:ascii="仿宋" w:hAnsi="仿宋" w:eastAsia="仿宋" w:cs="仿宋"/>
                <w:b w:val="0"/>
                <w:i w:val="0"/>
                <w:iCs w:val="0"/>
                <w:color w:val="000000"/>
                <w:sz w:val="21"/>
                <w:szCs w:val="21"/>
                <w:u w:val="none"/>
              </w:rPr>
            </w:pPr>
          </w:p>
        </w:tc>
        <w:tc>
          <w:tcPr>
            <w:tcW w:w="2200" w:type="dxa"/>
            <w:shd w:val="clear" w:color="auto" w:fill="FFFFFF"/>
            <w:vAlign w:val="center"/>
          </w:tcPr>
          <w:p w14:paraId="40DFA158">
            <w:pPr>
              <w:keepNext w:val="0"/>
              <w:keepLines w:val="0"/>
              <w:widowControl/>
              <w:suppressLineNumbers w:val="0"/>
              <w:snapToGrid w:val="0"/>
              <w:jc w:val="left"/>
              <w:textAlignment w:val="center"/>
              <w:rPr>
                <w:rFonts w:hint="eastAsia" w:ascii="仿宋" w:hAnsi="仿宋" w:eastAsia="仿宋" w:cs="仿宋"/>
                <w:b w:val="0"/>
                <w:i w:val="0"/>
                <w:iCs w:val="0"/>
                <w:color w:val="000000"/>
                <w:sz w:val="21"/>
                <w:szCs w:val="21"/>
                <w:u w:val="none"/>
              </w:rPr>
            </w:pPr>
            <w:r>
              <w:rPr>
                <w:rFonts w:hint="eastAsia" w:ascii="仿宋" w:hAnsi="仿宋" w:eastAsia="仿宋" w:cs="仿宋"/>
                <w:b w:val="0"/>
                <w:i w:val="0"/>
                <w:iCs w:val="0"/>
                <w:color w:val="000000"/>
                <w:kern w:val="0"/>
                <w:sz w:val="21"/>
                <w:szCs w:val="21"/>
                <w:u w:val="none"/>
                <w:lang w:val="en-US" w:eastAsia="zh-CN" w:bidi="ar"/>
              </w:rPr>
              <w:t>面料:采用进口0.6mm厚胡桃木皮贴面,木皮平整度高,稳定性好,长期使用不变形,纹理清晰自然，颜色线条拼合细密，木材干燥至低于12%的含水率。</w:t>
            </w:r>
            <w:r>
              <w:rPr>
                <w:rFonts w:hint="eastAsia" w:ascii="仿宋" w:hAnsi="仿宋" w:eastAsia="仿宋" w:cs="仿宋"/>
                <w:b w:val="0"/>
                <w:i w:val="0"/>
                <w:iCs w:val="0"/>
                <w:color w:val="000000"/>
                <w:kern w:val="0"/>
                <w:sz w:val="21"/>
                <w:szCs w:val="21"/>
                <w:u w:val="none"/>
                <w:lang w:val="en-US" w:eastAsia="zh-CN" w:bidi="ar"/>
              </w:rPr>
              <w:br w:type="textWrapping"/>
            </w:r>
            <w:r>
              <w:rPr>
                <w:rFonts w:hint="eastAsia" w:ascii="仿宋" w:hAnsi="仿宋" w:eastAsia="仿宋" w:cs="仿宋"/>
                <w:b w:val="0"/>
                <w:i w:val="0"/>
                <w:iCs w:val="0"/>
                <w:color w:val="000000"/>
                <w:kern w:val="0"/>
                <w:sz w:val="21"/>
                <w:szCs w:val="21"/>
                <w:u w:val="none"/>
                <w:lang w:val="en-US" w:eastAsia="zh-CN" w:bidi="ar"/>
              </w:rPr>
              <w:t>基材:采用多层实木板,经防虫、防腐化学处理，各项技术指标均达国家标准。</w:t>
            </w:r>
            <w:r>
              <w:rPr>
                <w:rFonts w:hint="eastAsia" w:ascii="仿宋" w:hAnsi="仿宋" w:eastAsia="仿宋" w:cs="仿宋"/>
                <w:b w:val="0"/>
                <w:i w:val="0"/>
                <w:iCs w:val="0"/>
                <w:color w:val="000000"/>
                <w:kern w:val="0"/>
                <w:sz w:val="21"/>
                <w:szCs w:val="21"/>
                <w:u w:val="none"/>
                <w:lang w:val="en-US" w:eastAsia="zh-CN" w:bidi="ar"/>
              </w:rPr>
              <w:br w:type="textWrapping"/>
            </w:r>
            <w:r>
              <w:rPr>
                <w:rFonts w:hint="eastAsia" w:ascii="仿宋" w:hAnsi="仿宋" w:eastAsia="仿宋" w:cs="仿宋"/>
                <w:b w:val="0"/>
                <w:i w:val="0"/>
                <w:iCs w:val="0"/>
                <w:color w:val="000000"/>
                <w:kern w:val="0"/>
                <w:sz w:val="21"/>
                <w:szCs w:val="21"/>
                <w:u w:val="none"/>
                <w:lang w:val="en-US" w:eastAsia="zh-CN" w:bidi="ar"/>
              </w:rPr>
              <w:t>油漆：采用优质品牌油漆，油漆无颗粒、气泡、渣点、附着性强，涂膜强韧，产品表面耐磨性强，色泽效果持久平整。油漆经检验符合国家《室内装饰装修材料-溶剂型木器涂料中有害物质限量》强制性标准要求。</w:t>
            </w:r>
            <w:r>
              <w:rPr>
                <w:rFonts w:hint="eastAsia" w:ascii="仿宋" w:hAnsi="仿宋" w:eastAsia="仿宋" w:cs="仿宋"/>
                <w:b w:val="0"/>
                <w:i w:val="0"/>
                <w:iCs w:val="0"/>
                <w:color w:val="000000"/>
                <w:kern w:val="0"/>
                <w:sz w:val="21"/>
                <w:szCs w:val="21"/>
                <w:u w:val="none"/>
                <w:lang w:val="en-US" w:eastAsia="zh-CN" w:bidi="ar"/>
              </w:rPr>
              <w:br w:type="textWrapping"/>
            </w:r>
            <w:r>
              <w:rPr>
                <w:rFonts w:hint="eastAsia" w:ascii="仿宋" w:hAnsi="仿宋" w:eastAsia="仿宋" w:cs="仿宋"/>
                <w:b w:val="0"/>
                <w:i w:val="0"/>
                <w:iCs w:val="0"/>
                <w:color w:val="000000"/>
                <w:kern w:val="0"/>
                <w:sz w:val="21"/>
                <w:szCs w:val="21"/>
                <w:u w:val="none"/>
                <w:lang w:val="en-US" w:eastAsia="zh-CN" w:bidi="ar"/>
              </w:rPr>
              <w:t>五金：采用优质五金配件。</w:t>
            </w:r>
          </w:p>
        </w:tc>
      </w:tr>
      <w:tr w14:paraId="35B2E5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56" w:type="dxa"/>
            <w:left w:w="96" w:type="dxa"/>
            <w:bottom w:w="56" w:type="dxa"/>
            <w:right w:w="96" w:type="dxa"/>
          </w:tblCellMar>
        </w:tblPrEx>
        <w:trPr>
          <w:trHeight w:val="2492" w:hRule="atLeast"/>
          <w:jc w:val="center"/>
        </w:trPr>
        <w:tc>
          <w:tcPr>
            <w:tcW w:w="822" w:type="dxa"/>
            <w:shd w:val="clear" w:color="auto" w:fill="FFFFFF"/>
            <w:noWrap/>
            <w:vAlign w:val="center"/>
          </w:tcPr>
          <w:p w14:paraId="58E5B2A4">
            <w:pPr>
              <w:keepNext w:val="0"/>
              <w:keepLines w:val="0"/>
              <w:widowControl/>
              <w:suppressLineNumbers w:val="0"/>
              <w:snapToGrid w:val="0"/>
              <w:jc w:val="center"/>
              <w:textAlignment w:val="center"/>
              <w:rPr>
                <w:rFonts w:hint="eastAsia" w:ascii="仿宋" w:hAnsi="仿宋" w:eastAsia="仿宋" w:cs="仿宋"/>
                <w:b w:val="0"/>
                <w:i w:val="0"/>
                <w:iCs w:val="0"/>
                <w:color w:val="000000"/>
                <w:sz w:val="21"/>
                <w:szCs w:val="21"/>
                <w:u w:val="none"/>
              </w:rPr>
            </w:pPr>
            <w:r>
              <w:rPr>
                <w:rFonts w:hint="eastAsia" w:ascii="仿宋" w:hAnsi="仿宋" w:eastAsia="仿宋" w:cs="仿宋"/>
                <w:b w:val="0"/>
                <w:i w:val="0"/>
                <w:iCs w:val="0"/>
                <w:color w:val="000000"/>
                <w:kern w:val="0"/>
                <w:sz w:val="21"/>
                <w:szCs w:val="21"/>
                <w:u w:val="none"/>
                <w:lang w:val="en-US" w:eastAsia="zh-CN" w:bidi="ar"/>
              </w:rPr>
              <w:t>弓形椅</w:t>
            </w:r>
          </w:p>
        </w:tc>
        <w:tc>
          <w:tcPr>
            <w:tcW w:w="2686" w:type="dxa"/>
            <w:shd w:val="clear" w:color="auto" w:fill="FFFFFF"/>
            <w:noWrap/>
            <w:vAlign w:val="center"/>
          </w:tcPr>
          <w:p w14:paraId="5E811182">
            <w:pPr>
              <w:keepNext w:val="0"/>
              <w:keepLines w:val="0"/>
              <w:widowControl/>
              <w:suppressLineNumbers w:val="0"/>
              <w:snapToGrid w:val="0"/>
              <w:jc w:val="center"/>
              <w:textAlignment w:val="center"/>
              <w:rPr>
                <w:rFonts w:hint="eastAsia" w:ascii="仿宋" w:hAnsi="仿宋" w:eastAsia="仿宋" w:cs="仿宋"/>
                <w:b w:val="0"/>
                <w:i w:val="0"/>
                <w:iCs w:val="0"/>
                <w:color w:val="000000"/>
                <w:sz w:val="21"/>
                <w:szCs w:val="21"/>
                <w:u w:val="none"/>
              </w:rPr>
            </w:pPr>
            <w:r>
              <w:rPr>
                <w:rFonts w:hint="eastAsia" w:ascii="仿宋" w:hAnsi="仿宋" w:eastAsia="仿宋" w:cs="仿宋"/>
                <w:b w:val="0"/>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86995</wp:posOffset>
                  </wp:positionH>
                  <wp:positionV relativeFrom="paragraph">
                    <wp:posOffset>-62230</wp:posOffset>
                  </wp:positionV>
                  <wp:extent cx="1450975" cy="1833880"/>
                  <wp:effectExtent l="0" t="0" r="15875" b="13970"/>
                  <wp:wrapNone/>
                  <wp:docPr id="3" name="图片_13"/>
                  <wp:cNvGraphicFramePr/>
                  <a:graphic xmlns:a="http://schemas.openxmlformats.org/drawingml/2006/main">
                    <a:graphicData uri="http://schemas.openxmlformats.org/drawingml/2006/picture">
                      <pic:pic xmlns:pic="http://schemas.openxmlformats.org/drawingml/2006/picture">
                        <pic:nvPicPr>
                          <pic:cNvPr id="3" name="图片_13"/>
                          <pic:cNvPicPr/>
                        </pic:nvPicPr>
                        <pic:blipFill>
                          <a:blip r:embed="rId6"/>
                          <a:stretch>
                            <a:fillRect/>
                          </a:stretch>
                        </pic:blipFill>
                        <pic:spPr>
                          <a:xfrm>
                            <a:off x="0" y="0"/>
                            <a:ext cx="1450975" cy="1833880"/>
                          </a:xfrm>
                          <a:prstGeom prst="rect">
                            <a:avLst/>
                          </a:prstGeom>
                          <a:noFill/>
                          <a:ln>
                            <a:noFill/>
                          </a:ln>
                        </pic:spPr>
                      </pic:pic>
                    </a:graphicData>
                  </a:graphic>
                </wp:anchor>
              </w:drawing>
            </w:r>
          </w:p>
        </w:tc>
        <w:tc>
          <w:tcPr>
            <w:tcW w:w="864" w:type="dxa"/>
            <w:shd w:val="clear" w:color="auto" w:fill="FFFFFF"/>
            <w:vAlign w:val="center"/>
          </w:tcPr>
          <w:p w14:paraId="0AAFB3AD">
            <w:pPr>
              <w:keepNext w:val="0"/>
              <w:keepLines w:val="0"/>
              <w:widowControl/>
              <w:suppressLineNumbers w:val="0"/>
              <w:snapToGrid w:val="0"/>
              <w:jc w:val="center"/>
              <w:textAlignment w:val="center"/>
              <w:rPr>
                <w:rFonts w:hint="eastAsia" w:ascii="仿宋" w:hAnsi="仿宋" w:eastAsia="仿宋" w:cs="仿宋"/>
                <w:b w:val="0"/>
                <w:i w:val="0"/>
                <w:iCs w:val="0"/>
                <w:color w:val="000000"/>
                <w:sz w:val="21"/>
                <w:szCs w:val="21"/>
                <w:u w:val="none"/>
              </w:rPr>
            </w:pPr>
            <w:r>
              <w:rPr>
                <w:rFonts w:hint="eastAsia" w:ascii="仿宋" w:hAnsi="仿宋" w:eastAsia="仿宋" w:cs="仿宋"/>
                <w:b w:val="0"/>
                <w:i w:val="0"/>
                <w:iCs w:val="0"/>
                <w:color w:val="000000"/>
                <w:kern w:val="0"/>
                <w:sz w:val="21"/>
                <w:szCs w:val="21"/>
                <w:u w:val="none"/>
                <w:lang w:val="en-US" w:eastAsia="zh-CN" w:bidi="ar"/>
              </w:rPr>
              <w:t>常规</w:t>
            </w:r>
          </w:p>
        </w:tc>
        <w:tc>
          <w:tcPr>
            <w:tcW w:w="659" w:type="dxa"/>
            <w:shd w:val="clear" w:color="auto" w:fill="FFFFFF"/>
            <w:noWrap/>
            <w:vAlign w:val="center"/>
          </w:tcPr>
          <w:p w14:paraId="06CF0953">
            <w:pPr>
              <w:keepNext w:val="0"/>
              <w:keepLines w:val="0"/>
              <w:widowControl/>
              <w:suppressLineNumbers w:val="0"/>
              <w:snapToGrid w:val="0"/>
              <w:jc w:val="center"/>
              <w:textAlignment w:val="center"/>
              <w:rPr>
                <w:rFonts w:hint="eastAsia" w:ascii="仿宋" w:hAnsi="仿宋" w:eastAsia="仿宋" w:cs="仿宋"/>
                <w:b w:val="0"/>
                <w:i w:val="0"/>
                <w:iCs w:val="0"/>
                <w:color w:val="000000"/>
                <w:sz w:val="21"/>
                <w:szCs w:val="21"/>
                <w:u w:val="none"/>
              </w:rPr>
            </w:pPr>
            <w:r>
              <w:rPr>
                <w:rFonts w:hint="eastAsia" w:ascii="仿宋" w:hAnsi="仿宋" w:eastAsia="仿宋" w:cs="仿宋"/>
                <w:b w:val="0"/>
                <w:i w:val="0"/>
                <w:iCs w:val="0"/>
                <w:color w:val="000000"/>
                <w:kern w:val="0"/>
                <w:sz w:val="21"/>
                <w:szCs w:val="21"/>
                <w:u w:val="none"/>
                <w:lang w:val="en-US" w:eastAsia="zh-CN" w:bidi="ar"/>
              </w:rPr>
              <w:t>29</w:t>
            </w:r>
          </w:p>
        </w:tc>
        <w:tc>
          <w:tcPr>
            <w:tcW w:w="659" w:type="dxa"/>
            <w:shd w:val="clear" w:color="auto" w:fill="FFFFFF"/>
            <w:noWrap/>
            <w:vAlign w:val="center"/>
          </w:tcPr>
          <w:p w14:paraId="38C65DBD">
            <w:pPr>
              <w:keepNext w:val="0"/>
              <w:keepLines w:val="0"/>
              <w:widowControl/>
              <w:suppressLineNumbers w:val="0"/>
              <w:snapToGrid w:val="0"/>
              <w:jc w:val="center"/>
              <w:textAlignment w:val="center"/>
              <w:rPr>
                <w:rFonts w:hint="eastAsia" w:ascii="仿宋" w:hAnsi="仿宋" w:eastAsia="仿宋" w:cs="仿宋"/>
                <w:b w:val="0"/>
                <w:i w:val="0"/>
                <w:iCs w:val="0"/>
                <w:color w:val="000000"/>
                <w:sz w:val="21"/>
                <w:szCs w:val="21"/>
                <w:u w:val="none"/>
              </w:rPr>
            </w:pPr>
            <w:r>
              <w:rPr>
                <w:rFonts w:hint="eastAsia" w:ascii="仿宋" w:hAnsi="仿宋" w:eastAsia="仿宋" w:cs="仿宋"/>
                <w:b w:val="0"/>
                <w:i w:val="0"/>
                <w:iCs w:val="0"/>
                <w:color w:val="000000"/>
                <w:kern w:val="0"/>
                <w:sz w:val="21"/>
                <w:szCs w:val="21"/>
                <w:u w:val="none"/>
                <w:lang w:val="en-US" w:eastAsia="zh-CN" w:bidi="ar"/>
              </w:rPr>
              <w:t>张</w:t>
            </w:r>
          </w:p>
        </w:tc>
        <w:tc>
          <w:tcPr>
            <w:tcW w:w="727" w:type="dxa"/>
            <w:shd w:val="clear" w:color="auto" w:fill="FFFFFF"/>
            <w:noWrap/>
            <w:vAlign w:val="center"/>
          </w:tcPr>
          <w:p w14:paraId="10C39382">
            <w:pPr>
              <w:keepNext w:val="0"/>
              <w:keepLines w:val="0"/>
              <w:widowControl/>
              <w:suppressLineNumbers w:val="0"/>
              <w:snapToGrid w:val="0"/>
              <w:jc w:val="center"/>
              <w:textAlignment w:val="center"/>
              <w:rPr>
                <w:rFonts w:hint="eastAsia" w:ascii="仿宋" w:hAnsi="仿宋" w:eastAsia="仿宋" w:cs="仿宋"/>
                <w:b w:val="0"/>
                <w:i w:val="0"/>
                <w:iCs w:val="0"/>
                <w:color w:val="000000"/>
                <w:sz w:val="21"/>
                <w:szCs w:val="21"/>
                <w:u w:val="none"/>
              </w:rPr>
            </w:pPr>
            <w:r>
              <w:rPr>
                <w:rFonts w:hint="eastAsia" w:ascii="仿宋" w:hAnsi="仿宋" w:eastAsia="仿宋" w:cs="仿宋"/>
                <w:b w:val="0"/>
                <w:i w:val="0"/>
                <w:iCs w:val="0"/>
                <w:color w:val="000000"/>
                <w:kern w:val="0"/>
                <w:sz w:val="21"/>
                <w:szCs w:val="21"/>
                <w:u w:val="none"/>
                <w:lang w:val="en-US" w:eastAsia="zh-CN" w:bidi="ar"/>
              </w:rPr>
              <w:t>210</w:t>
            </w:r>
          </w:p>
        </w:tc>
        <w:tc>
          <w:tcPr>
            <w:tcW w:w="784" w:type="dxa"/>
            <w:shd w:val="clear" w:color="auto" w:fill="FFFFFF"/>
            <w:noWrap/>
            <w:vAlign w:val="center"/>
          </w:tcPr>
          <w:p w14:paraId="3887DBA1">
            <w:pPr>
              <w:keepNext w:val="0"/>
              <w:keepLines w:val="0"/>
              <w:widowControl/>
              <w:suppressLineNumbers w:val="0"/>
              <w:snapToGrid w:val="0"/>
              <w:jc w:val="center"/>
              <w:textAlignment w:val="center"/>
              <w:rPr>
                <w:rFonts w:hint="eastAsia" w:ascii="仿宋" w:hAnsi="仿宋" w:eastAsia="仿宋" w:cs="仿宋"/>
                <w:b w:val="0"/>
                <w:i w:val="0"/>
                <w:iCs w:val="0"/>
                <w:color w:val="000000"/>
                <w:sz w:val="21"/>
                <w:szCs w:val="21"/>
                <w:u w:val="none"/>
              </w:rPr>
            </w:pPr>
          </w:p>
        </w:tc>
        <w:tc>
          <w:tcPr>
            <w:tcW w:w="809" w:type="dxa"/>
            <w:shd w:val="clear" w:color="auto" w:fill="FFFFFF"/>
            <w:vAlign w:val="center"/>
          </w:tcPr>
          <w:p w14:paraId="67CDB0D6">
            <w:pPr>
              <w:keepNext w:val="0"/>
              <w:keepLines w:val="0"/>
              <w:widowControl/>
              <w:suppressLineNumbers w:val="0"/>
              <w:snapToGrid w:val="0"/>
              <w:jc w:val="center"/>
              <w:textAlignment w:val="center"/>
              <w:rPr>
                <w:rFonts w:hint="eastAsia" w:ascii="仿宋" w:hAnsi="仿宋" w:eastAsia="仿宋" w:cs="仿宋"/>
                <w:b w:val="0"/>
                <w:i w:val="0"/>
                <w:iCs w:val="0"/>
                <w:color w:val="000000"/>
                <w:sz w:val="21"/>
                <w:szCs w:val="21"/>
                <w:u w:val="none"/>
              </w:rPr>
            </w:pPr>
          </w:p>
        </w:tc>
        <w:tc>
          <w:tcPr>
            <w:tcW w:w="2200" w:type="dxa"/>
            <w:shd w:val="clear" w:color="auto" w:fill="FFFFFF"/>
            <w:vAlign w:val="center"/>
          </w:tcPr>
          <w:p w14:paraId="677A5BDA">
            <w:pPr>
              <w:keepNext w:val="0"/>
              <w:keepLines w:val="0"/>
              <w:widowControl/>
              <w:suppressLineNumbers w:val="0"/>
              <w:snapToGrid w:val="0"/>
              <w:jc w:val="left"/>
              <w:textAlignment w:val="center"/>
              <w:rPr>
                <w:rFonts w:hint="eastAsia" w:ascii="仿宋" w:hAnsi="仿宋" w:eastAsia="仿宋" w:cs="仿宋"/>
                <w:b w:val="0"/>
                <w:i w:val="0"/>
                <w:iCs w:val="0"/>
                <w:color w:val="000000"/>
                <w:kern w:val="0"/>
                <w:sz w:val="21"/>
                <w:szCs w:val="21"/>
                <w:u w:val="none"/>
                <w:lang w:val="en-US" w:eastAsia="zh-CN" w:bidi="ar"/>
              </w:rPr>
            </w:pPr>
            <w:r>
              <w:rPr>
                <w:rFonts w:hint="eastAsia" w:ascii="仿宋" w:hAnsi="仿宋" w:eastAsia="仿宋" w:cs="仿宋"/>
                <w:b w:val="0"/>
                <w:i w:val="0"/>
                <w:iCs w:val="0"/>
                <w:color w:val="000000"/>
                <w:kern w:val="0"/>
                <w:sz w:val="21"/>
                <w:szCs w:val="21"/>
                <w:u w:val="none"/>
                <w:lang w:val="en-US" w:eastAsia="zh-CN" w:bidi="ar"/>
              </w:rPr>
              <w:t xml:space="preserve">中背弓形椅(会客椅)， 1.黑色全新料加纤背框，扪华宇透气网布; 2.黑色PP固定腰靠;黑色PP连体固定扶手; </w:t>
            </w:r>
          </w:p>
          <w:p w14:paraId="2105FD27">
            <w:pPr>
              <w:keepNext w:val="0"/>
              <w:keepLines w:val="0"/>
              <w:widowControl/>
              <w:suppressLineNumbers w:val="0"/>
              <w:snapToGrid w:val="0"/>
              <w:jc w:val="left"/>
              <w:textAlignment w:val="center"/>
              <w:rPr>
                <w:rFonts w:hint="eastAsia" w:ascii="仿宋" w:hAnsi="仿宋" w:eastAsia="仿宋" w:cs="仿宋"/>
                <w:b w:val="0"/>
                <w:i w:val="0"/>
                <w:iCs w:val="0"/>
                <w:color w:val="000000"/>
                <w:kern w:val="0"/>
                <w:sz w:val="21"/>
                <w:szCs w:val="21"/>
                <w:u w:val="none"/>
                <w:lang w:val="en-US" w:eastAsia="zh-CN" w:bidi="ar"/>
              </w:rPr>
            </w:pPr>
            <w:r>
              <w:rPr>
                <w:rFonts w:hint="eastAsia" w:ascii="仿宋" w:hAnsi="仿宋" w:eastAsia="仿宋" w:cs="仿宋"/>
                <w:b w:val="0"/>
                <w:i w:val="0"/>
                <w:iCs w:val="0"/>
                <w:color w:val="000000"/>
                <w:kern w:val="0"/>
                <w:sz w:val="21"/>
                <w:szCs w:val="21"/>
                <w:u w:val="none"/>
                <w:lang w:val="en-US" w:eastAsia="zh-CN" w:bidi="ar"/>
              </w:rPr>
              <w:t xml:space="preserve">3.45高密度海绵坐垫，扪华宇透气网布; 4.高硬度桉树板材，10层压制12mm定型座 板; </w:t>
            </w:r>
          </w:p>
          <w:p w14:paraId="1969A08D">
            <w:pPr>
              <w:keepNext w:val="0"/>
              <w:keepLines w:val="0"/>
              <w:widowControl/>
              <w:suppressLineNumbers w:val="0"/>
              <w:snapToGrid w:val="0"/>
              <w:jc w:val="left"/>
              <w:textAlignment w:val="center"/>
              <w:rPr>
                <w:rFonts w:hint="eastAsia" w:ascii="仿宋" w:hAnsi="仿宋" w:eastAsia="仿宋" w:cs="仿宋"/>
                <w:b w:val="0"/>
                <w:i w:val="0"/>
                <w:iCs w:val="0"/>
                <w:color w:val="000000"/>
                <w:sz w:val="21"/>
                <w:szCs w:val="21"/>
                <w:u w:val="none"/>
                <w:lang w:val="en-US"/>
              </w:rPr>
            </w:pPr>
            <w:r>
              <w:rPr>
                <w:rFonts w:hint="eastAsia" w:ascii="仿宋" w:hAnsi="仿宋" w:eastAsia="仿宋" w:cs="仿宋"/>
                <w:b w:val="0"/>
                <w:i w:val="0"/>
                <w:iCs w:val="0"/>
                <w:color w:val="000000"/>
                <w:kern w:val="0"/>
                <w:sz w:val="21"/>
                <w:szCs w:val="21"/>
                <w:u w:val="none"/>
                <w:lang w:val="en-US" w:eastAsia="zh-CN" w:bidi="ar"/>
              </w:rPr>
              <w:t>5.2.0mm厚度的A3钢材喷黑28mm直径弓形架。</w:t>
            </w:r>
          </w:p>
        </w:tc>
      </w:tr>
      <w:tr w14:paraId="2DF22F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56" w:type="dxa"/>
            <w:left w:w="96" w:type="dxa"/>
            <w:bottom w:w="56" w:type="dxa"/>
            <w:right w:w="96" w:type="dxa"/>
          </w:tblCellMar>
        </w:tblPrEx>
        <w:trPr>
          <w:trHeight w:val="3733" w:hRule="atLeast"/>
          <w:jc w:val="center"/>
        </w:trPr>
        <w:tc>
          <w:tcPr>
            <w:tcW w:w="822" w:type="dxa"/>
            <w:shd w:val="clear" w:color="auto" w:fill="FFFFFF"/>
            <w:vAlign w:val="center"/>
          </w:tcPr>
          <w:p w14:paraId="75750BBD">
            <w:pPr>
              <w:keepNext w:val="0"/>
              <w:keepLines w:val="0"/>
              <w:widowControl/>
              <w:suppressLineNumbers w:val="0"/>
              <w:snapToGrid w:val="0"/>
              <w:jc w:val="center"/>
              <w:textAlignment w:val="center"/>
              <w:rPr>
                <w:rFonts w:hint="eastAsia" w:ascii="仿宋" w:hAnsi="仿宋" w:eastAsia="仿宋" w:cs="仿宋"/>
                <w:b w:val="0"/>
                <w:i w:val="0"/>
                <w:iCs w:val="0"/>
                <w:color w:val="000000"/>
                <w:sz w:val="21"/>
                <w:szCs w:val="21"/>
                <w:u w:val="none"/>
              </w:rPr>
            </w:pPr>
            <w:r>
              <w:rPr>
                <w:rFonts w:hint="eastAsia" w:ascii="仿宋" w:hAnsi="仿宋" w:eastAsia="仿宋" w:cs="仿宋"/>
                <w:b w:val="0"/>
                <w:i w:val="0"/>
                <w:iCs w:val="0"/>
                <w:color w:val="000000"/>
                <w:kern w:val="0"/>
                <w:sz w:val="21"/>
                <w:szCs w:val="21"/>
                <w:u w:val="none"/>
                <w:lang w:val="en-US" w:eastAsia="zh-CN" w:bidi="ar"/>
              </w:rPr>
              <w:t>烤火桌</w:t>
            </w:r>
          </w:p>
        </w:tc>
        <w:tc>
          <w:tcPr>
            <w:tcW w:w="2686" w:type="dxa"/>
            <w:shd w:val="clear" w:color="auto" w:fill="FFFFFF"/>
            <w:noWrap/>
            <w:vAlign w:val="center"/>
          </w:tcPr>
          <w:p w14:paraId="246E8321">
            <w:pPr>
              <w:keepNext w:val="0"/>
              <w:keepLines w:val="0"/>
              <w:widowControl/>
              <w:suppressLineNumbers w:val="0"/>
              <w:snapToGrid w:val="0"/>
              <w:jc w:val="center"/>
              <w:textAlignment w:val="center"/>
              <w:rPr>
                <w:rFonts w:hint="eastAsia" w:ascii="仿宋" w:hAnsi="仿宋" w:eastAsia="仿宋" w:cs="仿宋"/>
                <w:b w:val="0"/>
                <w:i w:val="0"/>
                <w:iCs w:val="0"/>
                <w:color w:val="000000"/>
                <w:sz w:val="21"/>
                <w:szCs w:val="21"/>
                <w:u w:val="none"/>
              </w:rPr>
            </w:pPr>
            <w:r>
              <w:rPr>
                <w:rFonts w:hint="eastAsia" w:ascii="仿宋" w:hAnsi="仿宋" w:eastAsia="仿宋" w:cs="仿宋"/>
                <w:b w:val="0"/>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-52705</wp:posOffset>
                  </wp:positionH>
                  <wp:positionV relativeFrom="paragraph">
                    <wp:posOffset>395605</wp:posOffset>
                  </wp:positionV>
                  <wp:extent cx="1689735" cy="1165860"/>
                  <wp:effectExtent l="0" t="0" r="5715" b="15240"/>
                  <wp:wrapNone/>
                  <wp:docPr id="1" name="图片_2"/>
                  <wp:cNvGraphicFramePr/>
                  <a:graphic xmlns:a="http://schemas.openxmlformats.org/drawingml/2006/main">
                    <a:graphicData uri="http://schemas.openxmlformats.org/drawingml/2006/picture">
                      <pic:pic xmlns:pic="http://schemas.openxmlformats.org/drawingml/2006/picture">
                        <pic:nvPicPr>
                          <pic:cNvPr id="1" name="图片_2"/>
                          <pic:cNvPicPr/>
                        </pic:nvPicPr>
                        <pic:blipFill>
                          <a:blip r:embed="rId7"/>
                          <a:stretch>
                            <a:fillRect/>
                          </a:stretch>
                        </pic:blipFill>
                        <pic:spPr>
                          <a:xfrm>
                            <a:off x="0" y="0"/>
                            <a:ext cx="1689735" cy="1165860"/>
                          </a:xfrm>
                          <a:prstGeom prst="rect">
                            <a:avLst/>
                          </a:prstGeom>
                          <a:noFill/>
                          <a:ln>
                            <a:noFill/>
                          </a:ln>
                        </pic:spPr>
                      </pic:pic>
                    </a:graphicData>
                  </a:graphic>
                </wp:anchor>
              </w:drawing>
            </w:r>
          </w:p>
        </w:tc>
        <w:tc>
          <w:tcPr>
            <w:tcW w:w="864" w:type="dxa"/>
            <w:shd w:val="clear" w:color="auto" w:fill="FFFFFF"/>
            <w:vAlign w:val="center"/>
          </w:tcPr>
          <w:p w14:paraId="3D78B0A2">
            <w:pPr>
              <w:keepNext w:val="0"/>
              <w:keepLines w:val="0"/>
              <w:widowControl/>
              <w:suppressLineNumbers w:val="0"/>
              <w:snapToGrid w:val="0"/>
              <w:jc w:val="center"/>
              <w:textAlignment w:val="center"/>
              <w:rPr>
                <w:rFonts w:hint="eastAsia" w:ascii="仿宋" w:hAnsi="仿宋" w:eastAsia="仿宋" w:cs="仿宋"/>
                <w:b w:val="0"/>
                <w:i w:val="0"/>
                <w:iCs w:val="0"/>
                <w:color w:val="000000"/>
                <w:sz w:val="21"/>
                <w:szCs w:val="21"/>
                <w:u w:val="none"/>
              </w:rPr>
            </w:pPr>
            <w:r>
              <w:rPr>
                <w:rFonts w:hint="eastAsia" w:ascii="仿宋" w:hAnsi="仿宋" w:eastAsia="仿宋" w:cs="仿宋"/>
                <w:b w:val="0"/>
                <w:i w:val="0"/>
                <w:iCs w:val="0"/>
                <w:color w:val="000000"/>
                <w:kern w:val="0"/>
                <w:sz w:val="21"/>
                <w:szCs w:val="21"/>
                <w:u w:val="none"/>
                <w:lang w:val="en-US" w:eastAsia="zh-CN" w:bidi="ar"/>
              </w:rPr>
              <w:t>1380*730*750</w:t>
            </w:r>
          </w:p>
        </w:tc>
        <w:tc>
          <w:tcPr>
            <w:tcW w:w="659" w:type="dxa"/>
            <w:shd w:val="clear" w:color="auto" w:fill="FFFFFF"/>
            <w:noWrap/>
            <w:vAlign w:val="center"/>
          </w:tcPr>
          <w:p w14:paraId="29F417B3">
            <w:pPr>
              <w:keepNext w:val="0"/>
              <w:keepLines w:val="0"/>
              <w:widowControl/>
              <w:suppressLineNumbers w:val="0"/>
              <w:snapToGrid w:val="0"/>
              <w:jc w:val="center"/>
              <w:textAlignment w:val="center"/>
              <w:rPr>
                <w:rFonts w:hint="eastAsia" w:ascii="仿宋" w:hAnsi="仿宋" w:eastAsia="仿宋" w:cs="仿宋"/>
                <w:b w:val="0"/>
                <w:i w:val="0"/>
                <w:iCs w:val="0"/>
                <w:color w:val="000000"/>
                <w:sz w:val="21"/>
                <w:szCs w:val="21"/>
                <w:u w:val="none"/>
              </w:rPr>
            </w:pPr>
            <w:r>
              <w:rPr>
                <w:rFonts w:hint="eastAsia" w:ascii="仿宋" w:hAnsi="仿宋" w:eastAsia="仿宋" w:cs="仿宋"/>
                <w:b w:val="0"/>
                <w:i w:val="0"/>
                <w:iCs w:val="0"/>
                <w:color w:val="000000"/>
                <w:kern w:val="0"/>
                <w:sz w:val="21"/>
                <w:szCs w:val="21"/>
                <w:u w:val="none"/>
                <w:lang w:val="en-US" w:eastAsia="zh-CN" w:bidi="ar"/>
              </w:rPr>
              <w:t>2</w:t>
            </w:r>
          </w:p>
        </w:tc>
        <w:tc>
          <w:tcPr>
            <w:tcW w:w="659" w:type="dxa"/>
            <w:shd w:val="clear" w:color="auto" w:fill="FFFFFF"/>
            <w:noWrap/>
            <w:vAlign w:val="center"/>
          </w:tcPr>
          <w:p w14:paraId="04F99DD5">
            <w:pPr>
              <w:keepNext w:val="0"/>
              <w:keepLines w:val="0"/>
              <w:widowControl/>
              <w:suppressLineNumbers w:val="0"/>
              <w:snapToGrid w:val="0"/>
              <w:jc w:val="center"/>
              <w:textAlignment w:val="center"/>
              <w:rPr>
                <w:rFonts w:hint="eastAsia" w:ascii="仿宋" w:hAnsi="仿宋" w:eastAsia="仿宋" w:cs="仿宋"/>
                <w:b w:val="0"/>
                <w:i w:val="0"/>
                <w:iCs w:val="0"/>
                <w:color w:val="000000"/>
                <w:sz w:val="21"/>
                <w:szCs w:val="21"/>
                <w:u w:val="none"/>
              </w:rPr>
            </w:pPr>
            <w:r>
              <w:rPr>
                <w:rFonts w:hint="eastAsia" w:ascii="仿宋" w:hAnsi="仿宋" w:eastAsia="仿宋" w:cs="仿宋"/>
                <w:b w:val="0"/>
                <w:i w:val="0"/>
                <w:iCs w:val="0"/>
                <w:color w:val="000000"/>
                <w:kern w:val="0"/>
                <w:sz w:val="21"/>
                <w:szCs w:val="21"/>
                <w:u w:val="none"/>
                <w:lang w:val="en-US" w:eastAsia="zh-CN" w:bidi="ar"/>
              </w:rPr>
              <w:t>张</w:t>
            </w:r>
          </w:p>
        </w:tc>
        <w:tc>
          <w:tcPr>
            <w:tcW w:w="727" w:type="dxa"/>
            <w:shd w:val="clear" w:color="auto" w:fill="FFFFFF"/>
            <w:noWrap/>
            <w:vAlign w:val="center"/>
          </w:tcPr>
          <w:p w14:paraId="4C8FB87B">
            <w:pPr>
              <w:keepNext w:val="0"/>
              <w:keepLines w:val="0"/>
              <w:widowControl/>
              <w:suppressLineNumbers w:val="0"/>
              <w:snapToGrid w:val="0"/>
              <w:jc w:val="center"/>
              <w:textAlignment w:val="center"/>
              <w:rPr>
                <w:rFonts w:hint="eastAsia" w:ascii="仿宋" w:hAnsi="仿宋" w:eastAsia="仿宋" w:cs="仿宋"/>
                <w:b w:val="0"/>
                <w:i w:val="0"/>
                <w:iCs w:val="0"/>
                <w:color w:val="000000"/>
                <w:sz w:val="21"/>
                <w:szCs w:val="21"/>
                <w:u w:val="none"/>
              </w:rPr>
            </w:pPr>
            <w:r>
              <w:rPr>
                <w:rFonts w:hint="eastAsia" w:ascii="仿宋" w:hAnsi="仿宋" w:eastAsia="仿宋" w:cs="仿宋"/>
                <w:b w:val="0"/>
                <w:i w:val="0"/>
                <w:iCs w:val="0"/>
                <w:color w:val="000000"/>
                <w:kern w:val="0"/>
                <w:sz w:val="21"/>
                <w:szCs w:val="21"/>
                <w:u w:val="none"/>
                <w:lang w:val="en-US" w:eastAsia="zh-CN" w:bidi="ar"/>
              </w:rPr>
              <w:t>1500</w:t>
            </w:r>
          </w:p>
        </w:tc>
        <w:tc>
          <w:tcPr>
            <w:tcW w:w="784" w:type="dxa"/>
            <w:shd w:val="clear" w:color="auto" w:fill="FFFFFF"/>
            <w:noWrap/>
            <w:vAlign w:val="center"/>
          </w:tcPr>
          <w:p w14:paraId="0F57C280">
            <w:pPr>
              <w:keepNext w:val="0"/>
              <w:keepLines w:val="0"/>
              <w:widowControl/>
              <w:suppressLineNumbers w:val="0"/>
              <w:snapToGrid w:val="0"/>
              <w:jc w:val="center"/>
              <w:textAlignment w:val="center"/>
              <w:rPr>
                <w:rFonts w:hint="eastAsia" w:ascii="仿宋" w:hAnsi="仿宋" w:eastAsia="仿宋" w:cs="仿宋"/>
                <w:b w:val="0"/>
                <w:i w:val="0"/>
                <w:iCs w:val="0"/>
                <w:color w:val="000000"/>
                <w:sz w:val="21"/>
                <w:szCs w:val="21"/>
                <w:u w:val="none"/>
              </w:rPr>
            </w:pPr>
          </w:p>
        </w:tc>
        <w:tc>
          <w:tcPr>
            <w:tcW w:w="809" w:type="dxa"/>
            <w:shd w:val="clear" w:color="auto" w:fill="FFFFFF"/>
            <w:vAlign w:val="center"/>
          </w:tcPr>
          <w:p w14:paraId="5C7FFB43">
            <w:pPr>
              <w:keepNext w:val="0"/>
              <w:keepLines w:val="0"/>
              <w:widowControl/>
              <w:suppressLineNumbers w:val="0"/>
              <w:snapToGrid w:val="0"/>
              <w:jc w:val="center"/>
              <w:textAlignment w:val="center"/>
              <w:rPr>
                <w:rFonts w:hint="eastAsia" w:ascii="仿宋" w:hAnsi="仿宋" w:eastAsia="仿宋" w:cs="仿宋"/>
                <w:b w:val="0"/>
                <w:i w:val="0"/>
                <w:iCs w:val="0"/>
                <w:color w:val="000000"/>
                <w:sz w:val="21"/>
                <w:szCs w:val="21"/>
                <w:u w:val="none"/>
              </w:rPr>
            </w:pPr>
          </w:p>
        </w:tc>
        <w:tc>
          <w:tcPr>
            <w:tcW w:w="2200" w:type="dxa"/>
            <w:shd w:val="clear" w:color="auto" w:fill="FFFFFF"/>
            <w:vAlign w:val="center"/>
          </w:tcPr>
          <w:p w14:paraId="09FED9CD">
            <w:pPr>
              <w:keepNext w:val="0"/>
              <w:keepLines w:val="0"/>
              <w:widowControl/>
              <w:suppressLineNumbers w:val="0"/>
              <w:snapToGrid w:val="0"/>
              <w:jc w:val="left"/>
              <w:textAlignment w:val="center"/>
              <w:rPr>
                <w:rFonts w:hint="eastAsia" w:ascii="仿宋" w:hAnsi="仿宋" w:eastAsia="仿宋" w:cs="仿宋"/>
                <w:b w:val="0"/>
                <w:i w:val="0"/>
                <w:iCs w:val="0"/>
                <w:color w:val="000000"/>
                <w:sz w:val="21"/>
                <w:szCs w:val="21"/>
                <w:u w:val="none"/>
              </w:rPr>
            </w:pPr>
            <w:r>
              <w:rPr>
                <w:rFonts w:hint="eastAsia" w:ascii="仿宋" w:hAnsi="仿宋" w:eastAsia="仿宋" w:cs="仿宋"/>
                <w:b w:val="0"/>
                <w:i w:val="0"/>
                <w:iCs w:val="0"/>
                <w:color w:val="000000"/>
                <w:kern w:val="0"/>
                <w:sz w:val="21"/>
                <w:szCs w:val="21"/>
                <w:u w:val="none"/>
                <w:lang w:val="en-US" w:eastAsia="zh-CN" w:bidi="ar"/>
              </w:rPr>
              <w:t>机身颜色:陨石灰 +面板材质: 高端工艺岩板</w:t>
            </w:r>
            <w:r>
              <w:rPr>
                <w:rFonts w:hint="eastAsia" w:ascii="仿宋" w:hAnsi="仿宋" w:eastAsia="仿宋" w:cs="仿宋"/>
                <w:b w:val="0"/>
                <w:i w:val="0"/>
                <w:iCs w:val="0"/>
                <w:color w:val="000000"/>
                <w:kern w:val="0"/>
                <w:sz w:val="21"/>
                <w:szCs w:val="21"/>
                <w:u w:val="none"/>
                <w:lang w:val="en-US" w:eastAsia="zh-CN" w:bidi="ar"/>
              </w:rPr>
              <w:br w:type="textWrapping"/>
            </w:r>
            <w:r>
              <w:rPr>
                <w:rFonts w:hint="eastAsia" w:ascii="仿宋" w:hAnsi="仿宋" w:eastAsia="仿宋" w:cs="仿宋"/>
                <w:b w:val="0"/>
                <w:i w:val="0"/>
                <w:iCs w:val="0"/>
                <w:color w:val="000000"/>
                <w:kern w:val="0"/>
                <w:sz w:val="21"/>
                <w:szCs w:val="21"/>
                <w:u w:val="none"/>
                <w:lang w:val="en-US" w:eastAsia="zh-CN" w:bidi="ar"/>
              </w:rPr>
              <w:t>取暖功率: 1400W(五档调节)+暖脚功率:280W(五档调节)</w:t>
            </w:r>
            <w:r>
              <w:rPr>
                <w:rFonts w:hint="eastAsia" w:ascii="仿宋" w:hAnsi="仿宋" w:eastAsia="仿宋" w:cs="仿宋"/>
                <w:b w:val="0"/>
                <w:i w:val="0"/>
                <w:iCs w:val="0"/>
                <w:color w:val="000000"/>
                <w:kern w:val="0"/>
                <w:sz w:val="21"/>
                <w:szCs w:val="21"/>
                <w:u w:val="none"/>
                <w:lang w:val="en-US" w:eastAsia="zh-CN" w:bidi="ar"/>
              </w:rPr>
              <w:br w:type="textWrapping"/>
            </w:r>
            <w:r>
              <w:rPr>
                <w:rFonts w:hint="eastAsia" w:ascii="仿宋" w:hAnsi="仿宋" w:eastAsia="仿宋" w:cs="仿宋"/>
                <w:b w:val="0"/>
                <w:i w:val="0"/>
                <w:iCs w:val="0"/>
                <w:color w:val="000000"/>
                <w:kern w:val="0"/>
                <w:sz w:val="21"/>
                <w:szCs w:val="21"/>
                <w:u w:val="none"/>
                <w:lang w:val="en-US" w:eastAsia="zh-CN" w:bidi="ar"/>
              </w:rPr>
              <w:t>功能配置: 合金机身材质/石墨烯发热体/台面升降/固定中层</w:t>
            </w:r>
            <w:r>
              <w:rPr>
                <w:rFonts w:hint="eastAsia" w:ascii="仿宋" w:hAnsi="仿宋" w:eastAsia="仿宋" w:cs="仿宋"/>
                <w:b w:val="0"/>
                <w:i w:val="0"/>
                <w:iCs w:val="0"/>
                <w:color w:val="000000"/>
                <w:kern w:val="0"/>
                <w:sz w:val="21"/>
                <w:szCs w:val="21"/>
                <w:u w:val="none"/>
                <w:lang w:val="en-US" w:eastAsia="zh-CN" w:bidi="ar"/>
              </w:rPr>
              <w:br w:type="textWrapping"/>
            </w:r>
            <w:r>
              <w:rPr>
                <w:rFonts w:hint="eastAsia" w:ascii="仿宋" w:hAnsi="仿宋" w:eastAsia="仿宋" w:cs="仿宋"/>
                <w:b w:val="0"/>
                <w:i w:val="0"/>
                <w:iCs w:val="0"/>
                <w:color w:val="000000"/>
                <w:kern w:val="0"/>
                <w:sz w:val="21"/>
                <w:szCs w:val="21"/>
                <w:u w:val="none"/>
                <w:lang w:val="en-US" w:eastAsia="zh-CN" w:bidi="ar"/>
              </w:rPr>
              <w:t>操控方式：语音控制/手机遥控/智能恒温</w:t>
            </w:r>
            <w:r>
              <w:rPr>
                <w:rFonts w:hint="eastAsia" w:ascii="仿宋" w:hAnsi="仿宋" w:eastAsia="仿宋" w:cs="仿宋"/>
                <w:b w:val="0"/>
                <w:i w:val="0"/>
                <w:iCs w:val="0"/>
                <w:color w:val="000000"/>
                <w:kern w:val="0"/>
                <w:sz w:val="21"/>
                <w:szCs w:val="21"/>
                <w:u w:val="none"/>
                <w:lang w:val="en-US" w:eastAsia="zh-CN" w:bidi="ar"/>
              </w:rPr>
              <w:br w:type="textWrapping"/>
            </w:r>
            <w:r>
              <w:rPr>
                <w:rFonts w:hint="eastAsia" w:ascii="仿宋" w:hAnsi="仿宋" w:eastAsia="仿宋" w:cs="仿宋"/>
                <w:b w:val="0"/>
                <w:i w:val="0"/>
                <w:iCs w:val="0"/>
                <w:color w:val="000000"/>
                <w:kern w:val="0"/>
                <w:sz w:val="21"/>
                <w:szCs w:val="21"/>
                <w:u w:val="none"/>
                <w:lang w:val="en-US" w:eastAsia="zh-CN" w:bidi="ar"/>
              </w:rPr>
              <w:t>拉链桌布/碳合金底板</w:t>
            </w:r>
          </w:p>
        </w:tc>
      </w:tr>
      <w:tr w14:paraId="5D9DAC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56" w:type="dxa"/>
            <w:left w:w="96" w:type="dxa"/>
            <w:bottom w:w="56" w:type="dxa"/>
            <w:right w:w="96" w:type="dxa"/>
          </w:tblCellMar>
        </w:tblPrEx>
        <w:trPr>
          <w:trHeight w:val="3733" w:hRule="atLeast"/>
          <w:jc w:val="center"/>
        </w:trPr>
        <w:tc>
          <w:tcPr>
            <w:tcW w:w="822" w:type="dxa"/>
            <w:shd w:val="clear" w:color="auto" w:fill="FFFFFF"/>
            <w:vAlign w:val="center"/>
          </w:tcPr>
          <w:p w14:paraId="7041C4F9">
            <w:pPr>
              <w:keepNext w:val="0"/>
              <w:keepLines w:val="0"/>
              <w:widowControl/>
              <w:suppressLineNumbers w:val="0"/>
              <w:jc w:val="center"/>
              <w:textAlignment w:val="center"/>
              <w:rPr>
                <w:rFonts w:hint="eastAsia" w:ascii="仿宋" w:hAnsi="仿宋" w:eastAsia="仿宋" w:cs="仿宋"/>
                <w:b w:val="0"/>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60288" behindDoc="0" locked="0" layoutInCell="1" allowOverlap="1">
                  <wp:simplePos x="0" y="0"/>
                  <wp:positionH relativeFrom="column">
                    <wp:posOffset>460375</wp:posOffset>
                  </wp:positionH>
                  <wp:positionV relativeFrom="paragraph">
                    <wp:posOffset>-34290</wp:posOffset>
                  </wp:positionV>
                  <wp:extent cx="1724025" cy="1221105"/>
                  <wp:effectExtent l="0" t="0" r="9525" b="17145"/>
                  <wp:wrapNone/>
                  <wp:docPr id="9" name="图片_8"/>
                  <wp:cNvGraphicFramePr/>
                  <a:graphic xmlns:a="http://schemas.openxmlformats.org/drawingml/2006/main">
                    <a:graphicData uri="http://schemas.openxmlformats.org/drawingml/2006/picture">
                      <pic:pic xmlns:pic="http://schemas.openxmlformats.org/drawingml/2006/picture">
                        <pic:nvPicPr>
                          <pic:cNvPr id="9" name="图片_8"/>
                          <pic:cNvPicPr/>
                        </pic:nvPicPr>
                        <pic:blipFill>
                          <a:blip r:embed="rId8"/>
                          <a:stretch>
                            <a:fillRect/>
                          </a:stretch>
                        </pic:blipFill>
                        <pic:spPr>
                          <a:xfrm>
                            <a:off x="0" y="0"/>
                            <a:ext cx="1724025" cy="1221105"/>
                          </a:xfrm>
                          <a:prstGeom prst="rect">
                            <a:avLst/>
                          </a:prstGeom>
                          <a:noFill/>
                          <a:ln>
                            <a:noFill/>
                          </a:ln>
                        </pic:spPr>
                      </pic:pic>
                    </a:graphicData>
                  </a:graphic>
                </wp:anchor>
              </w:drawing>
            </w:r>
            <w:r>
              <w:rPr>
                <w:rFonts w:hint="eastAsia" w:ascii="仿宋" w:hAnsi="仿宋" w:eastAsia="仿宋" w:cs="仿宋"/>
                <w:i w:val="0"/>
                <w:iCs w:val="0"/>
                <w:color w:val="000000"/>
                <w:kern w:val="0"/>
                <w:sz w:val="21"/>
                <w:szCs w:val="21"/>
                <w:u w:val="none"/>
                <w:lang w:val="en-US" w:eastAsia="zh-CN" w:bidi="ar"/>
              </w:rPr>
              <w:t>办公桌</w:t>
            </w:r>
          </w:p>
        </w:tc>
        <w:tc>
          <w:tcPr>
            <w:tcW w:w="2686" w:type="dxa"/>
            <w:shd w:val="clear" w:color="auto" w:fill="FFFFFF"/>
            <w:noWrap/>
            <w:vAlign w:val="center"/>
          </w:tcPr>
          <w:p w14:paraId="0B96B92E">
            <w:pPr>
              <w:keepNext w:val="0"/>
              <w:keepLines w:val="0"/>
              <w:widowControl/>
              <w:suppressLineNumbers w:val="0"/>
              <w:jc w:val="center"/>
              <w:textAlignment w:val="center"/>
              <w:rPr>
                <w:rFonts w:hint="eastAsia" w:ascii="仿宋" w:hAnsi="仿宋" w:eastAsia="仿宋" w:cs="仿宋"/>
                <w:b w:val="0"/>
                <w:i w:val="0"/>
                <w:iCs w:val="0"/>
                <w:color w:val="000000"/>
                <w:kern w:val="0"/>
                <w:sz w:val="21"/>
                <w:szCs w:val="21"/>
                <w:u w:val="none"/>
                <w:bdr w:val="single" w:color="000000" w:sz="4" w:space="0"/>
                <w:lang w:val="en-US" w:eastAsia="zh-CN" w:bidi="ar"/>
              </w:rPr>
            </w:pPr>
          </w:p>
        </w:tc>
        <w:tc>
          <w:tcPr>
            <w:tcW w:w="864" w:type="dxa"/>
            <w:shd w:val="clear" w:color="auto" w:fill="FFFFFF"/>
            <w:vAlign w:val="center"/>
          </w:tcPr>
          <w:p w14:paraId="30B40945">
            <w:pPr>
              <w:keepNext w:val="0"/>
              <w:keepLines w:val="0"/>
              <w:widowControl/>
              <w:suppressLineNumbers w:val="0"/>
              <w:jc w:val="center"/>
              <w:textAlignment w:val="center"/>
              <w:rPr>
                <w:rFonts w:hint="eastAsia" w:ascii="仿宋" w:hAnsi="仿宋" w:eastAsia="仿宋" w:cs="仿宋"/>
                <w:b w:val="0"/>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1200*600*750</w:t>
            </w:r>
          </w:p>
        </w:tc>
        <w:tc>
          <w:tcPr>
            <w:tcW w:w="659" w:type="dxa"/>
            <w:shd w:val="clear" w:color="auto" w:fill="FFFFFF"/>
            <w:noWrap/>
            <w:vAlign w:val="center"/>
          </w:tcPr>
          <w:p w14:paraId="7BC09380">
            <w:pPr>
              <w:keepNext w:val="0"/>
              <w:keepLines w:val="0"/>
              <w:widowControl/>
              <w:suppressLineNumbers w:val="0"/>
              <w:jc w:val="center"/>
              <w:textAlignment w:val="center"/>
              <w:rPr>
                <w:rFonts w:hint="eastAsia" w:ascii="仿宋" w:hAnsi="仿宋" w:eastAsia="仿宋" w:cs="仿宋"/>
                <w:b w:val="0"/>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16</w:t>
            </w:r>
          </w:p>
        </w:tc>
        <w:tc>
          <w:tcPr>
            <w:tcW w:w="659" w:type="dxa"/>
            <w:shd w:val="clear" w:color="auto" w:fill="FFFFFF"/>
            <w:noWrap/>
            <w:vAlign w:val="center"/>
          </w:tcPr>
          <w:p w14:paraId="02F44F1E">
            <w:pPr>
              <w:keepNext w:val="0"/>
              <w:keepLines w:val="0"/>
              <w:widowControl/>
              <w:suppressLineNumbers w:val="0"/>
              <w:jc w:val="center"/>
              <w:textAlignment w:val="center"/>
              <w:rPr>
                <w:rFonts w:hint="eastAsia" w:ascii="仿宋" w:hAnsi="仿宋" w:eastAsia="仿宋" w:cs="仿宋"/>
                <w:b w:val="0"/>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张</w:t>
            </w:r>
          </w:p>
        </w:tc>
        <w:tc>
          <w:tcPr>
            <w:tcW w:w="727" w:type="dxa"/>
            <w:shd w:val="clear" w:color="auto" w:fill="FFFFFF"/>
            <w:noWrap/>
            <w:vAlign w:val="center"/>
          </w:tcPr>
          <w:p w14:paraId="1C6B022B">
            <w:pPr>
              <w:keepNext w:val="0"/>
              <w:keepLines w:val="0"/>
              <w:widowControl/>
              <w:suppressLineNumbers w:val="0"/>
              <w:jc w:val="center"/>
              <w:textAlignment w:val="center"/>
              <w:rPr>
                <w:rFonts w:hint="eastAsia" w:ascii="仿宋" w:hAnsi="仿宋" w:eastAsia="仿宋" w:cs="仿宋"/>
                <w:b w:val="0"/>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770</w:t>
            </w:r>
          </w:p>
        </w:tc>
        <w:tc>
          <w:tcPr>
            <w:tcW w:w="784" w:type="dxa"/>
            <w:shd w:val="clear" w:color="auto" w:fill="FFFFFF"/>
            <w:noWrap/>
            <w:vAlign w:val="center"/>
          </w:tcPr>
          <w:p w14:paraId="6B6FA528">
            <w:pPr>
              <w:keepNext w:val="0"/>
              <w:keepLines w:val="0"/>
              <w:widowControl/>
              <w:suppressLineNumbers w:val="0"/>
              <w:jc w:val="center"/>
              <w:textAlignment w:val="center"/>
              <w:rPr>
                <w:rFonts w:hint="eastAsia" w:ascii="仿宋" w:hAnsi="仿宋" w:eastAsia="仿宋" w:cs="仿宋"/>
                <w:b w:val="0"/>
                <w:i w:val="0"/>
                <w:iCs w:val="0"/>
                <w:color w:val="000000"/>
                <w:sz w:val="21"/>
                <w:szCs w:val="21"/>
                <w:u w:val="none"/>
              </w:rPr>
            </w:pPr>
          </w:p>
        </w:tc>
        <w:tc>
          <w:tcPr>
            <w:tcW w:w="809" w:type="dxa"/>
            <w:shd w:val="clear" w:color="auto" w:fill="FFFFFF"/>
            <w:vAlign w:val="center"/>
          </w:tcPr>
          <w:p w14:paraId="3694B586">
            <w:pPr>
              <w:keepNext w:val="0"/>
              <w:keepLines w:val="0"/>
              <w:widowControl/>
              <w:suppressLineNumbers w:val="0"/>
              <w:snapToGrid w:val="0"/>
              <w:jc w:val="center"/>
              <w:textAlignment w:val="center"/>
              <w:rPr>
                <w:rFonts w:hint="eastAsia" w:ascii="仿宋" w:hAnsi="仿宋" w:eastAsia="仿宋" w:cs="仿宋"/>
                <w:b w:val="0"/>
                <w:i w:val="0"/>
                <w:iCs w:val="0"/>
                <w:color w:val="000000"/>
                <w:sz w:val="21"/>
                <w:szCs w:val="21"/>
                <w:u w:val="none"/>
              </w:rPr>
            </w:pPr>
          </w:p>
        </w:tc>
        <w:tc>
          <w:tcPr>
            <w:tcW w:w="2200" w:type="dxa"/>
            <w:shd w:val="clear" w:color="auto" w:fill="FFFFFF"/>
            <w:vAlign w:val="center"/>
          </w:tcPr>
          <w:p w14:paraId="65578CEB">
            <w:pPr>
              <w:keepNext w:val="0"/>
              <w:keepLines w:val="0"/>
              <w:widowControl/>
              <w:suppressLineNumbers w:val="0"/>
              <w:snapToGrid w:val="0"/>
              <w:jc w:val="left"/>
              <w:textAlignment w:val="center"/>
              <w:rPr>
                <w:rFonts w:hint="eastAsia" w:ascii="仿宋" w:hAnsi="仿宋" w:eastAsia="仿宋" w:cs="仿宋"/>
                <w:b w:val="0"/>
                <w:i w:val="0"/>
                <w:iCs w:val="0"/>
                <w:color w:val="000000"/>
                <w:kern w:val="0"/>
                <w:sz w:val="21"/>
                <w:szCs w:val="21"/>
                <w:u w:val="none"/>
                <w:lang w:val="en-US" w:eastAsia="zh-CN" w:bidi="ar"/>
              </w:rPr>
            </w:pPr>
            <w:r>
              <w:rPr>
                <w:rFonts w:hint="eastAsia" w:ascii="仿宋" w:hAnsi="仿宋" w:eastAsia="仿宋" w:cs="仿宋"/>
                <w:b w:val="0"/>
                <w:i w:val="0"/>
                <w:iCs w:val="0"/>
                <w:color w:val="000000"/>
                <w:kern w:val="0"/>
                <w:sz w:val="21"/>
                <w:szCs w:val="21"/>
                <w:u w:val="none"/>
                <w:lang w:val="en-US" w:eastAsia="zh-CN" w:bidi="ar"/>
              </w:rPr>
              <w:t>面料:采用进口0.6mm厚胡桃木皮贴面,木皮平整度高,稳定性好,长期使用不变形,纹理清晰自然，颜色线条拼合细密，木材干燥至低于12%的含水率。</w:t>
            </w:r>
          </w:p>
          <w:p w14:paraId="576590F6">
            <w:pPr>
              <w:keepNext w:val="0"/>
              <w:keepLines w:val="0"/>
              <w:widowControl/>
              <w:suppressLineNumbers w:val="0"/>
              <w:snapToGrid w:val="0"/>
              <w:jc w:val="left"/>
              <w:textAlignment w:val="center"/>
              <w:rPr>
                <w:rFonts w:hint="eastAsia" w:ascii="仿宋" w:hAnsi="仿宋" w:eastAsia="仿宋" w:cs="仿宋"/>
                <w:b w:val="0"/>
                <w:i w:val="0"/>
                <w:iCs w:val="0"/>
                <w:color w:val="000000"/>
                <w:kern w:val="0"/>
                <w:sz w:val="21"/>
                <w:szCs w:val="21"/>
                <w:u w:val="none"/>
                <w:lang w:val="en-US" w:eastAsia="zh-CN" w:bidi="ar"/>
              </w:rPr>
            </w:pPr>
            <w:r>
              <w:rPr>
                <w:rFonts w:hint="eastAsia" w:ascii="仿宋" w:hAnsi="仿宋" w:eastAsia="仿宋" w:cs="仿宋"/>
                <w:b w:val="0"/>
                <w:i w:val="0"/>
                <w:iCs w:val="0"/>
                <w:color w:val="000000"/>
                <w:kern w:val="0"/>
                <w:sz w:val="21"/>
                <w:szCs w:val="21"/>
                <w:u w:val="none"/>
                <w:lang w:val="en-US" w:eastAsia="zh-CN" w:bidi="ar"/>
              </w:rPr>
              <w:t>基材:采用实木颗粒板,经防虫、防腐化学处理，各项技术指标均达国家标准。</w:t>
            </w:r>
          </w:p>
          <w:p w14:paraId="78348A01">
            <w:pPr>
              <w:keepNext w:val="0"/>
              <w:keepLines w:val="0"/>
              <w:widowControl/>
              <w:suppressLineNumbers w:val="0"/>
              <w:snapToGrid w:val="0"/>
              <w:jc w:val="left"/>
              <w:textAlignment w:val="center"/>
              <w:rPr>
                <w:rFonts w:hint="eastAsia" w:ascii="仿宋" w:hAnsi="仿宋" w:eastAsia="仿宋" w:cs="仿宋"/>
                <w:b w:val="0"/>
                <w:i w:val="0"/>
                <w:iCs w:val="0"/>
                <w:color w:val="000000"/>
                <w:kern w:val="0"/>
                <w:sz w:val="21"/>
                <w:szCs w:val="21"/>
                <w:u w:val="none"/>
                <w:lang w:val="en-US" w:eastAsia="zh-CN" w:bidi="ar"/>
              </w:rPr>
            </w:pPr>
            <w:r>
              <w:rPr>
                <w:rFonts w:hint="eastAsia" w:ascii="仿宋" w:hAnsi="仿宋" w:eastAsia="仿宋" w:cs="仿宋"/>
                <w:b w:val="0"/>
                <w:i w:val="0"/>
                <w:iCs w:val="0"/>
                <w:color w:val="000000"/>
                <w:kern w:val="0"/>
                <w:sz w:val="21"/>
                <w:szCs w:val="21"/>
                <w:u w:val="none"/>
                <w:lang w:val="en-US" w:eastAsia="zh-CN" w:bidi="ar"/>
              </w:rPr>
              <w:t>油漆：采用优质品牌油漆，油漆无颗粒、气泡、渣点、附着性强，涂膜强韧，产品表面耐磨性强，色泽效果持久平整。油漆经检验符合国家《室内装饰装修材料-溶剂型木器涂料中有害物质限量》强制性标准要求。</w:t>
            </w:r>
          </w:p>
          <w:p w14:paraId="6F0694A2">
            <w:pPr>
              <w:keepNext w:val="0"/>
              <w:keepLines w:val="0"/>
              <w:widowControl/>
              <w:suppressLineNumbers w:val="0"/>
              <w:snapToGrid w:val="0"/>
              <w:jc w:val="left"/>
              <w:textAlignment w:val="center"/>
              <w:rPr>
                <w:rFonts w:hint="eastAsia" w:ascii="仿宋" w:hAnsi="仿宋" w:eastAsia="仿宋" w:cs="仿宋"/>
                <w:b w:val="0"/>
                <w:i w:val="0"/>
                <w:iCs w:val="0"/>
                <w:color w:val="000000"/>
                <w:kern w:val="0"/>
                <w:sz w:val="21"/>
                <w:szCs w:val="21"/>
                <w:u w:val="none"/>
                <w:lang w:val="en-US" w:eastAsia="zh-CN" w:bidi="ar"/>
              </w:rPr>
            </w:pPr>
            <w:r>
              <w:rPr>
                <w:rFonts w:hint="eastAsia" w:ascii="仿宋" w:hAnsi="仿宋" w:eastAsia="仿宋" w:cs="仿宋"/>
                <w:b w:val="0"/>
                <w:i w:val="0"/>
                <w:iCs w:val="0"/>
                <w:color w:val="000000"/>
                <w:kern w:val="0"/>
                <w:sz w:val="21"/>
                <w:szCs w:val="21"/>
                <w:u w:val="none"/>
                <w:lang w:val="en-US" w:eastAsia="zh-CN" w:bidi="ar"/>
              </w:rPr>
              <w:t>五金：采用优质五金配件。</w:t>
            </w:r>
          </w:p>
        </w:tc>
      </w:tr>
      <w:tr w14:paraId="60EC8D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56" w:type="dxa"/>
            <w:left w:w="96" w:type="dxa"/>
            <w:bottom w:w="56" w:type="dxa"/>
            <w:right w:w="96" w:type="dxa"/>
          </w:tblCellMar>
        </w:tblPrEx>
        <w:trPr>
          <w:trHeight w:val="3733" w:hRule="atLeast"/>
          <w:jc w:val="center"/>
        </w:trPr>
        <w:tc>
          <w:tcPr>
            <w:tcW w:w="822" w:type="dxa"/>
            <w:shd w:val="clear" w:color="auto" w:fill="FFFFFF"/>
            <w:vAlign w:val="center"/>
          </w:tcPr>
          <w:p w14:paraId="27DB0113">
            <w:pPr>
              <w:keepNext w:val="0"/>
              <w:keepLines w:val="0"/>
              <w:widowControl/>
              <w:suppressLineNumbers w:val="0"/>
              <w:jc w:val="center"/>
              <w:textAlignment w:val="center"/>
              <w:rPr>
                <w:rFonts w:hint="eastAsia" w:ascii="仿宋" w:hAnsi="仿宋" w:eastAsia="仿宋" w:cs="仿宋"/>
                <w:b w:val="0"/>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文件柜</w:t>
            </w:r>
          </w:p>
        </w:tc>
        <w:tc>
          <w:tcPr>
            <w:tcW w:w="2686" w:type="dxa"/>
            <w:shd w:val="clear" w:color="auto" w:fill="FFFFFF"/>
            <w:noWrap/>
            <w:vAlign w:val="center"/>
          </w:tcPr>
          <w:p w14:paraId="4B0F54DF">
            <w:pPr>
              <w:keepNext w:val="0"/>
              <w:keepLines w:val="0"/>
              <w:widowControl/>
              <w:suppressLineNumbers w:val="0"/>
              <w:jc w:val="center"/>
              <w:textAlignment w:val="center"/>
              <w:rPr>
                <w:rFonts w:hint="eastAsia" w:ascii="仿宋" w:hAnsi="仿宋" w:eastAsia="仿宋" w:cs="仿宋"/>
                <w:b w:val="0"/>
                <w:i w:val="0"/>
                <w:iCs w:val="0"/>
                <w:color w:val="000000"/>
                <w:kern w:val="0"/>
                <w:sz w:val="21"/>
                <w:szCs w:val="21"/>
                <w:u w:val="none"/>
                <w:bdr w:val="single" w:color="000000" w:sz="4" w:space="0"/>
                <w:lang w:val="en-US" w:eastAsia="zh-CN" w:bidi="ar"/>
              </w:rPr>
            </w:pP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61312" behindDoc="0" locked="0" layoutInCell="1" allowOverlap="1">
                  <wp:simplePos x="0" y="0"/>
                  <wp:positionH relativeFrom="column">
                    <wp:posOffset>8890</wp:posOffset>
                  </wp:positionH>
                  <wp:positionV relativeFrom="paragraph">
                    <wp:posOffset>-40005</wp:posOffset>
                  </wp:positionV>
                  <wp:extent cx="1489710" cy="1863725"/>
                  <wp:effectExtent l="0" t="0" r="15240" b="3175"/>
                  <wp:wrapNone/>
                  <wp:docPr id="16" name="图片_10"/>
                  <wp:cNvGraphicFramePr/>
                  <a:graphic xmlns:a="http://schemas.openxmlformats.org/drawingml/2006/main">
                    <a:graphicData uri="http://schemas.openxmlformats.org/drawingml/2006/picture">
                      <pic:pic xmlns:pic="http://schemas.openxmlformats.org/drawingml/2006/picture">
                        <pic:nvPicPr>
                          <pic:cNvPr id="16" name="图片_10"/>
                          <pic:cNvPicPr/>
                        </pic:nvPicPr>
                        <pic:blipFill>
                          <a:blip r:embed="rId9"/>
                          <a:stretch>
                            <a:fillRect/>
                          </a:stretch>
                        </pic:blipFill>
                        <pic:spPr>
                          <a:xfrm>
                            <a:off x="0" y="0"/>
                            <a:ext cx="1489710" cy="1863725"/>
                          </a:xfrm>
                          <a:prstGeom prst="rect">
                            <a:avLst/>
                          </a:prstGeom>
                          <a:noFill/>
                          <a:ln>
                            <a:noFill/>
                          </a:ln>
                        </pic:spPr>
                      </pic:pic>
                    </a:graphicData>
                  </a:graphic>
                </wp:anchor>
              </w:drawing>
            </w:r>
          </w:p>
        </w:tc>
        <w:tc>
          <w:tcPr>
            <w:tcW w:w="864" w:type="dxa"/>
            <w:shd w:val="clear" w:color="auto" w:fill="FFFFFF"/>
            <w:vAlign w:val="center"/>
          </w:tcPr>
          <w:p w14:paraId="1A213778">
            <w:pPr>
              <w:keepNext w:val="0"/>
              <w:keepLines w:val="0"/>
              <w:widowControl/>
              <w:suppressLineNumbers w:val="0"/>
              <w:jc w:val="center"/>
              <w:textAlignment w:val="center"/>
              <w:rPr>
                <w:rFonts w:hint="eastAsia" w:ascii="仿宋" w:hAnsi="仿宋" w:eastAsia="仿宋" w:cs="仿宋"/>
                <w:b w:val="0"/>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900*400*1800</w:t>
            </w:r>
          </w:p>
        </w:tc>
        <w:tc>
          <w:tcPr>
            <w:tcW w:w="659" w:type="dxa"/>
            <w:shd w:val="clear" w:color="auto" w:fill="FFFFFF"/>
            <w:noWrap/>
            <w:vAlign w:val="center"/>
          </w:tcPr>
          <w:p w14:paraId="2ABE5C92">
            <w:pPr>
              <w:keepNext w:val="0"/>
              <w:keepLines w:val="0"/>
              <w:widowControl/>
              <w:suppressLineNumbers w:val="0"/>
              <w:jc w:val="center"/>
              <w:textAlignment w:val="center"/>
              <w:rPr>
                <w:rFonts w:hint="eastAsia" w:ascii="仿宋" w:hAnsi="仿宋" w:eastAsia="仿宋" w:cs="仿宋"/>
                <w:b w:val="0"/>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8</w:t>
            </w:r>
          </w:p>
        </w:tc>
        <w:tc>
          <w:tcPr>
            <w:tcW w:w="659" w:type="dxa"/>
            <w:shd w:val="clear" w:color="auto" w:fill="FFFFFF"/>
            <w:noWrap/>
            <w:vAlign w:val="center"/>
          </w:tcPr>
          <w:p w14:paraId="38F935A4">
            <w:pPr>
              <w:keepNext w:val="0"/>
              <w:keepLines w:val="0"/>
              <w:widowControl/>
              <w:suppressLineNumbers w:val="0"/>
              <w:jc w:val="center"/>
              <w:textAlignment w:val="center"/>
              <w:rPr>
                <w:rFonts w:hint="eastAsia" w:ascii="仿宋" w:hAnsi="仿宋" w:eastAsia="仿宋" w:cs="仿宋"/>
                <w:b w:val="0"/>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个</w:t>
            </w:r>
          </w:p>
        </w:tc>
        <w:tc>
          <w:tcPr>
            <w:tcW w:w="727" w:type="dxa"/>
            <w:shd w:val="clear" w:color="auto" w:fill="FFFFFF"/>
            <w:noWrap/>
            <w:vAlign w:val="center"/>
          </w:tcPr>
          <w:p w14:paraId="0D6C3598">
            <w:pPr>
              <w:keepNext w:val="0"/>
              <w:keepLines w:val="0"/>
              <w:widowControl/>
              <w:suppressLineNumbers w:val="0"/>
              <w:jc w:val="center"/>
              <w:textAlignment w:val="center"/>
              <w:rPr>
                <w:rFonts w:hint="eastAsia" w:ascii="仿宋" w:hAnsi="仿宋" w:eastAsia="仿宋" w:cs="仿宋"/>
                <w:b w:val="0"/>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800</w:t>
            </w:r>
          </w:p>
        </w:tc>
        <w:tc>
          <w:tcPr>
            <w:tcW w:w="784" w:type="dxa"/>
            <w:shd w:val="clear" w:color="auto" w:fill="FFFFFF"/>
            <w:noWrap/>
            <w:vAlign w:val="center"/>
          </w:tcPr>
          <w:p w14:paraId="79C3068C">
            <w:pPr>
              <w:keepNext w:val="0"/>
              <w:keepLines w:val="0"/>
              <w:widowControl/>
              <w:suppressLineNumbers w:val="0"/>
              <w:jc w:val="center"/>
              <w:textAlignment w:val="center"/>
              <w:rPr>
                <w:rFonts w:hint="eastAsia" w:ascii="仿宋" w:hAnsi="仿宋" w:eastAsia="仿宋" w:cs="仿宋"/>
                <w:b w:val="0"/>
                <w:i w:val="0"/>
                <w:iCs w:val="0"/>
                <w:color w:val="000000"/>
                <w:sz w:val="21"/>
                <w:szCs w:val="21"/>
                <w:u w:val="none"/>
              </w:rPr>
            </w:pPr>
          </w:p>
        </w:tc>
        <w:tc>
          <w:tcPr>
            <w:tcW w:w="809" w:type="dxa"/>
            <w:shd w:val="clear" w:color="auto" w:fill="FFFFFF"/>
            <w:vAlign w:val="center"/>
          </w:tcPr>
          <w:p w14:paraId="2615F958">
            <w:pPr>
              <w:keepNext w:val="0"/>
              <w:keepLines w:val="0"/>
              <w:widowControl/>
              <w:suppressLineNumbers w:val="0"/>
              <w:snapToGrid w:val="0"/>
              <w:jc w:val="center"/>
              <w:textAlignment w:val="center"/>
              <w:rPr>
                <w:rFonts w:hint="eastAsia" w:ascii="仿宋" w:hAnsi="仿宋" w:eastAsia="仿宋" w:cs="仿宋"/>
                <w:b w:val="0"/>
                <w:i w:val="0"/>
                <w:iCs w:val="0"/>
                <w:color w:val="000000"/>
                <w:sz w:val="21"/>
                <w:szCs w:val="21"/>
                <w:u w:val="none"/>
              </w:rPr>
            </w:pPr>
          </w:p>
        </w:tc>
        <w:tc>
          <w:tcPr>
            <w:tcW w:w="2200" w:type="dxa"/>
            <w:shd w:val="clear" w:color="auto" w:fill="FFFFFF"/>
            <w:vAlign w:val="center"/>
          </w:tcPr>
          <w:p w14:paraId="03B9E2E4">
            <w:pPr>
              <w:keepNext w:val="0"/>
              <w:keepLines w:val="0"/>
              <w:widowControl/>
              <w:suppressLineNumbers w:val="0"/>
              <w:jc w:val="left"/>
              <w:textAlignment w:val="center"/>
              <w:rPr>
                <w:rFonts w:hint="eastAsia" w:ascii="仿宋" w:hAnsi="仿宋" w:eastAsia="仿宋" w:cs="仿宋"/>
                <w:b w:val="0"/>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1.采用大型进口数控设备经剪切，冲压，折弯，焊接，装配而成。钢板厚度0.6mm；</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2.所有焊接部位均采用点焊、二氧化碳保护焊接工艺，焊点牢固、平滑、美观，无气泡和漏焊、假焊现象。</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3.锁具：选用优质品牌锁具，产品精美，安全系数高。</w:t>
            </w:r>
          </w:p>
        </w:tc>
      </w:tr>
      <w:tr w14:paraId="28AD37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56" w:type="dxa"/>
            <w:left w:w="96" w:type="dxa"/>
            <w:bottom w:w="56" w:type="dxa"/>
            <w:right w:w="96" w:type="dxa"/>
          </w:tblCellMar>
        </w:tblPrEx>
        <w:trPr>
          <w:trHeight w:val="3733" w:hRule="atLeast"/>
          <w:jc w:val="center"/>
        </w:trPr>
        <w:tc>
          <w:tcPr>
            <w:tcW w:w="822" w:type="dxa"/>
            <w:shd w:val="clear" w:color="auto" w:fill="FFFFFF"/>
            <w:vAlign w:val="center"/>
          </w:tcPr>
          <w:p w14:paraId="18401AC1">
            <w:pPr>
              <w:keepNext w:val="0"/>
              <w:keepLines w:val="0"/>
              <w:widowControl/>
              <w:suppressLineNumbers w:val="0"/>
              <w:jc w:val="center"/>
              <w:textAlignment w:val="center"/>
              <w:rPr>
                <w:rFonts w:hint="eastAsia" w:ascii="仿宋" w:hAnsi="仿宋" w:eastAsia="仿宋" w:cs="仿宋"/>
                <w:b w:val="0"/>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文件柜</w:t>
            </w:r>
          </w:p>
        </w:tc>
        <w:tc>
          <w:tcPr>
            <w:tcW w:w="2686" w:type="dxa"/>
            <w:shd w:val="clear" w:color="auto" w:fill="FFFFFF"/>
            <w:noWrap/>
            <w:vAlign w:val="center"/>
          </w:tcPr>
          <w:p w14:paraId="6F625341">
            <w:pPr>
              <w:keepNext w:val="0"/>
              <w:keepLines w:val="0"/>
              <w:widowControl/>
              <w:suppressLineNumbers w:val="0"/>
              <w:jc w:val="center"/>
              <w:textAlignment w:val="center"/>
              <w:rPr>
                <w:rFonts w:hint="eastAsia" w:ascii="仿宋" w:hAnsi="仿宋" w:eastAsia="仿宋" w:cs="仿宋"/>
                <w:b w:val="0"/>
                <w:i w:val="0"/>
                <w:iCs w:val="0"/>
                <w:color w:val="000000"/>
                <w:kern w:val="0"/>
                <w:sz w:val="21"/>
                <w:szCs w:val="21"/>
                <w:u w:val="none"/>
                <w:bdr w:val="single" w:color="000000" w:sz="4" w:space="0"/>
                <w:lang w:val="en-US" w:eastAsia="zh-CN" w:bidi="ar"/>
              </w:rPr>
            </w:pPr>
            <w:r>
              <w:rPr>
                <w:rFonts w:hint="eastAsia" w:ascii="仿宋" w:hAnsi="仿宋" w:eastAsia="仿宋" w:cs="仿宋"/>
                <w:i w:val="0"/>
                <w:iCs w:val="0"/>
                <w:color w:val="000000"/>
                <w:kern w:val="0"/>
                <w:sz w:val="21"/>
                <w:szCs w:val="21"/>
                <w:u w:val="none"/>
                <w:bdr w:val="single" w:color="000000" w:sz="4" w:space="0"/>
                <w:lang w:val="en-US" w:eastAsia="zh-CN" w:bidi="ar"/>
              </w:rPr>
              <w:drawing>
                <wp:anchor distT="0" distB="0" distL="114300" distR="114300" simplePos="0" relativeHeight="251662336" behindDoc="0" locked="0" layoutInCell="1" allowOverlap="1">
                  <wp:simplePos x="0" y="0"/>
                  <wp:positionH relativeFrom="column">
                    <wp:posOffset>45085</wp:posOffset>
                  </wp:positionH>
                  <wp:positionV relativeFrom="paragraph">
                    <wp:posOffset>8890</wp:posOffset>
                  </wp:positionV>
                  <wp:extent cx="1514475" cy="2233930"/>
                  <wp:effectExtent l="0" t="0" r="9525" b="13970"/>
                  <wp:wrapNone/>
                  <wp:docPr id="18" name="图片_9"/>
                  <wp:cNvGraphicFramePr/>
                  <a:graphic xmlns:a="http://schemas.openxmlformats.org/drawingml/2006/main">
                    <a:graphicData uri="http://schemas.openxmlformats.org/drawingml/2006/picture">
                      <pic:pic xmlns:pic="http://schemas.openxmlformats.org/drawingml/2006/picture">
                        <pic:nvPicPr>
                          <pic:cNvPr id="18" name="图片_9"/>
                          <pic:cNvPicPr/>
                        </pic:nvPicPr>
                        <pic:blipFill>
                          <a:blip r:embed="rId10"/>
                          <a:stretch>
                            <a:fillRect/>
                          </a:stretch>
                        </pic:blipFill>
                        <pic:spPr>
                          <a:xfrm>
                            <a:off x="0" y="0"/>
                            <a:ext cx="1514475" cy="2233930"/>
                          </a:xfrm>
                          <a:prstGeom prst="rect">
                            <a:avLst/>
                          </a:prstGeom>
                          <a:noFill/>
                          <a:ln>
                            <a:noFill/>
                          </a:ln>
                        </pic:spPr>
                      </pic:pic>
                    </a:graphicData>
                  </a:graphic>
                </wp:anchor>
              </w:drawing>
            </w:r>
          </w:p>
        </w:tc>
        <w:tc>
          <w:tcPr>
            <w:tcW w:w="864" w:type="dxa"/>
            <w:shd w:val="clear" w:color="auto" w:fill="FFFFFF"/>
            <w:vAlign w:val="center"/>
          </w:tcPr>
          <w:p w14:paraId="3AF1A165">
            <w:pPr>
              <w:keepNext w:val="0"/>
              <w:keepLines w:val="0"/>
              <w:widowControl/>
              <w:suppressLineNumbers w:val="0"/>
              <w:jc w:val="center"/>
              <w:textAlignment w:val="center"/>
              <w:rPr>
                <w:rFonts w:hint="eastAsia" w:ascii="仿宋" w:hAnsi="仿宋" w:eastAsia="仿宋" w:cs="仿宋"/>
                <w:b w:val="0"/>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900*400*1800</w:t>
            </w:r>
          </w:p>
        </w:tc>
        <w:tc>
          <w:tcPr>
            <w:tcW w:w="659" w:type="dxa"/>
            <w:shd w:val="clear" w:color="auto" w:fill="FFFFFF"/>
            <w:noWrap/>
            <w:vAlign w:val="center"/>
          </w:tcPr>
          <w:p w14:paraId="173AD8FF">
            <w:pPr>
              <w:keepNext w:val="0"/>
              <w:keepLines w:val="0"/>
              <w:widowControl/>
              <w:suppressLineNumbers w:val="0"/>
              <w:jc w:val="center"/>
              <w:textAlignment w:val="center"/>
              <w:rPr>
                <w:rFonts w:hint="eastAsia" w:ascii="仿宋" w:hAnsi="仿宋" w:eastAsia="仿宋" w:cs="仿宋"/>
                <w:b w:val="0"/>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1</w:t>
            </w:r>
          </w:p>
        </w:tc>
        <w:tc>
          <w:tcPr>
            <w:tcW w:w="659" w:type="dxa"/>
            <w:shd w:val="clear" w:color="auto" w:fill="FFFFFF"/>
            <w:noWrap/>
            <w:vAlign w:val="center"/>
          </w:tcPr>
          <w:p w14:paraId="5C4EA018">
            <w:pPr>
              <w:keepNext w:val="0"/>
              <w:keepLines w:val="0"/>
              <w:widowControl/>
              <w:suppressLineNumbers w:val="0"/>
              <w:jc w:val="center"/>
              <w:textAlignment w:val="center"/>
              <w:rPr>
                <w:rFonts w:hint="eastAsia" w:ascii="仿宋" w:hAnsi="仿宋" w:eastAsia="仿宋" w:cs="仿宋"/>
                <w:b w:val="0"/>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个</w:t>
            </w:r>
          </w:p>
        </w:tc>
        <w:tc>
          <w:tcPr>
            <w:tcW w:w="727" w:type="dxa"/>
            <w:shd w:val="clear" w:color="auto" w:fill="FFFFFF"/>
            <w:noWrap/>
            <w:vAlign w:val="center"/>
          </w:tcPr>
          <w:p w14:paraId="2B40757D">
            <w:pPr>
              <w:keepNext w:val="0"/>
              <w:keepLines w:val="0"/>
              <w:widowControl/>
              <w:suppressLineNumbers w:val="0"/>
              <w:jc w:val="center"/>
              <w:textAlignment w:val="center"/>
              <w:rPr>
                <w:rFonts w:hint="eastAsia" w:ascii="仿宋" w:hAnsi="仿宋" w:eastAsia="仿宋" w:cs="仿宋"/>
                <w:b w:val="0"/>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1080</w:t>
            </w:r>
          </w:p>
        </w:tc>
        <w:tc>
          <w:tcPr>
            <w:tcW w:w="784" w:type="dxa"/>
            <w:shd w:val="clear" w:color="auto" w:fill="FFFFFF"/>
            <w:noWrap/>
            <w:vAlign w:val="center"/>
          </w:tcPr>
          <w:p w14:paraId="11B5EDD6">
            <w:pPr>
              <w:keepNext w:val="0"/>
              <w:keepLines w:val="0"/>
              <w:widowControl/>
              <w:suppressLineNumbers w:val="0"/>
              <w:jc w:val="center"/>
              <w:textAlignment w:val="center"/>
              <w:rPr>
                <w:rFonts w:hint="eastAsia" w:ascii="仿宋" w:hAnsi="仿宋" w:eastAsia="仿宋" w:cs="仿宋"/>
                <w:b w:val="0"/>
                <w:i w:val="0"/>
                <w:iCs w:val="0"/>
                <w:color w:val="000000"/>
                <w:sz w:val="21"/>
                <w:szCs w:val="21"/>
                <w:u w:val="none"/>
              </w:rPr>
            </w:pPr>
          </w:p>
        </w:tc>
        <w:tc>
          <w:tcPr>
            <w:tcW w:w="809" w:type="dxa"/>
            <w:shd w:val="clear" w:color="auto" w:fill="FFFFFF"/>
            <w:vAlign w:val="center"/>
          </w:tcPr>
          <w:p w14:paraId="1258E1FE">
            <w:pPr>
              <w:keepNext w:val="0"/>
              <w:keepLines w:val="0"/>
              <w:widowControl/>
              <w:suppressLineNumbers w:val="0"/>
              <w:snapToGrid w:val="0"/>
              <w:jc w:val="center"/>
              <w:textAlignment w:val="center"/>
              <w:rPr>
                <w:rFonts w:hint="eastAsia" w:ascii="仿宋" w:hAnsi="仿宋" w:eastAsia="仿宋" w:cs="仿宋"/>
                <w:b w:val="0"/>
                <w:i w:val="0"/>
                <w:iCs w:val="0"/>
                <w:color w:val="000000"/>
                <w:sz w:val="21"/>
                <w:szCs w:val="21"/>
                <w:u w:val="none"/>
              </w:rPr>
            </w:pPr>
          </w:p>
        </w:tc>
        <w:tc>
          <w:tcPr>
            <w:tcW w:w="2200" w:type="dxa"/>
            <w:shd w:val="clear" w:color="auto" w:fill="FFFFFF"/>
            <w:vAlign w:val="center"/>
          </w:tcPr>
          <w:p w14:paraId="7DC8E9BF">
            <w:pPr>
              <w:keepNext w:val="0"/>
              <w:keepLines w:val="0"/>
              <w:widowControl/>
              <w:suppressLineNumbers w:val="0"/>
              <w:jc w:val="left"/>
              <w:textAlignment w:val="center"/>
              <w:rPr>
                <w:rFonts w:hint="eastAsia" w:ascii="仿宋" w:hAnsi="仿宋" w:eastAsia="仿宋" w:cs="仿宋"/>
                <w:b w:val="0"/>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1.采用大型进口数控设备经剪切，冲压，折弯，焊接，装配而成。钢板厚度0.6mm；</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2.所有焊接部位均采用点焊、二氧化碳保护焊接工艺，焊点牢固、平滑、美观，无气泡和漏焊、假焊现象。</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3.锁具：选用优质品牌锁具，产品精美，安全系数高。</w:t>
            </w:r>
          </w:p>
        </w:tc>
      </w:tr>
      <w:tr w14:paraId="1130BE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56" w:type="dxa"/>
            <w:left w:w="96" w:type="dxa"/>
            <w:bottom w:w="56" w:type="dxa"/>
            <w:right w:w="96" w:type="dxa"/>
          </w:tblCellMar>
        </w:tblPrEx>
        <w:trPr>
          <w:trHeight w:val="811" w:hRule="atLeast"/>
          <w:jc w:val="center"/>
        </w:trPr>
        <w:tc>
          <w:tcPr>
            <w:tcW w:w="10210" w:type="dxa"/>
            <w:gridSpan w:val="9"/>
            <w:shd w:val="clear" w:color="auto" w:fill="FFFFFF"/>
            <w:vAlign w:val="center"/>
          </w:tcPr>
          <w:p w14:paraId="53E1ED09">
            <w:pPr>
              <w:keepNext w:val="0"/>
              <w:keepLines w:val="0"/>
              <w:widowControl/>
              <w:suppressLineNumbers w:val="0"/>
              <w:ind w:firstLine="420" w:firstLineChars="200"/>
              <w:jc w:val="left"/>
              <w:textAlignment w:val="center"/>
              <w:rPr>
                <w:rFonts w:hint="default"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合计金额：</w:t>
            </w:r>
          </w:p>
        </w:tc>
      </w:tr>
    </w:tbl>
    <w:p w14:paraId="730F7AB7">
      <w:pPr>
        <w:pStyle w:val="8"/>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0"/>
        <w:jc w:val="both"/>
        <w:textAlignment w:val="auto"/>
        <w:rPr>
          <w:rFonts w:hint="eastAsia" w:ascii="仿宋" w:hAnsi="仿宋" w:eastAsia="仿宋" w:cs="仿宋"/>
          <w:b w:val="0"/>
          <w:bCs w:val="0"/>
          <w:color w:val="auto"/>
          <w:sz w:val="28"/>
          <w:szCs w:val="28"/>
          <w:lang w:val="en-US" w:eastAsia="zh-CN"/>
        </w:rPr>
      </w:pPr>
      <w:r>
        <w:rPr>
          <w:rFonts w:hint="eastAsia" w:ascii="仿宋" w:hAnsi="仿宋" w:eastAsia="仿宋" w:cs="仿宋"/>
          <w:b w:val="0"/>
          <w:bCs w:val="0"/>
          <w:color w:val="auto"/>
          <w:sz w:val="28"/>
          <w:szCs w:val="28"/>
          <w:lang w:val="en-US" w:eastAsia="zh-CN"/>
        </w:rPr>
        <w:t>二、产品要求：</w:t>
      </w:r>
    </w:p>
    <w:p w14:paraId="2AA94E32">
      <w:pPr>
        <w:pStyle w:val="8"/>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0"/>
        <w:jc w:val="both"/>
        <w:textAlignment w:val="auto"/>
        <w:rPr>
          <w:rFonts w:hint="eastAsia" w:ascii="仿宋" w:hAnsi="仿宋" w:eastAsia="仿宋" w:cs="仿宋"/>
          <w:b w:val="0"/>
          <w:bCs w:val="0"/>
          <w:color w:val="auto"/>
          <w:sz w:val="28"/>
          <w:szCs w:val="28"/>
          <w:lang w:val="en-US" w:eastAsia="zh-CN"/>
        </w:rPr>
      </w:pPr>
      <w:r>
        <w:rPr>
          <w:rFonts w:hint="eastAsia" w:ascii="仿宋" w:hAnsi="仿宋" w:eastAsia="仿宋" w:cs="仿宋"/>
          <w:b w:val="0"/>
          <w:bCs w:val="0"/>
          <w:color w:val="auto"/>
          <w:sz w:val="28"/>
          <w:szCs w:val="28"/>
          <w:lang w:val="en-US" w:eastAsia="zh-CN"/>
        </w:rPr>
        <w:t>2.1 技术要求：</w:t>
      </w:r>
    </w:p>
    <w:p w14:paraId="09DD9C6B">
      <w:pPr>
        <w:pStyle w:val="8"/>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0"/>
        <w:jc w:val="both"/>
        <w:textAlignment w:val="auto"/>
        <w:rPr>
          <w:rFonts w:hint="eastAsia" w:ascii="仿宋" w:hAnsi="仿宋" w:eastAsia="仿宋" w:cs="仿宋"/>
          <w:b w:val="0"/>
          <w:bCs w:val="0"/>
          <w:color w:val="auto"/>
          <w:sz w:val="28"/>
          <w:szCs w:val="28"/>
          <w:lang w:val="en-US" w:eastAsia="zh-CN"/>
        </w:rPr>
      </w:pPr>
      <w:r>
        <w:rPr>
          <w:rFonts w:hint="eastAsia" w:ascii="仿宋" w:hAnsi="仿宋" w:eastAsia="仿宋" w:cs="仿宋"/>
          <w:b w:val="0"/>
          <w:bCs w:val="0"/>
          <w:color w:val="auto"/>
          <w:sz w:val="28"/>
          <w:szCs w:val="28"/>
          <w:lang w:val="en-US" w:eastAsia="zh-CN"/>
        </w:rPr>
        <w:t>提供采购清单中成品检验报告单，检测报告需是通过国家认可的 CMA和CNAS认证的第三方检测机构出具的合格检测报告扫描件，并附检测报告在其官网查询的截图以证明其真实性，原件中标后核查。</w:t>
      </w:r>
    </w:p>
    <w:p w14:paraId="31FC6C9D">
      <w:pPr>
        <w:pStyle w:val="8"/>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0"/>
        <w:jc w:val="both"/>
        <w:textAlignment w:val="auto"/>
        <w:rPr>
          <w:rFonts w:hint="eastAsia" w:ascii="仿宋" w:hAnsi="仿宋" w:eastAsia="仿宋" w:cs="仿宋"/>
          <w:b w:val="0"/>
          <w:bCs w:val="0"/>
          <w:color w:val="auto"/>
          <w:sz w:val="28"/>
          <w:szCs w:val="28"/>
          <w:lang w:val="en-US" w:eastAsia="zh-CN"/>
        </w:rPr>
      </w:pPr>
      <w:r>
        <w:rPr>
          <w:rFonts w:hint="eastAsia" w:ascii="仿宋" w:hAnsi="仿宋" w:eastAsia="仿宋" w:cs="仿宋"/>
          <w:b w:val="0"/>
          <w:bCs w:val="0"/>
          <w:color w:val="auto"/>
          <w:sz w:val="28"/>
          <w:szCs w:val="28"/>
          <w:lang w:val="en-US" w:eastAsia="zh-CN"/>
        </w:rPr>
        <w:t>所有货物需是全新的、包装完好的家具，表面无划伤、无碰撞各项技术指标完全符合国家有关质量检测、环保标准及产品出厂标准必须经过环保监测，检测标准为国家标准。</w:t>
      </w:r>
    </w:p>
    <w:p w14:paraId="3EAAE1B9">
      <w:pPr>
        <w:pStyle w:val="8"/>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0" w:firstLineChars="200"/>
        <w:jc w:val="both"/>
        <w:textAlignment w:val="auto"/>
        <w:rPr>
          <w:rFonts w:hint="eastAsia" w:ascii="仿宋" w:hAnsi="仿宋" w:eastAsia="仿宋" w:cs="仿宋"/>
          <w:b w:val="0"/>
          <w:bCs w:val="0"/>
          <w:color w:val="auto"/>
          <w:sz w:val="28"/>
          <w:szCs w:val="28"/>
          <w:lang w:val="en-US" w:eastAsia="zh-CN"/>
        </w:rPr>
      </w:pPr>
      <w:r>
        <w:rPr>
          <w:rFonts w:hint="eastAsia" w:ascii="仿宋" w:hAnsi="仿宋" w:eastAsia="仿宋" w:cs="仿宋"/>
          <w:b w:val="0"/>
          <w:bCs w:val="0"/>
          <w:color w:val="auto"/>
          <w:sz w:val="28"/>
          <w:szCs w:val="28"/>
          <w:lang w:val="en-US" w:eastAsia="zh-CN"/>
        </w:rPr>
        <w:t>所售家具必须满足采购文件要求，包括产品规格、型号、颜色、式样、材质等，确保所售产品质量保证。</w:t>
      </w:r>
    </w:p>
    <w:p w14:paraId="02238CD2">
      <w:pPr>
        <w:pStyle w:val="8"/>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0"/>
        <w:jc w:val="both"/>
        <w:textAlignment w:val="auto"/>
        <w:rPr>
          <w:rFonts w:hint="eastAsia" w:ascii="仿宋" w:hAnsi="仿宋" w:eastAsia="仿宋" w:cs="仿宋"/>
          <w:b w:val="0"/>
          <w:bCs w:val="0"/>
          <w:color w:val="auto"/>
          <w:sz w:val="28"/>
          <w:szCs w:val="28"/>
          <w:lang w:val="en-US" w:eastAsia="zh-CN"/>
        </w:rPr>
      </w:pPr>
      <w:r>
        <w:rPr>
          <w:rFonts w:hint="eastAsia" w:ascii="仿宋" w:hAnsi="仿宋" w:eastAsia="仿宋" w:cs="仿宋"/>
          <w:b w:val="0"/>
          <w:bCs w:val="0"/>
          <w:color w:val="auto"/>
          <w:sz w:val="28"/>
          <w:szCs w:val="28"/>
          <w:lang w:val="en-US" w:eastAsia="zh-CN"/>
        </w:rPr>
        <w:t xml:space="preserve">2.2 </w:t>
      </w:r>
      <w:r>
        <w:rPr>
          <w:rFonts w:hint="default" w:ascii="仿宋" w:hAnsi="仿宋" w:eastAsia="仿宋" w:cs="仿宋"/>
          <w:b w:val="0"/>
          <w:bCs w:val="0"/>
          <w:color w:val="auto"/>
          <w:sz w:val="28"/>
          <w:szCs w:val="28"/>
          <w:lang w:val="en-US" w:eastAsia="zh-CN"/>
        </w:rPr>
        <w:t>商务要求</w:t>
      </w:r>
    </w:p>
    <w:p w14:paraId="4C9E1C0F">
      <w:pPr>
        <w:pStyle w:val="8"/>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0"/>
        <w:jc w:val="both"/>
        <w:textAlignment w:val="auto"/>
        <w:rPr>
          <w:rFonts w:hint="eastAsia" w:ascii="仿宋" w:hAnsi="仿宋" w:eastAsia="仿宋" w:cs="仿宋"/>
          <w:b w:val="0"/>
          <w:bCs w:val="0"/>
          <w:color w:val="auto"/>
          <w:sz w:val="28"/>
          <w:szCs w:val="28"/>
          <w:lang w:val="en-US" w:eastAsia="zh-CN"/>
        </w:rPr>
      </w:pPr>
      <w:r>
        <w:rPr>
          <w:rFonts w:hint="default" w:ascii="仿宋" w:hAnsi="仿宋" w:eastAsia="仿宋" w:cs="仿宋"/>
          <w:b w:val="0"/>
          <w:bCs w:val="0"/>
          <w:color w:val="auto"/>
          <w:sz w:val="28"/>
          <w:szCs w:val="28"/>
          <w:lang w:val="en-US" w:eastAsia="zh-CN"/>
        </w:rPr>
        <w:t>交付时间：在</w:t>
      </w:r>
      <w:r>
        <w:rPr>
          <w:rFonts w:hint="eastAsia" w:ascii="仿宋" w:hAnsi="仿宋" w:eastAsia="仿宋" w:cs="仿宋"/>
          <w:b w:val="0"/>
          <w:bCs w:val="0"/>
          <w:color w:val="auto"/>
          <w:sz w:val="28"/>
          <w:szCs w:val="28"/>
          <w:lang w:val="en-US" w:eastAsia="zh-CN"/>
        </w:rPr>
        <w:t>完成公示</w:t>
      </w:r>
      <w:r>
        <w:rPr>
          <w:rFonts w:hint="default" w:ascii="仿宋" w:hAnsi="仿宋" w:eastAsia="仿宋" w:cs="仿宋"/>
          <w:b w:val="0"/>
          <w:bCs w:val="0"/>
          <w:color w:val="auto"/>
          <w:sz w:val="28"/>
          <w:szCs w:val="28"/>
          <w:lang w:val="en-US" w:eastAsia="zh-CN"/>
        </w:rPr>
        <w:t>后</w:t>
      </w:r>
      <w:r>
        <w:rPr>
          <w:rFonts w:hint="eastAsia" w:ascii="仿宋" w:hAnsi="仿宋" w:eastAsia="仿宋" w:cs="仿宋"/>
          <w:b w:val="0"/>
          <w:bCs w:val="0"/>
          <w:color w:val="auto"/>
          <w:sz w:val="28"/>
          <w:szCs w:val="28"/>
          <w:lang w:val="en-US" w:eastAsia="zh-CN"/>
        </w:rPr>
        <w:t>5</w:t>
      </w:r>
      <w:r>
        <w:rPr>
          <w:rFonts w:hint="default" w:ascii="仿宋" w:hAnsi="仿宋" w:eastAsia="仿宋" w:cs="仿宋"/>
          <w:b w:val="0"/>
          <w:bCs w:val="0"/>
          <w:color w:val="auto"/>
          <w:sz w:val="28"/>
          <w:szCs w:val="28"/>
          <w:lang w:val="en-US" w:eastAsia="zh-CN"/>
        </w:rPr>
        <w:t>天内完成交货并安装验收。</w:t>
      </w:r>
    </w:p>
    <w:p w14:paraId="3B6E8843">
      <w:pPr>
        <w:pStyle w:val="8"/>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0"/>
        <w:jc w:val="both"/>
        <w:textAlignment w:val="auto"/>
        <w:rPr>
          <w:rFonts w:hint="eastAsia" w:ascii="仿宋" w:hAnsi="仿宋" w:eastAsia="仿宋" w:cs="仿宋"/>
          <w:b w:val="0"/>
          <w:bCs w:val="0"/>
          <w:color w:val="auto"/>
          <w:sz w:val="28"/>
          <w:szCs w:val="28"/>
          <w:lang w:val="en-US" w:eastAsia="zh-CN"/>
        </w:rPr>
      </w:pPr>
      <w:r>
        <w:rPr>
          <w:rFonts w:hint="default" w:ascii="仿宋" w:hAnsi="仿宋" w:eastAsia="仿宋" w:cs="仿宋"/>
          <w:b w:val="0"/>
          <w:bCs w:val="0"/>
          <w:color w:val="auto"/>
          <w:sz w:val="28"/>
          <w:szCs w:val="28"/>
          <w:lang w:val="en-US" w:eastAsia="zh-CN"/>
        </w:rPr>
        <w:t>交付地点：采购人指定地点。</w:t>
      </w:r>
    </w:p>
    <w:p w14:paraId="2A9D340A">
      <w:pPr>
        <w:pStyle w:val="8"/>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0"/>
        <w:jc w:val="both"/>
        <w:textAlignment w:val="auto"/>
        <w:rPr>
          <w:rFonts w:hint="default" w:ascii="仿宋" w:hAnsi="仿宋" w:eastAsia="仿宋" w:cs="仿宋"/>
          <w:b w:val="0"/>
          <w:bCs w:val="0"/>
          <w:color w:val="auto"/>
          <w:sz w:val="28"/>
          <w:szCs w:val="28"/>
          <w:lang w:val="en-US" w:eastAsia="zh-CN"/>
        </w:rPr>
      </w:pPr>
      <w:r>
        <w:rPr>
          <w:rFonts w:hint="default" w:ascii="仿宋" w:hAnsi="仿宋" w:eastAsia="仿宋" w:cs="仿宋"/>
          <w:b w:val="0"/>
          <w:bCs w:val="0"/>
          <w:color w:val="auto"/>
          <w:sz w:val="28"/>
          <w:szCs w:val="28"/>
          <w:lang w:val="en-US" w:eastAsia="zh-CN"/>
        </w:rPr>
        <w:t>付款方式：</w:t>
      </w:r>
      <w:r>
        <w:rPr>
          <w:rFonts w:hint="eastAsia" w:ascii="仿宋" w:hAnsi="仿宋" w:eastAsia="仿宋" w:cs="仿宋"/>
          <w:b w:val="0"/>
          <w:bCs w:val="0"/>
          <w:color w:val="auto"/>
          <w:sz w:val="28"/>
          <w:szCs w:val="28"/>
          <w:lang w:val="en-US" w:eastAsia="zh-CN"/>
        </w:rPr>
        <w:t>采购人通过银行转账方式向供应商指定银行账户支付款项：采购人在全部货物验收合格之日起4个月内，向乙方支付合同约定总价款的90%；余款10%，采购人在全部货物质保期届满且不存在需被扣除情形之日起10个工作日内，免息支付给供应商。</w:t>
      </w:r>
    </w:p>
    <w:p w14:paraId="22D386B1">
      <w:pPr>
        <w:pStyle w:val="8"/>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0"/>
        <w:jc w:val="both"/>
        <w:textAlignment w:val="auto"/>
        <w:rPr>
          <w:rFonts w:hint="eastAsia" w:ascii="仿宋" w:hAnsi="仿宋" w:eastAsia="仿宋" w:cs="仿宋"/>
          <w:b w:val="0"/>
          <w:bCs w:val="0"/>
          <w:color w:val="auto"/>
          <w:sz w:val="28"/>
          <w:szCs w:val="28"/>
          <w:lang w:val="en-US" w:eastAsia="zh-CN"/>
        </w:rPr>
      </w:pPr>
      <w:r>
        <w:rPr>
          <w:rFonts w:hint="eastAsia" w:ascii="仿宋" w:hAnsi="仿宋" w:eastAsia="仿宋" w:cs="仿宋"/>
          <w:b w:val="0"/>
          <w:bCs w:val="0"/>
          <w:color w:val="auto"/>
          <w:sz w:val="28"/>
          <w:szCs w:val="28"/>
          <w:lang w:val="en-US" w:eastAsia="zh-CN"/>
        </w:rPr>
        <w:t>三、</w:t>
      </w:r>
      <w:r>
        <w:rPr>
          <w:rFonts w:hint="default" w:ascii="仿宋" w:hAnsi="仿宋" w:eastAsia="仿宋" w:cs="仿宋"/>
          <w:b w:val="0"/>
          <w:bCs w:val="0"/>
          <w:color w:val="auto"/>
          <w:sz w:val="28"/>
          <w:szCs w:val="28"/>
          <w:lang w:val="en-US" w:eastAsia="zh-CN"/>
        </w:rPr>
        <w:t>资格要求</w:t>
      </w:r>
      <w:bookmarkStart w:id="0" w:name="_GoBack"/>
      <w:bookmarkEnd w:id="0"/>
    </w:p>
    <w:p w14:paraId="75290A56">
      <w:pPr>
        <w:pStyle w:val="8"/>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0"/>
        <w:jc w:val="both"/>
        <w:textAlignment w:val="auto"/>
        <w:rPr>
          <w:rFonts w:hint="eastAsia" w:ascii="仿宋" w:hAnsi="仿宋" w:eastAsia="仿宋" w:cs="仿宋"/>
          <w:b w:val="0"/>
          <w:bCs w:val="0"/>
          <w:color w:val="auto"/>
          <w:sz w:val="28"/>
          <w:szCs w:val="28"/>
          <w:lang w:val="en-US" w:eastAsia="zh-CN"/>
        </w:rPr>
      </w:pPr>
      <w:r>
        <w:rPr>
          <w:rFonts w:hint="default" w:ascii="仿宋" w:hAnsi="仿宋" w:eastAsia="仿宋" w:cs="仿宋"/>
          <w:b w:val="0"/>
          <w:bCs w:val="0"/>
          <w:color w:val="auto"/>
          <w:sz w:val="28"/>
          <w:szCs w:val="28"/>
          <w:lang w:val="en-US" w:eastAsia="zh-CN"/>
        </w:rPr>
        <w:t>基本资格：符合《政府采购法》第二十二条规定，具有独立承担民事责任能力、良好商业信誉、健全财务制度等。</w:t>
      </w:r>
    </w:p>
    <w:p w14:paraId="6686CD75">
      <w:pPr>
        <w:pStyle w:val="8"/>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0" w:firstLineChars="200"/>
        <w:jc w:val="both"/>
        <w:textAlignment w:val="auto"/>
        <w:rPr>
          <w:rFonts w:hint="eastAsia" w:ascii="仿宋" w:hAnsi="仿宋" w:eastAsia="仿宋" w:cs="仿宋"/>
          <w:b w:val="0"/>
          <w:bCs w:val="0"/>
          <w:color w:val="auto"/>
          <w:sz w:val="28"/>
          <w:szCs w:val="28"/>
          <w:lang w:val="en-US" w:eastAsia="zh-CN"/>
        </w:rPr>
      </w:pPr>
      <w:r>
        <w:rPr>
          <w:rFonts w:hint="eastAsia" w:ascii="仿宋" w:hAnsi="仿宋" w:eastAsia="仿宋" w:cs="仿宋"/>
          <w:b w:val="0"/>
          <w:bCs w:val="0"/>
          <w:color w:val="auto"/>
          <w:sz w:val="28"/>
          <w:szCs w:val="28"/>
          <w:lang w:val="en-US" w:eastAsia="zh-CN"/>
        </w:rPr>
        <w:t>四、产品运输、安全保险及保管</w:t>
      </w:r>
    </w:p>
    <w:p w14:paraId="45FE8BBB">
      <w:pPr>
        <w:pStyle w:val="8"/>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0" w:firstLineChars="200"/>
        <w:jc w:val="both"/>
        <w:textAlignment w:val="auto"/>
        <w:rPr>
          <w:rFonts w:hint="eastAsia" w:ascii="仿宋" w:hAnsi="仿宋" w:eastAsia="仿宋" w:cs="仿宋"/>
          <w:b w:val="0"/>
          <w:bCs w:val="0"/>
          <w:color w:val="auto"/>
          <w:sz w:val="28"/>
          <w:szCs w:val="28"/>
          <w:lang w:val="en-US" w:eastAsia="zh-CN"/>
        </w:rPr>
      </w:pPr>
      <w:r>
        <w:rPr>
          <w:rFonts w:hint="eastAsia" w:ascii="仿宋" w:hAnsi="仿宋" w:eastAsia="仿宋" w:cs="仿宋"/>
          <w:b w:val="0"/>
          <w:bCs w:val="0"/>
          <w:color w:val="auto"/>
          <w:sz w:val="28"/>
          <w:szCs w:val="28"/>
          <w:lang w:val="en-US" w:eastAsia="zh-CN"/>
        </w:rPr>
        <w:t>4.1供应商负责产品到交货地点的全部运输，包括所产生的一切材料费、工具费、人工费、手续费、差旅费、食宿费和加班费等，由于生产、搬运、装卸及运输不当造成的各种事故责任和损失由供应商承担。供应商负责产品在交货及安装地点的保管，直至项目验收合格。</w:t>
      </w:r>
    </w:p>
    <w:p w14:paraId="32815999">
      <w:pPr>
        <w:pStyle w:val="8"/>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0" w:firstLineChars="200"/>
        <w:jc w:val="both"/>
        <w:textAlignment w:val="auto"/>
        <w:rPr>
          <w:rFonts w:hint="eastAsia" w:ascii="仿宋" w:hAnsi="仿宋" w:eastAsia="仿宋" w:cs="仿宋"/>
          <w:b w:val="0"/>
          <w:bCs w:val="0"/>
          <w:color w:val="auto"/>
          <w:sz w:val="28"/>
          <w:szCs w:val="28"/>
          <w:lang w:val="en-US" w:eastAsia="zh-CN"/>
        </w:rPr>
      </w:pPr>
      <w:r>
        <w:rPr>
          <w:rFonts w:hint="eastAsia" w:ascii="仿宋" w:hAnsi="仿宋" w:eastAsia="仿宋" w:cs="仿宋"/>
          <w:b w:val="0"/>
          <w:bCs w:val="0"/>
          <w:color w:val="auto"/>
          <w:sz w:val="28"/>
          <w:szCs w:val="28"/>
          <w:lang w:val="en-US" w:eastAsia="zh-CN"/>
        </w:rPr>
        <w:t>4.2 产品验收：项目完成后，供应商应将项目有关的全部资料，包括产品资料、保养说明书、技术文档及采购人要求的相关资料等，移交采购人。采购人按照采购文件、采购合同等载明的质量、服务等有关条款依法组织履约验收。</w:t>
      </w:r>
    </w:p>
    <w:p w14:paraId="26B1332E">
      <w:pPr>
        <w:pStyle w:val="8"/>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0" w:firstLineChars="200"/>
        <w:jc w:val="both"/>
        <w:textAlignment w:val="auto"/>
        <w:rPr>
          <w:rFonts w:hint="eastAsia" w:ascii="仿宋" w:hAnsi="仿宋" w:eastAsia="仿宋" w:cs="仿宋"/>
          <w:b w:val="0"/>
          <w:bCs w:val="0"/>
          <w:color w:val="auto"/>
          <w:sz w:val="28"/>
          <w:szCs w:val="28"/>
          <w:lang w:val="en-US" w:eastAsia="zh-CN"/>
        </w:rPr>
      </w:pPr>
      <w:r>
        <w:rPr>
          <w:rFonts w:hint="eastAsia" w:ascii="仿宋" w:hAnsi="仿宋" w:eastAsia="仿宋" w:cs="仿宋"/>
          <w:b w:val="0"/>
          <w:bCs w:val="0"/>
          <w:color w:val="auto"/>
          <w:sz w:val="28"/>
          <w:szCs w:val="28"/>
          <w:lang w:val="en-US" w:eastAsia="zh-CN"/>
        </w:rPr>
        <w:t>4.3 项目验收不合格，由供应商返工直至合格，有关返工、再行验收，以及给采购人造成的损失等费用由供应商承担。</w:t>
      </w:r>
    </w:p>
    <w:p w14:paraId="0DA5C8CC">
      <w:pPr>
        <w:pStyle w:val="8"/>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0" w:firstLineChars="200"/>
        <w:jc w:val="both"/>
        <w:textAlignment w:val="auto"/>
        <w:rPr>
          <w:rFonts w:hint="eastAsia" w:ascii="仿宋" w:hAnsi="仿宋" w:eastAsia="仿宋" w:cs="仿宋"/>
          <w:b w:val="0"/>
          <w:bCs w:val="0"/>
          <w:color w:val="auto"/>
          <w:sz w:val="28"/>
          <w:szCs w:val="28"/>
          <w:lang w:val="en-US" w:eastAsia="zh-CN"/>
        </w:rPr>
      </w:pPr>
      <w:r>
        <w:rPr>
          <w:rFonts w:hint="eastAsia" w:ascii="仿宋" w:hAnsi="仿宋" w:eastAsia="仿宋" w:cs="仿宋"/>
          <w:b w:val="0"/>
          <w:bCs w:val="0"/>
          <w:color w:val="auto"/>
          <w:sz w:val="28"/>
          <w:szCs w:val="28"/>
          <w:lang w:val="en-US" w:eastAsia="zh-CN"/>
        </w:rPr>
        <w:t>4.4 产品验收及标准：按国家标准、行业规范以及采购文件的质量要求和技术指标、供应商的投标文件承诺与本合同约定标准进行验收。</w:t>
      </w:r>
    </w:p>
    <w:p w14:paraId="6B0572E9">
      <w:pPr>
        <w:pStyle w:val="8"/>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0" w:firstLineChars="200"/>
        <w:jc w:val="both"/>
        <w:textAlignment w:val="auto"/>
        <w:rPr>
          <w:rFonts w:hint="eastAsia" w:ascii="仿宋" w:hAnsi="仿宋" w:eastAsia="仿宋" w:cs="仿宋"/>
          <w:b w:val="0"/>
          <w:bCs w:val="0"/>
          <w:color w:val="auto"/>
          <w:sz w:val="28"/>
          <w:szCs w:val="28"/>
          <w:lang w:val="en-US" w:eastAsia="zh-CN"/>
        </w:rPr>
      </w:pPr>
      <w:r>
        <w:rPr>
          <w:rFonts w:hint="eastAsia" w:ascii="仿宋" w:hAnsi="仿宋" w:eastAsia="仿宋" w:cs="仿宋"/>
          <w:b w:val="0"/>
          <w:bCs w:val="0"/>
          <w:color w:val="auto"/>
          <w:sz w:val="28"/>
          <w:szCs w:val="28"/>
          <w:lang w:val="en-US" w:eastAsia="zh-CN"/>
        </w:rPr>
        <w:t>五、售后服务要求：</w:t>
      </w:r>
    </w:p>
    <w:p w14:paraId="7C288257">
      <w:pPr>
        <w:pStyle w:val="8"/>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0" w:firstLineChars="200"/>
        <w:jc w:val="both"/>
        <w:textAlignment w:val="auto"/>
        <w:rPr>
          <w:rFonts w:hint="eastAsia" w:ascii="仿宋" w:hAnsi="仿宋" w:eastAsia="仿宋" w:cs="仿宋"/>
          <w:b w:val="0"/>
          <w:bCs w:val="0"/>
          <w:color w:val="auto"/>
          <w:sz w:val="28"/>
          <w:szCs w:val="28"/>
          <w:lang w:val="en-US" w:eastAsia="zh-CN"/>
        </w:rPr>
      </w:pPr>
      <w:r>
        <w:rPr>
          <w:rFonts w:hint="eastAsia" w:ascii="仿宋" w:hAnsi="仿宋" w:eastAsia="仿宋" w:cs="仿宋"/>
          <w:b w:val="0"/>
          <w:bCs w:val="0"/>
          <w:color w:val="auto"/>
          <w:sz w:val="28"/>
          <w:szCs w:val="28"/>
          <w:lang w:val="en-US" w:eastAsia="zh-CN"/>
        </w:rPr>
        <w:t>1、所售家具质保期一年起具体时间以供应商报价材料售后时间为准，自验收合格之日起算。在质保期内，如产品出现任何质量问题，供应商无条件提供免费上门服务。要求供应商 7*24小时电话响应及技术咨询，在接到维修需求后4小时内上门服务。保证故障问题在48小时内解决完毕。</w:t>
      </w:r>
    </w:p>
    <w:p w14:paraId="57B6A754">
      <w:pPr>
        <w:pStyle w:val="8"/>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0" w:firstLineChars="200"/>
        <w:jc w:val="both"/>
        <w:textAlignment w:val="auto"/>
        <w:rPr>
          <w:rFonts w:hint="eastAsia" w:ascii="仿宋" w:hAnsi="仿宋" w:eastAsia="仿宋" w:cs="仿宋"/>
          <w:b w:val="0"/>
          <w:bCs w:val="0"/>
          <w:color w:val="auto"/>
          <w:sz w:val="28"/>
          <w:szCs w:val="28"/>
          <w:lang w:val="en-US" w:eastAsia="zh-CN"/>
        </w:rPr>
      </w:pPr>
      <w:r>
        <w:rPr>
          <w:rFonts w:hint="eastAsia" w:ascii="仿宋" w:hAnsi="仿宋" w:eastAsia="仿宋" w:cs="仿宋"/>
          <w:b w:val="0"/>
          <w:bCs w:val="0"/>
          <w:color w:val="auto"/>
          <w:sz w:val="28"/>
          <w:szCs w:val="28"/>
          <w:lang w:val="en-US" w:eastAsia="zh-CN"/>
        </w:rPr>
        <w:t>六、其他要求：</w:t>
      </w:r>
    </w:p>
    <w:p w14:paraId="44E66E12">
      <w:pPr>
        <w:pStyle w:val="8"/>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0" w:firstLineChars="200"/>
        <w:jc w:val="both"/>
        <w:textAlignment w:val="auto"/>
        <w:rPr>
          <w:rFonts w:hint="eastAsia" w:ascii="仿宋" w:hAnsi="仿宋" w:eastAsia="仿宋" w:cs="仿宋"/>
          <w:b/>
          <w:bCs/>
          <w:color w:val="auto"/>
          <w:sz w:val="28"/>
          <w:szCs w:val="28"/>
          <w:lang w:val="en-US" w:eastAsia="zh-CN"/>
        </w:rPr>
      </w:pPr>
      <w:r>
        <w:rPr>
          <w:rFonts w:hint="eastAsia" w:ascii="仿宋" w:hAnsi="仿宋" w:eastAsia="仿宋" w:cs="仿宋"/>
          <w:b w:val="0"/>
          <w:bCs w:val="0"/>
          <w:color w:val="auto"/>
          <w:sz w:val="28"/>
          <w:szCs w:val="28"/>
          <w:lang w:val="en-US" w:eastAsia="zh-CN"/>
        </w:rPr>
        <w:t xml:space="preserve">6.1 </w:t>
      </w:r>
      <w:r>
        <w:rPr>
          <w:rFonts w:hint="eastAsia" w:ascii="仿宋" w:hAnsi="仿宋" w:eastAsia="仿宋" w:cs="仿宋"/>
          <w:b/>
          <w:bCs/>
          <w:color w:val="auto"/>
          <w:sz w:val="28"/>
          <w:szCs w:val="28"/>
          <w:lang w:val="en-US" w:eastAsia="zh-CN"/>
        </w:rPr>
        <w:t>供应商处理家具的产品包装，并负责对包装品的回收。</w:t>
      </w:r>
    </w:p>
    <w:p w14:paraId="322D0C83">
      <w:pPr>
        <w:pStyle w:val="8"/>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0" w:firstLineChars="200"/>
        <w:jc w:val="both"/>
        <w:textAlignment w:val="auto"/>
        <w:rPr>
          <w:rFonts w:hint="eastAsia" w:ascii="仿宋" w:hAnsi="仿宋" w:eastAsia="仿宋" w:cs="仿宋"/>
          <w:b w:val="0"/>
          <w:bCs w:val="0"/>
          <w:color w:val="auto"/>
          <w:sz w:val="28"/>
          <w:szCs w:val="28"/>
          <w:lang w:val="en-US" w:eastAsia="zh-CN"/>
        </w:rPr>
      </w:pPr>
      <w:r>
        <w:rPr>
          <w:rFonts w:hint="eastAsia" w:ascii="仿宋" w:hAnsi="仿宋" w:eastAsia="仿宋" w:cs="仿宋"/>
          <w:b w:val="0"/>
          <w:bCs w:val="0"/>
          <w:color w:val="auto"/>
          <w:sz w:val="28"/>
          <w:szCs w:val="28"/>
          <w:lang w:val="en-US" w:eastAsia="zh-CN"/>
        </w:rPr>
        <w:t>6.2 供应商在完成家具验收并移交给采购人之前，负责看护、保管和清洁已安装完成的家具。</w:t>
      </w:r>
    </w:p>
    <w:p w14:paraId="4BCDDECA">
      <w:pPr>
        <w:pStyle w:val="8"/>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0" w:firstLineChars="200"/>
        <w:jc w:val="both"/>
        <w:textAlignment w:val="auto"/>
        <w:rPr>
          <w:rFonts w:hint="eastAsia" w:ascii="仿宋" w:hAnsi="仿宋" w:eastAsia="仿宋" w:cs="仿宋"/>
          <w:b w:val="0"/>
          <w:bCs w:val="0"/>
          <w:color w:val="auto"/>
          <w:sz w:val="28"/>
          <w:szCs w:val="28"/>
          <w:lang w:val="en-US" w:eastAsia="zh-CN"/>
        </w:rPr>
      </w:pPr>
      <w:r>
        <w:rPr>
          <w:rFonts w:hint="eastAsia" w:ascii="仿宋" w:hAnsi="仿宋" w:eastAsia="仿宋" w:cs="仿宋"/>
          <w:b w:val="0"/>
          <w:bCs w:val="0"/>
          <w:color w:val="auto"/>
          <w:sz w:val="28"/>
          <w:szCs w:val="28"/>
          <w:lang w:val="en-US" w:eastAsia="zh-CN"/>
        </w:rPr>
        <w:t>6.3 本项目不统一组织现场勘察，供应商在投标前，如需现场勘察一切费用自理，踏勘期间发生的意外自负。</w:t>
      </w:r>
    </w:p>
    <w:p w14:paraId="4E85CC3F">
      <w:pPr>
        <w:pStyle w:val="8"/>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0" w:firstLineChars="200"/>
        <w:jc w:val="both"/>
        <w:textAlignment w:val="auto"/>
        <w:rPr>
          <w:rFonts w:hint="eastAsia" w:ascii="仿宋" w:hAnsi="仿宋" w:eastAsia="仿宋" w:cs="仿宋"/>
          <w:b w:val="0"/>
          <w:bCs w:val="0"/>
          <w:color w:val="auto"/>
          <w:sz w:val="28"/>
          <w:szCs w:val="28"/>
          <w:lang w:val="en-US" w:eastAsia="zh-CN"/>
        </w:rPr>
      </w:pPr>
      <w:r>
        <w:rPr>
          <w:rFonts w:hint="eastAsia" w:ascii="仿宋" w:hAnsi="仿宋" w:eastAsia="仿宋" w:cs="仿宋"/>
          <w:b w:val="0"/>
          <w:bCs w:val="0"/>
          <w:color w:val="auto"/>
          <w:sz w:val="28"/>
          <w:szCs w:val="28"/>
          <w:lang w:val="en-US" w:eastAsia="zh-CN"/>
        </w:rPr>
        <w:t>6.4 所有家具选用材料及做法均必须符合本项目技术要求，严格按国家有关现行标准、规范、规程处理。</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2"/>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F88099C"/>
    <w:rsid w:val="087936B1"/>
    <w:rsid w:val="4F8809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4">
    <w:name w:val="heading 2"/>
    <w:basedOn w:val="1"/>
    <w:next w:val="1"/>
    <w:unhideWhenUsed/>
    <w:qFormat/>
    <w:uiPriority w:val="0"/>
    <w:pPr>
      <w:keepNext/>
      <w:keepLines/>
      <w:spacing w:before="260" w:beforeLines="0" w:beforeAutospacing="0" w:after="260" w:afterLines="0" w:afterAutospacing="0" w:line="413" w:lineRule="auto"/>
      <w:outlineLvl w:val="1"/>
    </w:pPr>
    <w:rPr>
      <w:rFonts w:ascii="Arial" w:hAnsi="Arial" w:eastAsia="黑体"/>
      <w:b/>
      <w:sz w:val="32"/>
    </w:rPr>
  </w:style>
  <w:style w:type="paragraph" w:styleId="5">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customStyle="1" w:styleId="2">
    <w:name w:val="正文格式"/>
    <w:basedOn w:val="3"/>
    <w:qFormat/>
    <w:uiPriority w:val="0"/>
    <w:pPr>
      <w:widowControl/>
      <w:adjustRightInd w:val="0"/>
      <w:spacing w:line="400" w:lineRule="atLeast"/>
      <w:ind w:firstLine="482"/>
      <w:textAlignment w:val="baseline"/>
    </w:pPr>
    <w:rPr>
      <w:kern w:val="0"/>
      <w:sz w:val="24"/>
      <w:szCs w:val="20"/>
    </w:rPr>
  </w:style>
  <w:style w:type="paragraph" w:customStyle="1" w:styleId="3">
    <w:name w:val="正文11"/>
    <w:next w:val="2"/>
    <w:qFormat/>
    <w:uiPriority w:val="0"/>
    <w:pPr>
      <w:widowControl w:val="0"/>
      <w:suppressAutoHyphens w:val="0"/>
      <w:bidi w:val="0"/>
      <w:spacing w:beforeLines="0" w:beforeAutospacing="0" w:afterLines="0" w:afterAutospacing="0"/>
      <w:jc w:val="both"/>
    </w:pPr>
    <w:rPr>
      <w:rFonts w:ascii="Times New Roman" w:hAnsi="Times New Roman" w:eastAsia="宋体" w:cs="Times New Roman"/>
      <w:color w:val="000000"/>
      <w:kern w:val="2"/>
      <w:sz w:val="21"/>
      <w:szCs w:val="24"/>
      <w:lang w:val="en-US" w:eastAsia="zh-CN" w:bidi="ar-SA"/>
    </w:rPr>
  </w:style>
  <w:style w:type="paragraph" w:customStyle="1" w:styleId="8">
    <w:name w:val="列出段落1"/>
    <w:basedOn w:val="1"/>
    <w:qFormat/>
    <w:uiPriority w:val="99"/>
    <w:pPr>
      <w:ind w:firstLine="420" w:firstLineChars="200"/>
    </w:pPr>
    <w:rPr>
      <w:szCs w:val="22"/>
    </w:rPr>
  </w:style>
  <w:style w:type="paragraph" w:customStyle="1" w:styleId="9">
    <w:name w:val="U_正文2"/>
    <w:basedOn w:val="1"/>
    <w:qFormat/>
    <w:uiPriority w:val="0"/>
    <w:pPr>
      <w:spacing w:beforeLines="10" w:afterLines="10" w:line="300" w:lineRule="auto"/>
    </w:pPr>
    <w:rPr>
      <w:rFonts w:ascii="Times New Roman" w:hAnsi="Times New Roman" w:eastAsia="宋体" w:cs="Times New Roman"/>
      <w:sz w:val="24"/>
      <w:szCs w:val="20"/>
    </w:rPr>
  </w:style>
</w:styles>
</file>

<file path=word/_rels/document.xml.rels><?xml version="1.0" encoding="UTF-8" standalone="yes"?>
<Relationships xmlns="http://schemas.openxmlformats.org/package/2006/relationships"><Relationship Id="rId9" Type="http://schemas.openxmlformats.org/officeDocument/2006/relationships/image" Target="media/image6.png"/><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image" Target="media/image7.png"/><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2145</Words>
  <Characters>2328</Characters>
  <Lines>0</Lines>
  <Paragraphs>0</Paragraphs>
  <TotalTime>13</TotalTime>
  <ScaleCrop>false</ScaleCrop>
  <LinksUpToDate>false</LinksUpToDate>
  <CharactersWithSpaces>2351</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2025-10-16T00:38:00Z</dcterms:created>
  <dc:creator>是小豹子</dc:creator>
  <cp:lastModifiedBy>是小豹子</cp:lastModifiedBy>
  <cp:lastPrinted>2025-10-16T02:06:00Z</cp:lastPrinted>
  <dcterms:modified xsi:type="dcterms:W3CDTF">2025-10-24T02:39:05Z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B7F6EAAD4015405196B9D7C31FD1090F_11</vt:lpwstr>
  </property>
  <property fmtid="{D5CDD505-2E9C-101B-9397-08002B2CF9AE}" pid="4" name="KSOTemplateDocerSaveRecord">
    <vt:lpwstr>eyJoZGlkIjoiMWZlZTFiYjc0MWQ5NDVmYWY2MjM2ZmYwMGNiZDVmYzYiLCJ1c2VySWQiOiIzMDQ3NTQ4MDUifQ==</vt:lpwstr>
  </property>
</Properties>
</file>