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（经颅直流电刺激仪（一拖四）等一批医院公开挂网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经颅直流电刺激仪（一拖四）</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经颅直流电刺激仪（一拖四）</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255915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971AE5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54B154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2"/>
                <w:szCs w:val="24"/>
              </w:rPr>
              <w:t>经颅直流电刺激仪（一拖四）</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heme="minorEastAsia" w:hAnsiTheme="minorEastAsia" w:eastAsiaTheme="minorEastAsia" w:cstheme="minorEastAsia"/>
                <w:kern w:val="2"/>
                <w:sz w:val="24"/>
                <w:szCs w:val="24"/>
                <w:lang w:val="en-US" w:eastAsia="zh-CN"/>
              </w:rPr>
            </w:pPr>
            <w:r>
              <w:rPr>
                <w:rFonts w:hint="eastAsia"/>
                <w:lang w:val="en-US" w:eastAsia="zh-CN"/>
              </w:rPr>
              <w:t>15</w:t>
            </w:r>
          </w:p>
        </w:tc>
        <w:tc>
          <w:tcPr>
            <w:tcW w:w="231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3D3E9C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asciiTheme="minorEastAsia" w:hAnsiTheme="minorEastAsia" w:eastAsiaTheme="minorEastAsia" w:cstheme="minorEastAsia"/>
                <w:kern w:val="2"/>
                <w:sz w:val="24"/>
                <w:szCs w:val="24"/>
                <w:lang w:val="en-US" w:eastAsia="zh-CN"/>
              </w:rPr>
              <w:t>否</w:t>
            </w:r>
          </w:p>
        </w:tc>
      </w:tr>
      <w:tr w14:paraId="44F276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633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B616862">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2"/>
                <w:szCs w:val="24"/>
              </w:rPr>
              <w:t>听觉功能训练系统（一拖三）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1818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0A34B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kern w:val="2"/>
                <w:sz w:val="24"/>
                <w:szCs w:val="24"/>
                <w:lang w:val="en-US" w:eastAsia="zh-CN"/>
              </w:rPr>
            </w:pPr>
            <w:r>
              <w:rPr>
                <w:rFonts w:hint="eastAsia"/>
                <w:lang w:val="en-US" w:eastAsia="zh-CN"/>
              </w:rPr>
              <w:t>12.2</w:t>
            </w:r>
          </w:p>
        </w:tc>
        <w:tc>
          <w:tcPr>
            <w:tcW w:w="231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7C1C73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r w14:paraId="4082D5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F7F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396EA4">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2"/>
                <w:szCs w:val="24"/>
              </w:rPr>
              <w:t>脑磁疗仪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8FAC2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C029A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kern w:val="2"/>
                <w:sz w:val="24"/>
                <w:szCs w:val="24"/>
                <w:lang w:val="en-US" w:eastAsia="zh-CN"/>
              </w:rPr>
            </w:pPr>
            <w:r>
              <w:rPr>
                <w:rFonts w:hint="eastAsia"/>
                <w:lang w:val="en-US" w:eastAsia="zh-CN"/>
              </w:rPr>
              <w:t>6</w:t>
            </w:r>
          </w:p>
        </w:tc>
        <w:tc>
          <w:tcPr>
            <w:tcW w:w="231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483555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r w14:paraId="225C7B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8AA49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A6A8C1">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2"/>
                <w:szCs w:val="24"/>
              </w:rPr>
              <w:t>电脑中频治疗仪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9D29E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AF4DB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kern w:val="2"/>
                <w:sz w:val="24"/>
                <w:szCs w:val="24"/>
                <w:lang w:val="en-US" w:eastAsia="zh-CN"/>
              </w:rPr>
            </w:pPr>
            <w:r>
              <w:rPr>
                <w:rFonts w:hint="eastAsia"/>
                <w:lang w:val="en-US" w:eastAsia="zh-CN"/>
              </w:rPr>
              <w:t>1.5</w:t>
            </w:r>
          </w:p>
        </w:tc>
        <w:tc>
          <w:tcPr>
            <w:tcW w:w="231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180187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r w14:paraId="618798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B01A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69CD752">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2"/>
                <w:szCs w:val="24"/>
              </w:rPr>
              <w:t>脑循环治疗仪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433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1FFF7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kern w:val="2"/>
                <w:sz w:val="24"/>
                <w:szCs w:val="24"/>
                <w:lang w:val="en-US" w:eastAsia="zh-CN"/>
              </w:rPr>
            </w:pPr>
            <w:r>
              <w:rPr>
                <w:rFonts w:hint="eastAsia"/>
                <w:lang w:val="en-US" w:eastAsia="zh-CN"/>
              </w:rPr>
              <w:t>3.3</w:t>
            </w:r>
          </w:p>
        </w:tc>
        <w:tc>
          <w:tcPr>
            <w:tcW w:w="231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6DAB5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r w14:paraId="54BEA6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D341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A6BDCD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13F1F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DB3D6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B28D2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783F361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E1984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一、经颅直流电刺激仪（一拖四）</w:t>
      </w:r>
    </w:p>
    <w:p w14:paraId="747396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（一）适用于对脑损伤引起的运动功能障碍、语言认知障碍、吞咽障碍进行治疗。</w:t>
      </w:r>
    </w:p>
    <w:p w14:paraId="711FD85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7F4E84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经颅电刺激仪是一种无创的，利用低强度电流（0～2mA）调节神经的技术，通过电极将电流输送到指定脑区，而颅内电流则会提高或降低神经元细胞的兴奋性（取决于电极的极性），兴奋性的提高或降低则可引起大脑功能性的改变，用来治疗疾病或研究大脑的功能。</w:t>
      </w:r>
    </w:p>
    <w:p w14:paraId="6911C2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2、五种刺激模式：TDCS经颅直流电刺激模式、TACS经颅交流电刺激模式、TPCS经颅脉冲电刺激模式、TRNS经颅随机噪声刺激模式、CES经颅微电流刺激模式。</w:t>
      </w:r>
    </w:p>
    <w:p w14:paraId="71358D4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3、两种电极输出方式：双通道输出，具体输出分别是</w:t>
      </w:r>
    </w:p>
    <w:p w14:paraId="3ED7A8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3.1、两通道（阴极/阳极）输出方式：配备耳夹式电极、方形电极，电极尺寸：2通道圆形海绵电极直径50mm，其误差不超过±10%。</w:t>
      </w:r>
    </w:p>
    <w:p w14:paraId="0FD1FA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、高精度五通道（一阴四阳或一阳四阴）输出方式：高精度5通道环形聚焦输出，环形电极的外径x内径x厚度尺寸为：10x2x2.2mm，其误差不超过标称±10%。</w:t>
      </w:r>
    </w:p>
    <w:p w14:paraId="138F6D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4、产品结构：台式设备、≥10.4寸电容触控屏触控操作。</w:t>
      </w:r>
    </w:p>
    <w:p w14:paraId="739DA5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5、输出方式及操作方式：主机包括一组2通道（阳极/阴极）和一组5通道输出（高精度输出：一阳四阴或一阴四阳），额外配置2台手持便携款经颅电刺激仪，可以同时满足4人同时不同形式使用。</w:t>
      </w:r>
    </w:p>
    <w:p w14:paraId="7DFE82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6、输出电流强度范围：0～2mA,分为：0～0.5mA、0～1mA、0～1.5mA、0～2mA四种档位（CES经颅微电流刺激模式只有0.5mA档位），且每个档位的电流强度均连续可调，误差应不大于±7%。</w:t>
      </w:r>
    </w:p>
    <w:p w14:paraId="0ACB4A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7、电流强度控制：调节范围为0～255级，步进1级，可连续点击快速达到目标级。</w:t>
      </w:r>
    </w:p>
    <w:p w14:paraId="19115C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8、工作频率及脉冲宽度</w:t>
      </w:r>
    </w:p>
    <w:p w14:paraId="0E17BC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8.1、TDCS经颅直流电刺激模式，无频率，无脉冲宽度。</w:t>
      </w:r>
    </w:p>
    <w:p w14:paraId="318AD0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8.2、TACS经颅交流电刺激模式,频率范围：0～200Hz,连续可调，误差应不大于±2%。双向波脉冲宽度：0 ms～330ms，误差应不大于±10%。</w:t>
      </w:r>
    </w:p>
    <w:p w14:paraId="671967D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8.3、TPCS经颅脉冲电刺激模式，频率范围：0～200Hz,连续可调，误差应不大于±2%。，脉冲宽度：0 ms～500ms，误差应不大于±10%。</w:t>
      </w:r>
    </w:p>
    <w:p w14:paraId="70279C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8.4、TRNS经颅随机噪声刺激模式，频率范围：随机。</w:t>
      </w:r>
    </w:p>
    <w:p w14:paraId="1A4F2F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8.5、CES经颅微电流刺激模式,脉冲重复频率：0.1Hz,误差应不大于±2%。脉冲宽度应由250ms、500ms、750ms和1000ms四种脉冲组成，误差应不大于±10%。</w:t>
      </w:r>
    </w:p>
    <w:p w14:paraId="31B6A0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9、接触质量提示：具有接触阻抗实时数据显示，阻抗范围：500Ω～16KΩ，接触质量指示灯提醒功能。</w:t>
      </w:r>
    </w:p>
    <w:p w14:paraId="725A5E7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10、单/双向波：刺激波形具有单/双向波形切换功能。</w:t>
      </w:r>
    </w:p>
    <w:p w14:paraId="7E2A85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11、设备具备专用预刺激功能与伪刺激功能，满足临床治疗及科研需求。</w:t>
      </w:r>
    </w:p>
    <w:p w14:paraId="7D863C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12、具有模式切换，可进行扫描模式和刺激模式的切换，扫描模式下界面电极指示灯会依次显示，同时具有极性切换功能，可进行中心极与外周极极性的切换，满足疾病治疗需求。</w:t>
      </w:r>
    </w:p>
    <w:p w14:paraId="116253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13、定时功能：刺激仪应具有输出定时功能，定时范围1～100min，步进1min，误差应不大于±2%。</w:t>
      </w:r>
    </w:p>
    <w:p w14:paraId="767C3D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611340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二、听觉功能训练系统（一拖三）</w:t>
      </w:r>
    </w:p>
    <w:p w14:paraId="2FEC56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5BB351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供医疗机构耳鼻喉科、儿科、康复科结合临床检查结果，为听觉言语障碍提供训练信息，对听觉、言语信号进行与软件功能相应的训练使用。</w:t>
      </w:r>
    </w:p>
    <w:p w14:paraId="7D71C6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28AFF0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听觉统合训练系统是通过计算机与AIT听觉统合技术相结合，让患者聆听一组经过调制和过滤过的音乐来矫正因听觉系统对声音处理失调的现象，刺激脑部活动，从而达到改善听觉处理障碍、矫正行为紊乱及缓解情绪失调的目的。</w:t>
      </w:r>
    </w:p>
    <w:p w14:paraId="7474E2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2、训练项目：具有≥5种训练项目，包括情绪行为干预、听觉脱敏训练、双耳平衡训练、脑电波诱导音乐和自定义康复模式。（提供投标产品注册技术要求）</w:t>
      </w:r>
    </w:p>
    <w:p w14:paraId="4EABF2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3、模式选择：具有≥10种模式选择，包括且不限于外倾型干预、内倾型干预、高频脱敏训练、低频脱敏训练、定向训练、平衡训练、α波-激发灵感、β波-舒缓音乐、θ波-增强记忆、自定义康复模式。</w:t>
      </w:r>
    </w:p>
    <w:p w14:paraId="110FE2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4、输出方式：全2.4G发射模块，无损传输，双向传播，抗干扰性强，传输距离远，耗电少；确保高保真音乐传输，360°全方位接受，极其灵活方便，适合不同性格不受限制地自由状态使用。</w:t>
      </w:r>
    </w:p>
    <w:p w14:paraId="7AA28D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5、低通滤波不少于三档 5kHz、10kHz、20kHz。(提供投标产品注册技术要求)</w:t>
      </w:r>
    </w:p>
    <w:p w14:paraId="23AB02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6、原声、低通、高通具有≥12个吸收频点：250HZ、500 HZ、750 HZ、1000 HZ、1500 HZ、2000 HZ、 3000 HZ、4000 HZ、6000 HZ、8000 HZ、10000 HZ、12000 HZ ；</w:t>
      </w:r>
    </w:p>
    <w:p w14:paraId="142832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7、双屏配置：采用双屏设计，操作简单便捷，医师和患者面对不同的显示屏，参与互动性更强，提高工作效率和提升训练效果；</w:t>
      </w:r>
    </w:p>
    <w:p w14:paraId="04D399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8、开放式个性化设计：训练系统采用架构式，提供多样化的训练内容，可以根据被测试者量身定制康复训练方案</w:t>
      </w:r>
    </w:p>
    <w:p w14:paraId="57D0F5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9、单通道声道模式：具有≥6种自动衰减功能：L0%-R30%、L30%-R0%、L30%-R30%、L50%-R30%、L30%-R50%、L50%-R50%，6种自动衰减功能根据训练曲目的变化自动变化，无需手动操作。（提供操作界面截图）</w:t>
      </w:r>
    </w:p>
    <w:p w14:paraId="5FC1B1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10、视听统合效果：主屏听觉统合训练设置，辅屏提供提供生动有趣、符合日常生活的声音效果与形象有趣的动画，能够有效唤醒听障儿童的注意力，促使评估过程更加轻松自在；</w:t>
      </w:r>
    </w:p>
    <w:p w14:paraId="6AC230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11、系统管理功能：包括医师管理功能，可以注册新医师，能够显示及修改密码等信息；患者管理功能，可以注册新病人，能够显示病人姓名、年龄、性别、住址、联系电话等信息。</w:t>
      </w:r>
    </w:p>
    <w:p w14:paraId="55A7B0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1658192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三、脑磁疗仪</w:t>
      </w:r>
    </w:p>
    <w:p w14:paraId="27F4E9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0C87A2A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适用于用于缺血性脑血管病、脑损伤性疾病的辅助治疗。</w:t>
      </w:r>
    </w:p>
    <w:p w14:paraId="70BE69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41F9CE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1、具有磁疗和振动按摩功能；</w:t>
      </w:r>
    </w:p>
    <w:p w14:paraId="595C32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2、产品结构及组成主要由主机和附件组成。</w:t>
      </w:r>
    </w:p>
    <w:p w14:paraId="12A41A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3、磁疗磁疗频率：50Hz±3%；</w:t>
      </w:r>
    </w:p>
    <w:p w14:paraId="1B03BD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4、磁感应强度：Ⅰ档3-10mT，Ⅱ档11-30mT,最高可达30mT；</w:t>
      </w:r>
    </w:p>
    <w:p w14:paraId="2BC108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5、微振振幅：三个档： 1档：10V±20%，2档：16V±20%，3档：27V±20%； </w:t>
      </w:r>
    </w:p>
    <w:p w14:paraId="405383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6、微振振频：0-10HZ可调，步长1Hz；误差±10%</w:t>
      </w:r>
    </w:p>
    <w:p w14:paraId="1C27C0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7、定时功能：设置范围 1min～99min，步长为1min，最大值误差±2min。</w:t>
      </w:r>
    </w:p>
    <w:p w14:paraId="0EDE46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8、每个磁疗帽含5个治疗体，分别作用于印堂穴、太阳穴、玉枕穴；</w:t>
      </w:r>
    </w:p>
    <w:p w14:paraId="6A3351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9、治疗体作用区域的磁场分布：中心位置的最大磁场强度50mT～120mT 逐渐减弱到边缘，边缘的最大磁场强度1mT～6mT 设备在有输出时，其最大磁感应强度应小于200mT （提供证明文件）；</w:t>
      </w:r>
    </w:p>
    <w:p w14:paraId="1A9BCE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10、磁场安全范围∶距离治疗体上下的安全距离为9cm 环境中磁场强度应在0.5mT以下；</w:t>
      </w:r>
    </w:p>
    <w:p w14:paraId="5A611D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11、≥8寸真彩触摸屏显示，便携式结构。</w:t>
      </w:r>
    </w:p>
    <w:p w14:paraId="4DFAA0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12、输出通道：两路磁疗同时满足两个患者使用，匹配三个儿童专用磁疗帽。</w:t>
      </w:r>
    </w:p>
    <w:p w14:paraId="11C00E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9534A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四、电脑中频治疗仪</w:t>
      </w:r>
    </w:p>
    <w:p w14:paraId="7E783C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709A70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适用于颈椎病、肩周炎、腰肌劳损、风湿性关节炎，具有缓解疼痛、改善局部血液循环、促进炎症消散的作用。</w:t>
      </w:r>
    </w:p>
    <w:p w14:paraId="3EED11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075EE4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1、治疗模式：揉捏、捶打、按压、组合。</w:t>
      </w:r>
    </w:p>
    <w:p w14:paraId="32A39E5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2、中频载波频率： 2000±5%Hz；低频调制频率：1—440Hz。</w:t>
      </w:r>
    </w:p>
    <w:p w14:paraId="04E7E7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3、热疗温度：37-58℃（治疗的最佳温度为50℃）。</w:t>
      </w:r>
    </w:p>
    <w:p w14:paraId="2B5191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4、磁疗：垫磁场强度为2000～3000高斯；具有低频交变弱电磁场和稀土强永磁体两种磁场作用同一个部位。</w:t>
      </w:r>
    </w:p>
    <w:p w14:paraId="3A380E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5、输出强度：仪器各路独立输出，在500Ω负载时，电流有效值不超过100mA。治疗仪输出强度调节，电疗范围为0～248级；长按3秒可“5”进“1”功能。</w:t>
      </w:r>
    </w:p>
    <w:p w14:paraId="43816F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6、热疗范围：0～5共6级；电疗调节时，输出强度随级数增加而增加，连续可调且每级增量不超过1mA或1V。</w:t>
      </w:r>
    </w:p>
    <w:p w14:paraId="4D2D55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7、治疗时间：5min～100min，以5分钟为最小调节单位，自动记忆上次治疗设置时间。</w:t>
      </w:r>
    </w:p>
    <w:p w14:paraId="249739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8、正常工作条件：环境温度 5℃～40℃；相对湿度 15%～85%；</w:t>
      </w:r>
    </w:p>
    <w:p w14:paraId="42A670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9、显示方式：≥8英寸单工业高清屏，独立显示，及独立操作键盘。</w:t>
      </w:r>
    </w:p>
    <w:p w14:paraId="04230B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10、产品结构及输出通道：推车式、双电双磁热疗，可同时满足两人单部位或多部位治疗。</w:t>
      </w:r>
    </w:p>
    <w:p w14:paraId="1A0B86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11、产品组成：中频综合治疗仪由主机、电极片、热疗垫组成。</w:t>
      </w:r>
    </w:p>
    <w:p w14:paraId="6AB550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5DEBD5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五、脑循环功能治疗仪</w:t>
      </w:r>
    </w:p>
    <w:p w14:paraId="32C8E7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14:paraId="11E891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适用于缺血性脑血管病、脑损伤性疾病的辅助治疗。</w:t>
      </w:r>
    </w:p>
    <w:p w14:paraId="71295CA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（二）、技术参数</w:t>
      </w:r>
    </w:p>
    <w:p w14:paraId="3C2D37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1、具有仿生物电刺激小脑顶核、仿生物电肢体电刺激功能；</w:t>
      </w:r>
    </w:p>
    <w:p w14:paraId="0A6E760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2、产品结构及组成：主要由台式主机和附件组成，附件包括电疗附件。</w:t>
      </w:r>
    </w:p>
    <w:p w14:paraId="60B666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3、屏幕尺寸：产品采用≥8寸真彩触摸屏显示，使用便携；</w:t>
      </w:r>
    </w:p>
    <w:p w14:paraId="209A33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4、输出通道：具有两路电疗，可满足两个病人同时治疗；</w:t>
      </w:r>
    </w:p>
    <w:p w14:paraId="01C0E4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5、输出强度：0～254级可调，步长为1；比率：0.5-5.0可调，步长为0.1；</w:t>
      </w:r>
    </w:p>
    <w:p w14:paraId="51E8A5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6、有三种调制模式：模式一、模式二、模式三分别为不同的载波波形；</w:t>
      </w:r>
    </w:p>
    <w:p w14:paraId="4EDCFE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7、比率、频率、强度、时间可调节，针对不同病症选择模式，可根据患者适应度进行个性化调节； 8、输出最大电流、开路电压峰值：主治疗电极（脑部）≤30mA,辅电极（肢体）≤100mA，主电极输出开路电压峰值≤50V,辅电极输出开路电压峰值≤160V；</w:t>
      </w:r>
    </w:p>
    <w:p w14:paraId="76A63F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9、电疗频率，载波频率：2-10KHz可调，步长1KHz，误差为±5%；调制频率：1-160Hz 可调，步长1Hz，误差为±5%，输出比率：B/A 0.5-5； </w:t>
      </w:r>
    </w:p>
    <w:p w14:paraId="4415643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10、脉冲宽度50-250us，误差为±5%；治疗仪的调幅度为0%-100%</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BC938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83F28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77CA603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2FBE0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DE0054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6B4FA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001E3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0F5303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CB93BE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6E7FB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60F3FA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DEB0C9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654DFFE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0AEE54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3F9012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652F6A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经颅直流电刺激仪（一拖四）等一批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经颅直流电刺激仪（一拖四）等一批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C97F8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A5C3C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840"/>
        <w:gridCol w:w="800"/>
        <w:gridCol w:w="1400"/>
        <w:gridCol w:w="800"/>
        <w:gridCol w:w="1454"/>
      </w:tblGrid>
      <w:tr w14:paraId="4C79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117" w:type="dxa"/>
            <w:vAlign w:val="top"/>
          </w:tcPr>
          <w:p w14:paraId="3968E5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840" w:type="dxa"/>
            <w:vAlign w:val="top"/>
          </w:tcPr>
          <w:p w14:paraId="7A2986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800" w:type="dxa"/>
            <w:vAlign w:val="top"/>
          </w:tcPr>
          <w:p w14:paraId="0A8361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400" w:type="dxa"/>
            <w:vAlign w:val="top"/>
          </w:tcPr>
          <w:p w14:paraId="22B2B0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800" w:type="dxa"/>
            <w:vAlign w:val="top"/>
          </w:tcPr>
          <w:p w14:paraId="41C5A0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454" w:type="dxa"/>
            <w:vAlign w:val="top"/>
          </w:tcPr>
          <w:p w14:paraId="1AA816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1C5A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117" w:type="dxa"/>
            <w:shd w:val="clear" w:color="auto" w:fill="auto"/>
            <w:vAlign w:val="center"/>
          </w:tcPr>
          <w:p w14:paraId="312543E0">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经颅直流电刺激仪（一拖四）</w:t>
            </w:r>
          </w:p>
        </w:tc>
        <w:tc>
          <w:tcPr>
            <w:tcW w:w="840" w:type="dxa"/>
            <w:vAlign w:val="center"/>
          </w:tcPr>
          <w:p w14:paraId="4C141B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0" w:type="dxa"/>
            <w:vAlign w:val="top"/>
          </w:tcPr>
          <w:p w14:paraId="5126C8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0" w:type="dxa"/>
            <w:vAlign w:val="top"/>
          </w:tcPr>
          <w:p w14:paraId="7340F2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0" w:type="dxa"/>
            <w:shd w:val="clear" w:color="auto" w:fill="auto"/>
            <w:vAlign w:val="center"/>
          </w:tcPr>
          <w:p w14:paraId="35C5EAFE">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1台</w:t>
            </w:r>
          </w:p>
        </w:tc>
        <w:tc>
          <w:tcPr>
            <w:tcW w:w="1454" w:type="dxa"/>
            <w:vAlign w:val="top"/>
          </w:tcPr>
          <w:p w14:paraId="162BEE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17" w:type="dxa"/>
            <w:shd w:val="clear" w:color="auto" w:fill="auto"/>
            <w:vAlign w:val="center"/>
          </w:tcPr>
          <w:p w14:paraId="66557821">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听觉功能训练系统（一拖三）</w:t>
            </w:r>
          </w:p>
        </w:tc>
        <w:tc>
          <w:tcPr>
            <w:tcW w:w="84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shd w:val="clear" w:color="auto" w:fill="auto"/>
            <w:vAlign w:val="center"/>
          </w:tcPr>
          <w:p w14:paraId="7C372396">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1台</w:t>
            </w:r>
          </w:p>
        </w:tc>
        <w:tc>
          <w:tcPr>
            <w:tcW w:w="14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F7B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17" w:type="dxa"/>
            <w:shd w:val="clear" w:color="auto" w:fill="auto"/>
            <w:vAlign w:val="center"/>
          </w:tcPr>
          <w:p w14:paraId="5912E5F9">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脑磁疗仪</w:t>
            </w:r>
          </w:p>
        </w:tc>
        <w:tc>
          <w:tcPr>
            <w:tcW w:w="840" w:type="dxa"/>
            <w:vAlign w:val="center"/>
          </w:tcPr>
          <w:p w14:paraId="397F02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vAlign w:val="top"/>
          </w:tcPr>
          <w:p w14:paraId="4980D3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0" w:type="dxa"/>
            <w:vAlign w:val="top"/>
          </w:tcPr>
          <w:p w14:paraId="7FEF41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shd w:val="clear" w:color="auto" w:fill="auto"/>
            <w:vAlign w:val="center"/>
          </w:tcPr>
          <w:p w14:paraId="26C951BF">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4台</w:t>
            </w:r>
          </w:p>
        </w:tc>
        <w:tc>
          <w:tcPr>
            <w:tcW w:w="1454" w:type="dxa"/>
            <w:vAlign w:val="top"/>
          </w:tcPr>
          <w:p w14:paraId="4B9F71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8C8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17" w:type="dxa"/>
            <w:shd w:val="clear" w:color="auto" w:fill="auto"/>
            <w:vAlign w:val="center"/>
          </w:tcPr>
          <w:p w14:paraId="780E5362">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电脑中频治疗仪</w:t>
            </w:r>
          </w:p>
        </w:tc>
        <w:tc>
          <w:tcPr>
            <w:tcW w:w="840" w:type="dxa"/>
            <w:vAlign w:val="center"/>
          </w:tcPr>
          <w:p w14:paraId="395AA3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vAlign w:val="top"/>
          </w:tcPr>
          <w:p w14:paraId="2D6A84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0" w:type="dxa"/>
            <w:vAlign w:val="top"/>
          </w:tcPr>
          <w:p w14:paraId="0C67A6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shd w:val="clear" w:color="auto" w:fill="auto"/>
            <w:vAlign w:val="center"/>
          </w:tcPr>
          <w:p w14:paraId="4C711036">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2台</w:t>
            </w:r>
          </w:p>
        </w:tc>
        <w:tc>
          <w:tcPr>
            <w:tcW w:w="1454" w:type="dxa"/>
            <w:vAlign w:val="top"/>
          </w:tcPr>
          <w:p w14:paraId="6C9CC3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41E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17" w:type="dxa"/>
            <w:shd w:val="clear" w:color="auto" w:fill="auto"/>
            <w:vAlign w:val="center"/>
          </w:tcPr>
          <w:p w14:paraId="46B94CEB">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脑循环治疗仪</w:t>
            </w:r>
          </w:p>
        </w:tc>
        <w:tc>
          <w:tcPr>
            <w:tcW w:w="840" w:type="dxa"/>
            <w:vAlign w:val="center"/>
          </w:tcPr>
          <w:p w14:paraId="6A74D2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vAlign w:val="top"/>
          </w:tcPr>
          <w:p w14:paraId="290C0C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0" w:type="dxa"/>
            <w:vAlign w:val="top"/>
          </w:tcPr>
          <w:p w14:paraId="1497A7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0" w:type="dxa"/>
            <w:shd w:val="clear" w:color="auto" w:fill="auto"/>
            <w:vAlign w:val="center"/>
          </w:tcPr>
          <w:p w14:paraId="1936B206">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2台</w:t>
            </w:r>
          </w:p>
        </w:tc>
        <w:tc>
          <w:tcPr>
            <w:tcW w:w="1454" w:type="dxa"/>
            <w:vAlign w:val="top"/>
          </w:tcPr>
          <w:p w14:paraId="2143E7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047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2619789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4CEA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A6C2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5100C2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E07B9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自接到甲方通知之日起30日内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7DA2F5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442B1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1C9B0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EEF2E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4BE027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F6277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A1A2E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C94E0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6D3F7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DD35B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1166B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F837E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FDDDA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3C65B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AEFC9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782FE1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303D3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4C2BD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011D3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F724C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4FF323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5C912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3077510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658D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2D5281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6A0EA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7483B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1D77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1ECA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B952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1DA63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CF9160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0A94C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F80EA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5BB41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6F177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C12F97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B9107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0797F9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DB611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0DA9E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4553C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A790F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82CEA1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4DBAA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271639C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CF5F8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0B5F2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9DCB7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72A7C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441BF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7D4C99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DEF03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3F055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F2B36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7BA3B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B7D88C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AACBF3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B2584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9A044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BC1C6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04219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853F6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26DDA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1AB56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AAD6E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EC4AC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F3D844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1A732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75DE3E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451297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733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F2EDE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A6CDF1">
      <w:pP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7E880AD7">
      <w:pP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br w:type="page"/>
      </w: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6E0D57"/>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325CF0"/>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52C5AF3"/>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BE65BF"/>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5E3A06C5"/>
    <w:rsid w:val="604D5946"/>
    <w:rsid w:val="611B6B1B"/>
    <w:rsid w:val="62C222C2"/>
    <w:rsid w:val="632D7C40"/>
    <w:rsid w:val="64133D6A"/>
    <w:rsid w:val="64245572"/>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10102</Words>
  <Characters>10882</Characters>
  <Lines>0</Lines>
  <Paragraphs>0</Paragraphs>
  <TotalTime>1</TotalTime>
  <ScaleCrop>false</ScaleCrop>
  <LinksUpToDate>false</LinksUpToDate>
  <CharactersWithSpaces>11366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2025-10-30T02:15:04Z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