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7"/>
        <w:snapToGrid w:val="0"/>
        <w:jc w:val="center"/>
        <w:rPr>
          <w:rFonts w:ascii="Arial" w:hAnsi="Arial" w:eastAsia="方正小标宋简体" w:cs="Arial"/>
          <w:color w:val="auto"/>
          <w:sz w:val="72"/>
          <w:szCs w:val="72"/>
        </w:rPr>
      </w:pPr>
    </w:p>
    <w:p w14:paraId="2E98DCBA">
      <w:pPr>
        <w:pStyle w:val="7"/>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7"/>
        <w:snapToGrid w:val="0"/>
        <w:jc w:val="center"/>
        <w:rPr>
          <w:rFonts w:ascii="Arial" w:hAnsi="Arial" w:eastAsia="方正小标宋简体" w:cs="Arial"/>
          <w:color w:val="auto"/>
          <w:sz w:val="72"/>
          <w:szCs w:val="72"/>
        </w:rPr>
      </w:pPr>
    </w:p>
    <w:p w14:paraId="692D2DB5">
      <w:pPr>
        <w:pStyle w:val="7"/>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7"/>
        <w:snapToGrid w:val="0"/>
        <w:jc w:val="center"/>
        <w:rPr>
          <w:rFonts w:hint="eastAsia" w:ascii="Arial" w:hAnsi="Arial" w:eastAsia="方正小标宋简体" w:cs="Arial"/>
          <w:color w:val="auto"/>
          <w:sz w:val="72"/>
          <w:szCs w:val="72"/>
          <w:lang w:eastAsia="zh-CN"/>
        </w:rPr>
      </w:pPr>
    </w:p>
    <w:p w14:paraId="788AF8A4">
      <w:pPr>
        <w:pStyle w:val="7"/>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7"/>
        <w:snapToGrid w:val="0"/>
        <w:jc w:val="center"/>
        <w:rPr>
          <w:rFonts w:ascii="Arial" w:hAnsi="Arial" w:eastAsia="方正小标宋简体" w:cs="Arial"/>
          <w:color w:val="auto"/>
          <w:sz w:val="72"/>
          <w:szCs w:val="72"/>
        </w:rPr>
      </w:pPr>
    </w:p>
    <w:p w14:paraId="5F69EBCF">
      <w:pPr>
        <w:pStyle w:val="7"/>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7"/>
        <w:snapToGrid w:val="0"/>
        <w:jc w:val="center"/>
        <w:rPr>
          <w:rFonts w:ascii="Arial" w:hAnsi="Arial" w:eastAsia="方正小标宋简体" w:cs="Arial"/>
          <w:color w:val="auto"/>
          <w:sz w:val="72"/>
          <w:szCs w:val="72"/>
        </w:rPr>
      </w:pPr>
    </w:p>
    <w:p w14:paraId="2B2937B0">
      <w:pPr>
        <w:pStyle w:val="7"/>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7"/>
        <w:snapToGrid w:val="0"/>
        <w:jc w:val="center"/>
        <w:rPr>
          <w:rFonts w:ascii="Arial" w:hAnsi="Arial" w:cs="Arial"/>
          <w:color w:val="auto"/>
          <w:sz w:val="32"/>
          <w:szCs w:val="32"/>
        </w:rPr>
      </w:pPr>
    </w:p>
    <w:p w14:paraId="2E067A04">
      <w:pPr>
        <w:pStyle w:val="7"/>
        <w:snapToGrid w:val="0"/>
        <w:jc w:val="center"/>
        <w:rPr>
          <w:rFonts w:ascii="Arial" w:hAnsi="Arial" w:cs="Arial"/>
          <w:color w:val="auto"/>
          <w:sz w:val="32"/>
          <w:szCs w:val="32"/>
        </w:rPr>
      </w:pPr>
    </w:p>
    <w:p w14:paraId="20A09B03">
      <w:pPr>
        <w:pStyle w:val="7"/>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桶装饮用水</w:t>
      </w:r>
      <w:r>
        <w:rPr>
          <w:rFonts w:hint="eastAsia"/>
          <w:bCs/>
          <w:color w:val="auto"/>
          <w:sz w:val="32"/>
          <w:szCs w:val="32"/>
          <w:lang w:eastAsia="zh-CN"/>
        </w:rPr>
        <w:t>招标</w:t>
      </w:r>
      <w:r>
        <w:rPr>
          <w:rFonts w:hint="eastAsia"/>
          <w:bCs/>
          <w:color w:val="auto"/>
          <w:sz w:val="32"/>
          <w:szCs w:val="32"/>
        </w:rPr>
        <w:t>文件</w:t>
      </w: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娄底市中心医院桶装饮用水项目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娄底市中心医院桶装饮用水项目</w:t>
      </w:r>
    </w:p>
    <w:p w14:paraId="578DFB3B">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7"/>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2481ACB4">
      <w:pPr>
        <w:pStyle w:val="7"/>
        <w:numPr>
          <w:ilvl w:val="0"/>
          <w:numId w:val="1"/>
        </w:numPr>
        <w:tabs>
          <w:tab w:val="left" w:pos="312"/>
        </w:tabs>
        <w:snapToGrid w:val="0"/>
        <w:spacing w:line="480" w:lineRule="auto"/>
        <w:ind w:firstLine="560" w:firstLineChars="200"/>
        <w:rPr>
          <w:rFonts w:hint="eastAsia" w:ascii="仿宋" w:hAnsi="仿宋" w:eastAsia="仿宋" w:cs="仿宋"/>
          <w:sz w:val="28"/>
          <w:szCs w:val="28"/>
        </w:rPr>
      </w:pPr>
      <w:r>
        <w:rPr>
          <w:rFonts w:hint="eastAsia"/>
          <w:bCs/>
          <w:color w:val="auto"/>
          <w:sz w:val="28"/>
          <w:szCs w:val="28"/>
          <w:lang w:val="en-US" w:eastAsia="zh-CN"/>
        </w:rPr>
        <w:t>投标人资格要求</w:t>
      </w:r>
    </w:p>
    <w:p w14:paraId="6DB5151B">
      <w:pPr>
        <w:pStyle w:val="7"/>
        <w:numPr>
          <w:ilvl w:val="0"/>
          <w:numId w:val="0"/>
        </w:numPr>
        <w:tabs>
          <w:tab w:val="left" w:pos="312"/>
        </w:tabs>
        <w:snapToGrid w:val="0"/>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投标人的基本资格条件：投标人必须是在中华人民共和国境内注册登记的法人、其他组织或者自然人，且应当符合《</w:t>
      </w:r>
      <w:r>
        <w:rPr>
          <w:rFonts w:hint="eastAsia" w:ascii="仿宋" w:hAnsi="仿宋" w:eastAsia="仿宋" w:cs="仿宋"/>
          <w:sz w:val="28"/>
          <w:szCs w:val="28"/>
          <w:lang w:eastAsia="zh-CN"/>
        </w:rPr>
        <w:t>中华人民共和国政府采购法</w:t>
      </w:r>
      <w:r>
        <w:rPr>
          <w:rFonts w:hint="eastAsia" w:ascii="仿宋" w:hAnsi="仿宋" w:eastAsia="仿宋" w:cs="仿宋"/>
          <w:sz w:val="28"/>
          <w:szCs w:val="28"/>
        </w:rPr>
        <w:t>》第二十二条第一款的规定，即：</w:t>
      </w:r>
    </w:p>
    <w:p w14:paraId="42EE578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3CBAD01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59C3543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1B5317E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038AE15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167EB11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4783506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采购项目的特定资格条件：投标人营业执照</w:t>
      </w:r>
      <w:r>
        <w:rPr>
          <w:rFonts w:hint="eastAsia" w:ascii="仿宋" w:hAnsi="仿宋" w:eastAsia="仿宋" w:cs="仿宋"/>
          <w:sz w:val="28"/>
          <w:szCs w:val="28"/>
          <w:lang w:eastAsia="zh-CN"/>
        </w:rPr>
        <w:t>经营范围</w:t>
      </w:r>
      <w:r>
        <w:rPr>
          <w:rFonts w:hint="eastAsia" w:ascii="仿宋" w:hAnsi="仿宋" w:eastAsia="仿宋" w:cs="仿宋"/>
          <w:sz w:val="28"/>
          <w:szCs w:val="28"/>
        </w:rPr>
        <w:t>需包含桶装饮用水生产及销售，且具备有效的食品生产许可证。</w:t>
      </w:r>
    </w:p>
    <w:p w14:paraId="3D052ED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单位负责人为同一人或者存在直接控股、管理关系的不同投标人，不得参加同一合同项下的政府采购活动。</w:t>
      </w:r>
    </w:p>
    <w:p w14:paraId="0FE93EB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列入失信被执行人、重大税收违法案件当事人名单，列入政府采购严重违法失信行为记录名单的，拒绝其参与政府采购活动。</w:t>
      </w:r>
    </w:p>
    <w:p w14:paraId="5E6A522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联合体投标</w:t>
      </w:r>
      <w:r>
        <w:rPr>
          <w:rFonts w:hint="eastAsia" w:ascii="仿宋" w:hAnsi="仿宋" w:eastAsia="仿宋" w:cs="仿宋"/>
          <w:sz w:val="28"/>
          <w:szCs w:val="28"/>
          <w:lang w:eastAsia="zh-CN"/>
        </w:rPr>
        <w:t>：</w:t>
      </w:r>
      <w:r>
        <w:rPr>
          <w:rFonts w:hint="eastAsia" w:ascii="仿宋" w:hAnsi="仿宋" w:eastAsia="仿宋" w:cs="仿宋"/>
          <w:sz w:val="28"/>
          <w:szCs w:val="28"/>
        </w:rPr>
        <w:t>本次招标不接受联合体投标。</w:t>
      </w:r>
    </w:p>
    <w:p w14:paraId="4D779DB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3、开标时间：2025年</w:t>
      </w:r>
      <w:r>
        <w:rPr>
          <w:rFonts w:hint="eastAsia" w:cs="仿宋_GB2312"/>
          <w:bCs/>
          <w:color w:val="auto"/>
          <w:kern w:val="0"/>
          <w:sz w:val="28"/>
          <w:szCs w:val="28"/>
          <w:lang w:val="en-US" w:eastAsia="zh-CN" w:bidi="ar-SA"/>
        </w:rPr>
        <w:t>12</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31</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10:00</w:t>
      </w:r>
      <w:r>
        <w:rPr>
          <w:rFonts w:hint="eastAsia" w:ascii="仿宋_GB2312" w:hAnsi="Times New Roman" w:eastAsia="仿宋_GB2312" w:cs="仿宋_GB2312"/>
          <w:bCs/>
          <w:color w:val="auto"/>
          <w:kern w:val="0"/>
          <w:sz w:val="28"/>
          <w:szCs w:val="28"/>
          <w:lang w:val="en-US" w:eastAsia="zh-CN" w:bidi="ar-SA"/>
        </w:rPr>
        <w:t>；</w:t>
      </w:r>
    </w:p>
    <w:p w14:paraId="0F04DBB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bookmarkStart w:id="5" w:name="_GoBack"/>
      <w:bookmarkEnd w:id="5"/>
    </w:p>
    <w:p w14:paraId="0449468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5E514F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14:paraId="2A5E429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2157"/>
        <w:gridCol w:w="1743"/>
        <w:gridCol w:w="1546"/>
        <w:gridCol w:w="1396"/>
      </w:tblGrid>
      <w:tr w14:paraId="66D8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34" w:type="dxa"/>
            <w:tcBorders>
              <w:top w:val="single" w:color="auto" w:sz="4" w:space="0"/>
              <w:left w:val="single" w:color="auto" w:sz="4" w:space="0"/>
              <w:bottom w:val="single" w:color="auto" w:sz="4" w:space="0"/>
              <w:right w:val="single" w:color="auto" w:sz="4" w:space="0"/>
            </w:tcBorders>
            <w:vAlign w:val="center"/>
          </w:tcPr>
          <w:p w14:paraId="11A48352">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2157" w:type="dxa"/>
            <w:tcBorders>
              <w:top w:val="single" w:color="auto" w:sz="4" w:space="0"/>
              <w:left w:val="single" w:color="auto" w:sz="4" w:space="0"/>
              <w:bottom w:val="single" w:color="auto" w:sz="4" w:space="0"/>
              <w:right w:val="single" w:color="auto" w:sz="4" w:space="0"/>
            </w:tcBorders>
            <w:vAlign w:val="center"/>
          </w:tcPr>
          <w:p w14:paraId="7CC14976">
            <w:pPr>
              <w:pageBreakBefore w:val="0"/>
              <w:kinsoku/>
              <w:wordWrap/>
              <w:overflowPunct/>
              <w:topLinePunct w:val="0"/>
              <w:bidi w:val="0"/>
              <w:spacing w:line="440" w:lineRule="exact"/>
              <w:jc w:val="center"/>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总控制价(元)</w:t>
            </w:r>
          </w:p>
        </w:tc>
        <w:tc>
          <w:tcPr>
            <w:tcW w:w="1743" w:type="dxa"/>
            <w:tcBorders>
              <w:top w:val="single" w:color="auto" w:sz="4" w:space="0"/>
              <w:left w:val="single" w:color="auto" w:sz="4" w:space="0"/>
              <w:bottom w:val="single" w:color="auto" w:sz="4" w:space="0"/>
              <w:right w:val="single" w:color="auto" w:sz="4" w:space="0"/>
            </w:tcBorders>
            <w:vAlign w:val="center"/>
          </w:tcPr>
          <w:p w14:paraId="239B985F">
            <w:pPr>
              <w:pageBreakBefore w:val="0"/>
              <w:kinsoku/>
              <w:wordWrap/>
              <w:overflowPunct/>
              <w:topLinePunct w:val="0"/>
              <w:bidi w:val="0"/>
              <w:spacing w:line="440" w:lineRule="exact"/>
              <w:jc w:val="center"/>
              <w:textAlignment w:val="auto"/>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单价限价</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F32C8F8">
            <w:pPr>
              <w:pageBreakBefore w:val="0"/>
              <w:kinsoku/>
              <w:wordWrap/>
              <w:overflowPunct/>
              <w:topLinePunct w:val="0"/>
              <w:bidi w:val="0"/>
              <w:spacing w:line="440" w:lineRule="exact"/>
              <w:jc w:val="center"/>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采购数量</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14:paraId="1A837388">
            <w:pPr>
              <w:pageBreakBefore w:val="0"/>
              <w:kinsoku/>
              <w:wordWrap/>
              <w:overflowPunct/>
              <w:topLinePunct w:val="0"/>
              <w:bidi w:val="0"/>
              <w:spacing w:line="440" w:lineRule="exact"/>
              <w:jc w:val="center"/>
              <w:textAlignment w:val="auto"/>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服务期限</w:t>
            </w:r>
          </w:p>
        </w:tc>
      </w:tr>
      <w:tr w14:paraId="3040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634" w:type="dxa"/>
            <w:tcBorders>
              <w:top w:val="single" w:color="auto" w:sz="4" w:space="0"/>
              <w:left w:val="single" w:color="auto" w:sz="4" w:space="0"/>
              <w:bottom w:val="single" w:color="auto" w:sz="4" w:space="0"/>
              <w:right w:val="single" w:color="auto" w:sz="4" w:space="0"/>
            </w:tcBorders>
            <w:vAlign w:val="center"/>
          </w:tcPr>
          <w:p w14:paraId="27AD3FAD">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i w:val="0"/>
                <w:iCs w:val="0"/>
                <w:caps w:val="0"/>
                <w:color w:val="auto"/>
                <w:spacing w:val="0"/>
                <w:sz w:val="28"/>
                <w:szCs w:val="28"/>
                <w:shd w:val="clear" w:fill="FFFFFF"/>
                <w:lang w:eastAsia="zh-CN"/>
              </w:rPr>
              <w:t>桶装饮用水项目</w:t>
            </w:r>
          </w:p>
        </w:tc>
        <w:tc>
          <w:tcPr>
            <w:tcW w:w="2157" w:type="dxa"/>
            <w:tcBorders>
              <w:top w:val="single" w:color="auto" w:sz="4" w:space="0"/>
              <w:left w:val="single" w:color="auto" w:sz="4" w:space="0"/>
              <w:bottom w:val="single" w:color="auto" w:sz="4" w:space="0"/>
              <w:right w:val="single" w:color="auto" w:sz="4" w:space="0"/>
            </w:tcBorders>
            <w:vAlign w:val="center"/>
          </w:tcPr>
          <w:p w14:paraId="1B20F30B">
            <w:pPr>
              <w:pStyle w:val="4"/>
              <w:pageBreakBefore w:val="0"/>
              <w:kinsoku/>
              <w:wordWrap/>
              <w:overflowPunct/>
              <w:topLinePunct w:val="0"/>
              <w:bidi w:val="0"/>
              <w:spacing w:line="440" w:lineRule="exact"/>
              <w:jc w:val="center"/>
              <w:textAlignment w:val="auto"/>
              <w:rPr>
                <w:rFonts w:hint="eastAsia" w:ascii="仿宋" w:hAnsi="仿宋" w:eastAsia="仿宋" w:cs="仿宋"/>
                <w:b w:val="0"/>
                <w:bCs w:val="0"/>
                <w:i w:val="0"/>
                <w:iCs w:val="0"/>
                <w:caps w:val="0"/>
                <w:color w:val="auto"/>
                <w:spacing w:val="0"/>
                <w:kern w:val="2"/>
                <w:sz w:val="28"/>
                <w:szCs w:val="28"/>
                <w:shd w:val="clear" w:fill="FFFFFF"/>
                <w:lang w:val="en-US" w:eastAsia="zh-CN" w:bidi="ar-SA"/>
              </w:rPr>
            </w:pPr>
            <w:r>
              <w:rPr>
                <w:rFonts w:hint="eastAsia" w:ascii="仿宋" w:hAnsi="仿宋" w:eastAsia="仿宋" w:cs="仿宋"/>
                <w:b w:val="0"/>
                <w:bCs w:val="0"/>
                <w:color w:val="auto"/>
                <w:kern w:val="0"/>
                <w:sz w:val="28"/>
                <w:szCs w:val="28"/>
                <w:lang w:val="en-US" w:eastAsia="zh-CN" w:bidi="ar"/>
              </w:rPr>
              <w:t>488000.00元</w:t>
            </w:r>
          </w:p>
        </w:tc>
        <w:tc>
          <w:tcPr>
            <w:tcW w:w="1743" w:type="dxa"/>
            <w:tcBorders>
              <w:top w:val="single" w:color="auto" w:sz="4" w:space="0"/>
              <w:left w:val="single" w:color="auto" w:sz="4" w:space="0"/>
              <w:bottom w:val="single" w:color="auto" w:sz="4" w:space="0"/>
              <w:right w:val="single" w:color="auto" w:sz="4" w:space="0"/>
            </w:tcBorders>
            <w:vAlign w:val="center"/>
          </w:tcPr>
          <w:p w14:paraId="0731D166">
            <w:pPr>
              <w:pStyle w:val="4"/>
              <w:pageBreakBefore w:val="0"/>
              <w:kinsoku/>
              <w:wordWrap/>
              <w:overflowPunct/>
              <w:topLinePunct w:val="0"/>
              <w:bidi w:val="0"/>
              <w:spacing w:line="440" w:lineRule="exact"/>
              <w:jc w:val="center"/>
              <w:textAlignment w:val="auto"/>
              <w:rPr>
                <w:rFonts w:hint="default" w:ascii="仿宋" w:hAnsi="仿宋" w:eastAsia="仿宋" w:cs="仿宋"/>
                <w:b w:val="0"/>
                <w:bCs w:val="0"/>
                <w:i w:val="0"/>
                <w:iCs w:val="0"/>
                <w:caps w:val="0"/>
                <w:color w:val="auto"/>
                <w:spacing w:val="0"/>
                <w:kern w:val="2"/>
                <w:sz w:val="28"/>
                <w:szCs w:val="28"/>
                <w:shd w:val="clear" w:fill="FFFFFF"/>
                <w:lang w:val="en-US" w:eastAsia="zh-CN" w:bidi="ar-SA"/>
              </w:rPr>
            </w:pPr>
            <w:r>
              <w:rPr>
                <w:rFonts w:hint="eastAsia" w:ascii="仿宋" w:hAnsi="仿宋" w:eastAsia="仿宋" w:cs="仿宋"/>
                <w:b w:val="0"/>
                <w:bCs w:val="0"/>
                <w:i w:val="0"/>
                <w:iCs w:val="0"/>
                <w:caps w:val="0"/>
                <w:color w:val="auto"/>
                <w:spacing w:val="0"/>
                <w:kern w:val="2"/>
                <w:sz w:val="28"/>
                <w:szCs w:val="28"/>
                <w:shd w:val="clear" w:fill="FFFFFF"/>
                <w:lang w:val="en-US" w:eastAsia="zh-CN" w:bidi="ar-SA"/>
              </w:rPr>
              <w:t>4.88元/桶</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4227940F">
            <w:pPr>
              <w:pStyle w:val="4"/>
              <w:pageBreakBefore w:val="0"/>
              <w:kinsoku/>
              <w:wordWrap/>
              <w:overflowPunct/>
              <w:topLinePunct w:val="0"/>
              <w:bidi w:val="0"/>
              <w:spacing w:line="440" w:lineRule="exact"/>
              <w:jc w:val="center"/>
              <w:textAlignment w:val="auto"/>
              <w:rPr>
                <w:rFonts w:hint="default" w:ascii="仿宋" w:hAnsi="仿宋" w:eastAsia="仿宋" w:cs="仿宋"/>
                <w:b w:val="0"/>
                <w:bCs w:val="0"/>
                <w:i w:val="0"/>
                <w:iCs w:val="0"/>
                <w:caps w:val="0"/>
                <w:color w:val="auto"/>
                <w:spacing w:val="0"/>
                <w:kern w:val="2"/>
                <w:sz w:val="28"/>
                <w:szCs w:val="28"/>
                <w:shd w:val="clear" w:fill="FFFFFF"/>
                <w:lang w:val="en-US" w:eastAsia="zh-CN" w:bidi="ar-SA"/>
              </w:rPr>
            </w:pPr>
            <w:r>
              <w:rPr>
                <w:rFonts w:hint="eastAsia" w:ascii="仿宋" w:hAnsi="仿宋" w:eastAsia="仿宋" w:cs="仿宋"/>
                <w:b w:val="0"/>
                <w:bCs w:val="0"/>
                <w:color w:val="auto"/>
                <w:kern w:val="0"/>
                <w:sz w:val="28"/>
                <w:szCs w:val="28"/>
                <w:lang w:val="en-US" w:eastAsia="zh-CN" w:bidi="ar"/>
              </w:rPr>
              <w:t>100000桶</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14:paraId="5EA63059">
            <w:pPr>
              <w:pStyle w:val="4"/>
              <w:pageBreakBefore w:val="0"/>
              <w:kinsoku/>
              <w:wordWrap/>
              <w:overflowPunct/>
              <w:topLinePunct w:val="0"/>
              <w:bidi w:val="0"/>
              <w:spacing w:line="440" w:lineRule="exact"/>
              <w:jc w:val="center"/>
              <w:textAlignment w:val="auto"/>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3年</w:t>
            </w:r>
          </w:p>
        </w:tc>
      </w:tr>
    </w:tbl>
    <w:p w14:paraId="44757DFE">
      <w:pPr>
        <w:keepNext w:val="0"/>
        <w:keepLines w:val="0"/>
        <w:pageBreakBefore w:val="0"/>
        <w:widowControl w:val="0"/>
        <w:kinsoku/>
        <w:wordWrap/>
        <w:overflowPunct/>
        <w:topLinePunct w:val="0"/>
        <w:autoSpaceDE/>
        <w:autoSpaceDN/>
        <w:bidi w:val="0"/>
        <w:adjustRightInd/>
        <w:spacing w:line="47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auto"/>
          <w:spacing w:val="0"/>
          <w:sz w:val="28"/>
          <w:szCs w:val="28"/>
          <w:shd w:val="clear" w:fill="FFFFFF"/>
          <w:lang w:val="en-US" w:eastAsia="zh-CN"/>
        </w:rPr>
        <w:t>说明：</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该</w:t>
      </w:r>
      <w:r>
        <w:rPr>
          <w:rFonts w:hint="eastAsia" w:ascii="仿宋_GB2312" w:hAnsi="仿宋_GB2312" w:eastAsia="仿宋_GB2312" w:cs="仿宋_GB2312"/>
          <w:color w:val="000000" w:themeColor="text1"/>
          <w:kern w:val="0"/>
          <w:sz w:val="28"/>
          <w:szCs w:val="28"/>
          <w14:textFill>
            <w14:solidFill>
              <w14:schemeClr w14:val="tx1"/>
            </w14:solidFill>
          </w14:textFill>
        </w:rPr>
        <w:t>单价包括</w:t>
      </w:r>
      <w:r>
        <w:rPr>
          <w:rFonts w:hint="eastAsia" w:ascii="仿宋_GB2312" w:hAnsi="仿宋_GB2312" w:eastAsia="仿宋_GB2312" w:cs="仿宋_GB2312"/>
          <w:color w:val="000000" w:themeColor="text1"/>
          <w:sz w:val="28"/>
          <w:szCs w:val="28"/>
          <w14:textFill>
            <w14:solidFill>
              <w14:schemeClr w14:val="tx1"/>
            </w14:solidFill>
          </w14:textFill>
        </w:rPr>
        <w:t>材料费、包装费、运输费、装卸费、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人工费、</w:t>
      </w:r>
      <w:r>
        <w:rPr>
          <w:rFonts w:hint="eastAsia" w:ascii="仿宋_GB2312" w:hAnsi="仿宋_GB2312" w:eastAsia="仿宋_GB2312" w:cs="仿宋_GB2312"/>
          <w:color w:val="000000" w:themeColor="text1"/>
          <w:sz w:val="28"/>
          <w:szCs w:val="28"/>
          <w14:textFill>
            <w14:solidFill>
              <w14:schemeClr w14:val="tx1"/>
            </w14:solidFill>
          </w14:textFill>
        </w:rPr>
        <w:t>检验检测费、税费等所有费用</w:t>
      </w:r>
      <w:r>
        <w:rPr>
          <w:rFonts w:hint="eastAsia" w:ascii="仿宋" w:hAnsi="仿宋" w:eastAsia="仿宋" w:cs="仿宋"/>
          <w:sz w:val="28"/>
          <w:szCs w:val="28"/>
        </w:rPr>
        <w:t>。中标人需提供的桶装饮用水规格不低于16升，送货上门（须配送至医院各需求科室）。</w:t>
      </w:r>
    </w:p>
    <w:p w14:paraId="77939CAB">
      <w:pPr>
        <w:pageBreakBefore w:val="0"/>
        <w:numPr>
          <w:ilvl w:val="0"/>
          <w:numId w:val="2"/>
        </w:numPr>
        <w:kinsoku/>
        <w:wordWrap/>
        <w:overflowPunct/>
        <w:topLinePunct w:val="0"/>
        <w:bidi w:val="0"/>
        <w:spacing w:line="440" w:lineRule="exact"/>
        <w:jc w:val="center"/>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项目内容及要求，（以下内容必须全部响应，否则视为无效投标）</w:t>
      </w:r>
    </w:p>
    <w:p w14:paraId="110AE46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供货要求：</w:t>
      </w:r>
    </w:p>
    <w:p w14:paraId="26C33AC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1.</w:t>
      </w:r>
      <w:r>
        <w:rPr>
          <w:rFonts w:hint="eastAsia" w:ascii="仿宋" w:hAnsi="仿宋" w:eastAsia="仿宋" w:cs="仿宋"/>
          <w:sz w:val="28"/>
          <w:szCs w:val="28"/>
        </w:rPr>
        <w:t>根据采购人的实际情况或需求数量，中标人免费提供饮水机，自行配送到科室，并保证饮水机质量安全，免费维修或换新。中标人还需负责采购人所有饮水机的清洗和消毒工作。中标人需免费对每台饮用水机进行保养及定期消毒（要求</w:t>
      </w:r>
      <w:r>
        <w:rPr>
          <w:rFonts w:hint="eastAsia" w:ascii="仿宋" w:hAnsi="仿宋" w:eastAsia="仿宋" w:cs="仿宋"/>
          <w:sz w:val="28"/>
          <w:szCs w:val="28"/>
          <w:lang w:val="en-US" w:eastAsia="zh-CN"/>
        </w:rPr>
        <w:t>每</w:t>
      </w:r>
      <w:r>
        <w:rPr>
          <w:rFonts w:hint="eastAsia" w:ascii="仿宋" w:hAnsi="仿宋" w:eastAsia="仿宋" w:cs="仿宋"/>
          <w:sz w:val="28"/>
          <w:szCs w:val="28"/>
        </w:rPr>
        <w:t>月1次）</w:t>
      </w:r>
      <w:r>
        <w:rPr>
          <w:rFonts w:hint="eastAsia" w:ascii="仿宋" w:hAnsi="仿宋" w:eastAsia="仿宋" w:cs="仿宋"/>
          <w:sz w:val="28"/>
          <w:szCs w:val="28"/>
          <w:lang w:val="en-US" w:eastAsia="zh-CN"/>
        </w:rPr>
        <w:t>并做好台账备查。</w:t>
      </w:r>
    </w:p>
    <w:p w14:paraId="2174192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接到送水要求时，需保证在60分钟内送到，且不另加收费用。运输方式根据中标人实际情况自定，运输费</w:t>
      </w:r>
      <w:r>
        <w:rPr>
          <w:rFonts w:hint="eastAsia" w:ascii="仿宋" w:hAnsi="仿宋" w:eastAsia="仿宋" w:cs="仿宋"/>
          <w:color w:val="auto"/>
          <w:sz w:val="28"/>
          <w:szCs w:val="28"/>
          <w:lang w:eastAsia="zh-CN"/>
        </w:rPr>
        <w:t>用由</w:t>
      </w:r>
      <w:r>
        <w:rPr>
          <w:rFonts w:hint="eastAsia" w:ascii="仿宋" w:hAnsi="仿宋" w:eastAsia="仿宋" w:cs="仿宋"/>
          <w:color w:val="auto"/>
          <w:sz w:val="28"/>
          <w:szCs w:val="28"/>
        </w:rPr>
        <w:t>中标人负责。中标人</w:t>
      </w:r>
      <w:r>
        <w:rPr>
          <w:rFonts w:hint="eastAsia" w:ascii="仿宋" w:hAnsi="仿宋" w:eastAsia="仿宋" w:cs="仿宋"/>
          <w:color w:val="auto"/>
          <w:sz w:val="28"/>
          <w:szCs w:val="28"/>
          <w:lang w:val="en-US" w:eastAsia="zh-CN"/>
        </w:rPr>
        <w:t>自行回收空桶，丢失或损坏采购人概不负责。</w:t>
      </w:r>
    </w:p>
    <w:p w14:paraId="3173A2D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桶装饮用水标准：</w:t>
      </w:r>
    </w:p>
    <w:p w14:paraId="76B384E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使用食品级饮用水桶，桶装饮用水标识上标注灌装日期、质量保障期和取水地址；</w:t>
      </w:r>
    </w:p>
    <w:p w14:paraId="2384973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要求符合《中华人民共和国食品安全法</w:t>
      </w:r>
      <w:r>
        <w:rPr>
          <w:rFonts w:hint="eastAsia" w:ascii="仿宋" w:hAnsi="仿宋" w:eastAsia="仿宋" w:cs="仿宋"/>
          <w:sz w:val="28"/>
          <w:szCs w:val="28"/>
          <w:lang w:eastAsia="zh-CN"/>
        </w:rPr>
        <w:t>》和</w:t>
      </w:r>
      <w:r>
        <w:rPr>
          <w:rFonts w:hint="eastAsia" w:ascii="仿宋" w:hAnsi="仿宋" w:eastAsia="仿宋" w:cs="仿宋"/>
          <w:sz w:val="28"/>
          <w:szCs w:val="28"/>
        </w:rPr>
        <w:t>《生活用水卫生监督管理办法》。</w:t>
      </w:r>
    </w:p>
    <w:p w14:paraId="5B2011D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从事饮水机清洗消毒人员应持有效健康合格证和卫生知识培训证，并且每年进行一次健康检查和卫生知识培训。凡患有痢疾、伤寒、病毒性肝炎、活动性肺结核、化脓性或渗出性皮肤病及其他有碍饮用水卫生的疾病或病原携带者，不得从事供、管水工作。</w:t>
      </w:r>
    </w:p>
    <w:p w14:paraId="57849C8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中标单位应制定饮用水突发污染事件的应急预案，一旦发现生活饮用水水质被污染或不明原因水质突然恶化及发生介水性传染病暴发疫情时，必须立即采取应急措施，及时报告教育和卫生行政主管部门，自觉接受当地生活饮用水卫生监督机构的监督检查和业务指导。</w:t>
      </w:r>
    </w:p>
    <w:p w14:paraId="69766AE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中标人生产的桶装包装饮用水应符合国家标准。</w:t>
      </w:r>
    </w:p>
    <w:p w14:paraId="45792DC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6.</w:t>
      </w:r>
      <w:r>
        <w:rPr>
          <w:rFonts w:hint="eastAsia" w:ascii="仿宋" w:hAnsi="仿宋" w:eastAsia="仿宋" w:cs="仿宋"/>
          <w:sz w:val="28"/>
          <w:szCs w:val="28"/>
        </w:rPr>
        <w:t>配送的桶装水须有密封且有外包装袋</w:t>
      </w:r>
      <w:r>
        <w:rPr>
          <w:rFonts w:hint="eastAsia" w:ascii="仿宋" w:hAnsi="仿宋" w:eastAsia="仿宋" w:cs="仿宋"/>
          <w:sz w:val="28"/>
          <w:szCs w:val="28"/>
          <w:lang w:eastAsia="zh-CN"/>
        </w:rPr>
        <w:t>；</w:t>
      </w:r>
      <w:r>
        <w:rPr>
          <w:rFonts w:hint="eastAsia" w:ascii="仿宋" w:hAnsi="仿宋" w:eastAsia="仿宋" w:cs="仿宋"/>
          <w:sz w:val="28"/>
          <w:szCs w:val="28"/>
        </w:rPr>
        <w:t>所用水桶必须是达到卫生要求的食品级饮用水桶，桶表面保持洁净无垢，商标清晰、规范。</w:t>
      </w:r>
      <w:r>
        <w:rPr>
          <w:rFonts w:hint="eastAsia" w:ascii="仿宋" w:hAnsi="仿宋" w:eastAsia="仿宋" w:cs="仿宋"/>
          <w:sz w:val="28"/>
          <w:szCs w:val="28"/>
          <w:lang w:val="en-US" w:eastAsia="zh-CN"/>
        </w:rPr>
        <w:t xml:space="preserve">  </w:t>
      </w:r>
    </w:p>
    <w:p w14:paraId="329DAEB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从业人员管理</w:t>
      </w:r>
    </w:p>
    <w:p w14:paraId="1EEC518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用工须</w:t>
      </w:r>
      <w:r>
        <w:rPr>
          <w:rFonts w:hint="eastAsia" w:ascii="仿宋" w:hAnsi="仿宋" w:eastAsia="仿宋" w:cs="仿宋"/>
          <w:sz w:val="28"/>
          <w:szCs w:val="28"/>
          <w:lang w:eastAsia="zh-CN"/>
        </w:rPr>
        <w:t>符合</w:t>
      </w:r>
      <w:r>
        <w:rPr>
          <w:rFonts w:hint="eastAsia" w:ascii="仿宋" w:hAnsi="仿宋" w:eastAsia="仿宋" w:cs="仿宋"/>
          <w:sz w:val="28"/>
          <w:szCs w:val="28"/>
        </w:rPr>
        <w:t>《</w:t>
      </w:r>
      <w:r>
        <w:rPr>
          <w:rFonts w:hint="eastAsia" w:ascii="仿宋" w:hAnsi="仿宋" w:eastAsia="仿宋" w:cs="仿宋"/>
          <w:sz w:val="28"/>
          <w:szCs w:val="28"/>
          <w:lang w:eastAsia="zh-CN"/>
        </w:rPr>
        <w:t>中华人民共和国劳动合同法</w:t>
      </w:r>
      <w:r>
        <w:rPr>
          <w:rFonts w:hint="eastAsia" w:ascii="仿宋" w:hAnsi="仿宋" w:eastAsia="仿宋" w:cs="仿宋"/>
          <w:sz w:val="28"/>
          <w:szCs w:val="28"/>
        </w:rPr>
        <w:t>》有关规定</w:t>
      </w:r>
      <w:r>
        <w:rPr>
          <w:rFonts w:hint="eastAsia" w:ascii="仿宋" w:hAnsi="仿宋" w:eastAsia="仿宋" w:cs="仿宋"/>
          <w:sz w:val="28"/>
          <w:szCs w:val="28"/>
          <w:lang w:eastAsia="zh-CN"/>
        </w:rPr>
        <w:t>，因</w:t>
      </w:r>
      <w:r>
        <w:rPr>
          <w:rFonts w:hint="eastAsia" w:ascii="仿宋" w:hAnsi="仿宋" w:eastAsia="仿宋" w:cs="仿宋"/>
          <w:sz w:val="28"/>
          <w:szCs w:val="28"/>
        </w:rPr>
        <w:t>劳务纠纷引发的各类责任均由中标人自行承担。</w:t>
      </w:r>
    </w:p>
    <w:p w14:paraId="3E5E339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所有从业人员须符合工作岗位要求，经体检取得培训合格证</w:t>
      </w:r>
      <w:r>
        <w:rPr>
          <w:rFonts w:hint="eastAsia" w:ascii="仿宋" w:hAnsi="仿宋" w:eastAsia="仿宋" w:cs="仿宋"/>
          <w:sz w:val="28"/>
          <w:szCs w:val="28"/>
          <w:lang w:eastAsia="zh-CN"/>
        </w:rPr>
        <w:t>和</w:t>
      </w:r>
      <w:r>
        <w:rPr>
          <w:rFonts w:hint="eastAsia" w:ascii="仿宋" w:hAnsi="仿宋" w:eastAsia="仿宋" w:cs="仿宋"/>
          <w:sz w:val="28"/>
          <w:szCs w:val="28"/>
        </w:rPr>
        <w:t>健康证。</w:t>
      </w:r>
    </w:p>
    <w:p w14:paraId="557D5AB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所有从业人员均须接受采购人监管，从业人员的食宿均由中标人自行解决。</w:t>
      </w:r>
    </w:p>
    <w:p w14:paraId="79C7952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安全管理规定</w:t>
      </w:r>
    </w:p>
    <w:p w14:paraId="758B298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认真遵守我国《</w:t>
      </w:r>
      <w:r>
        <w:rPr>
          <w:rFonts w:hint="eastAsia" w:ascii="仿宋" w:hAnsi="仿宋" w:eastAsia="仿宋" w:cs="仿宋"/>
          <w:sz w:val="28"/>
          <w:szCs w:val="28"/>
          <w:lang w:eastAsia="zh-CN"/>
        </w:rPr>
        <w:t>中华人民共和国食品安全法</w:t>
      </w:r>
      <w:r>
        <w:rPr>
          <w:rFonts w:hint="eastAsia" w:ascii="仿宋" w:hAnsi="仿宋" w:eastAsia="仿宋" w:cs="仿宋"/>
          <w:sz w:val="28"/>
          <w:szCs w:val="28"/>
        </w:rPr>
        <w:t>》等相关的法律法规，认真防火、防盗、防事故，预防和杜绝食物中毒事件发生。</w:t>
      </w:r>
    </w:p>
    <w:p w14:paraId="0FF516C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认真管理员工，及时进行劳动安全教育，严格执行安全操作规程，切实加强安全检查，排除安全隐患。</w:t>
      </w:r>
    </w:p>
    <w:p w14:paraId="680EC71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实行安全责任总承包。发生安全事故、食物中毒引发的所有责任和相关费用均由中标人独立承担。</w:t>
      </w:r>
    </w:p>
    <w:p w14:paraId="4517C91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设施设备管理规定</w:t>
      </w:r>
    </w:p>
    <w:p w14:paraId="60E1AC8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采购人已有的设施设备，由中标人负责维护、巡检、保修，损坏或丢失由中标人自行修复或赔偿。</w:t>
      </w:r>
    </w:p>
    <w:p w14:paraId="7B48A36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中标人投入的设施设备，由中标人负责维护、巡检、修复、保管。</w:t>
      </w:r>
    </w:p>
    <w:p w14:paraId="3DBA7E7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3.合同到期后，中标人</w:t>
      </w:r>
      <w:r>
        <w:rPr>
          <w:rFonts w:hint="eastAsia" w:ascii="仿宋" w:hAnsi="仿宋" w:eastAsia="仿宋" w:cs="仿宋"/>
          <w:sz w:val="28"/>
          <w:szCs w:val="28"/>
        </w:rPr>
        <w:t>投入的设施设备</w:t>
      </w:r>
      <w:r>
        <w:rPr>
          <w:rFonts w:hint="eastAsia" w:ascii="仿宋" w:hAnsi="仿宋" w:eastAsia="仿宋" w:cs="仿宋"/>
          <w:sz w:val="28"/>
          <w:szCs w:val="28"/>
          <w:lang w:eastAsia="zh-CN"/>
        </w:rPr>
        <w:t>归</w:t>
      </w:r>
      <w:r>
        <w:rPr>
          <w:rFonts w:hint="eastAsia" w:ascii="仿宋" w:hAnsi="仿宋" w:eastAsia="仿宋" w:cs="仿宋"/>
          <w:sz w:val="28"/>
          <w:szCs w:val="28"/>
          <w:lang w:val="en-US" w:eastAsia="zh-CN"/>
        </w:rPr>
        <w:t>采购人所有。</w:t>
      </w:r>
    </w:p>
    <w:p w14:paraId="7708A7E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其他规定及违约责任</w:t>
      </w:r>
    </w:p>
    <w:p w14:paraId="7801952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合同期满，合同自动终止。</w:t>
      </w:r>
    </w:p>
    <w:p w14:paraId="4B5A62C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经营合同到期，中标人不得破坏、拆除、损毁已投入的设施设备和装潢改造，只能自行处置非固定设备。</w:t>
      </w:r>
    </w:p>
    <w:p w14:paraId="65628FF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经营期间有下列情况之一，将终止合同，中标人无偿退出：</w:t>
      </w:r>
    </w:p>
    <w:p w14:paraId="7AA3C6E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（1）发生食物中毒，与中标人或其经营的桶装水有关。</w:t>
      </w:r>
    </w:p>
    <w:p w14:paraId="57DFEDF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（2）中标人违反法律法规或采购人相关规定，给采购人造成重大不良影响。</w:t>
      </w:r>
    </w:p>
    <w:p w14:paraId="232C232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（3）中标人在本项目经营期间违法，受到我国司法部门和食品药品监督部门处理。</w:t>
      </w:r>
    </w:p>
    <w:p w14:paraId="10005B0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（4）出现食品安全等问题，导致引发群体事件，影响恶劣。</w:t>
      </w:r>
    </w:p>
    <w:p w14:paraId="65C554F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（5）中标人转包本项目的经营行为。</w:t>
      </w:r>
    </w:p>
    <w:p w14:paraId="4B96C0A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（6）中标人不服从采购人监管，或无故停止营业的。</w:t>
      </w:r>
    </w:p>
    <w:p w14:paraId="51049D45">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（7）其它违反本合同约定，或有违反我国法律法规</w:t>
      </w:r>
      <w:r>
        <w:rPr>
          <w:rFonts w:hint="eastAsia" w:ascii="仿宋" w:hAnsi="仿宋" w:eastAsia="仿宋" w:cs="仿宋"/>
          <w:sz w:val="28"/>
          <w:szCs w:val="28"/>
          <w:lang w:eastAsia="zh-CN"/>
        </w:rPr>
        <w:t>的行为</w:t>
      </w:r>
      <w:r>
        <w:rPr>
          <w:rFonts w:hint="eastAsia" w:ascii="仿宋" w:hAnsi="仿宋" w:eastAsia="仿宋" w:cs="仿宋"/>
          <w:sz w:val="28"/>
          <w:szCs w:val="28"/>
        </w:rPr>
        <w:t>。</w:t>
      </w:r>
    </w:p>
    <w:p w14:paraId="0B8F71E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由于中标人的过错，由此产生的经济损失及法律责任均由中标人承担。</w:t>
      </w:r>
    </w:p>
    <w:p w14:paraId="44B889F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rPr>
        <w:t>其他</w:t>
      </w:r>
    </w:p>
    <w:p w14:paraId="553BE6F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中标人应与原</w:t>
      </w:r>
      <w:r>
        <w:rPr>
          <w:rFonts w:hint="eastAsia" w:ascii="仿宋" w:hAnsi="仿宋" w:eastAsia="仿宋" w:cs="仿宋"/>
          <w:sz w:val="28"/>
          <w:szCs w:val="28"/>
          <w:lang w:val="en-US" w:eastAsia="zh-CN"/>
        </w:rPr>
        <w:t>供应商</w:t>
      </w:r>
      <w:r>
        <w:rPr>
          <w:rFonts w:hint="eastAsia" w:ascii="仿宋" w:hAnsi="仿宋" w:eastAsia="仿宋" w:cs="仿宋"/>
          <w:sz w:val="28"/>
          <w:szCs w:val="28"/>
          <w:lang w:eastAsia="zh-CN"/>
        </w:rPr>
        <w:t>本着</w:t>
      </w:r>
      <w:r>
        <w:rPr>
          <w:rFonts w:hint="eastAsia" w:ascii="仿宋" w:hAnsi="仿宋" w:eastAsia="仿宋" w:cs="仿宋"/>
          <w:sz w:val="28"/>
          <w:szCs w:val="28"/>
        </w:rPr>
        <w:t>公正、公平、和谐的原则处理好相关场地交接手续。</w:t>
      </w:r>
    </w:p>
    <w:p w14:paraId="3679983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中标人应承担由于其包装、防护措施不当或标记不明造成损失的责任和费用。</w:t>
      </w:r>
    </w:p>
    <w:p w14:paraId="3D1B816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对于上述项目要求，中标人应在投标文件中进行回应，作出承诺及说明。</w:t>
      </w:r>
    </w:p>
    <w:p w14:paraId="67E0877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rPr>
        <w:t>结算</w:t>
      </w:r>
    </w:p>
    <w:p w14:paraId="38DD999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周期进行结算和付款。合同期限内每满6个月起7日内，中标人通知采购人进行结算，双方根据签字确认的收货单据实结算。中标人应在结算后向采购人提供以自己名义开具的与该次结算金额等额的增值税普通发票，采购人自收到发票之日起6个月内向中标人付款。如因中标人未提供发票，采购人有权顺延付款期限，中标人自行承担相应责任。</w:t>
      </w:r>
    </w:p>
    <w:p w14:paraId="0A35B9E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如中标人指定的办理结算、领款人员、收款账户等发生变化，应及时书面通知采购人；未及时通知，中标人应自行承担相应的不利后果。</w:t>
      </w:r>
    </w:p>
    <w:p w14:paraId="2AE0D7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eastAsia="仿宋_GB2312" w:cs="仿宋_GB2312"/>
          <w:bCs/>
          <w:color w:val="auto"/>
          <w:kern w:val="0"/>
          <w:sz w:val="28"/>
          <w:szCs w:val="28"/>
          <w:lang w:val="en-US" w:eastAsia="zh-CN" w:bidi="ar-SA"/>
        </w:rPr>
      </w:pPr>
    </w:p>
    <w:p w14:paraId="41EA66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3"/>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5CEC1E4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420" w:leftChars="0"/>
        <w:jc w:val="both"/>
        <w:textAlignment w:val="auto"/>
        <w:rPr>
          <w:rFonts w:hint="eastAsia" w:ascii="仿宋" w:hAnsi="仿宋" w:eastAsia="仿宋" w:cs="仿宋"/>
          <w:b w:val="0"/>
          <w:bCs/>
          <w:color w:val="auto"/>
          <w:sz w:val="28"/>
          <w:szCs w:val="28"/>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p>
    <w:p w14:paraId="047FB8EE">
      <w:pPr>
        <w:pStyle w:val="3"/>
        <w:keepNext w:val="0"/>
        <w:keepLines w:val="0"/>
        <w:pageBreakBefore w:val="0"/>
        <w:widowControl w:val="0"/>
        <w:kinsoku/>
        <w:wordWrap/>
        <w:overflowPunct/>
        <w:topLinePunct w:val="0"/>
        <w:autoSpaceDE/>
        <w:autoSpaceDN/>
        <w:bidi w:val="0"/>
        <w:spacing w:before="0" w:after="0" w:line="470" w:lineRule="exact"/>
        <w:ind w:left="0"/>
        <w:jc w:val="center"/>
        <w:textAlignment w:val="auto"/>
        <w:rPr>
          <w:rFonts w:hint="default" w:ascii="仿宋" w:hAnsi="仿宋" w:eastAsia="仿宋" w:cs="仿宋"/>
          <w:b w:val="0"/>
          <w:color w:val="000000" w:themeColor="text1"/>
          <w:kern w:val="2"/>
          <w:sz w:val="28"/>
          <w:szCs w:val="28"/>
          <w:lang w:val="en-US" w:eastAsia="zh-CN" w:bidi="ar-SA"/>
          <w14:textFill>
            <w14:solidFill>
              <w14:schemeClr w14:val="tx1"/>
            </w14:solidFill>
          </w14:textFill>
        </w:rPr>
      </w:pPr>
      <w:bookmarkStart w:id="1" w:name="OLE_LINK2"/>
      <w:r>
        <w:rPr>
          <w:rFonts w:hint="eastAsia" w:ascii="仿宋" w:hAnsi="仿宋" w:eastAsia="仿宋" w:cs="仿宋"/>
          <w:b w:val="0"/>
          <w:bCs w:val="0"/>
          <w:color w:val="auto"/>
          <w:sz w:val="28"/>
          <w:szCs w:val="28"/>
          <w:lang w:val="en-US" w:eastAsia="zh-CN"/>
        </w:rPr>
        <w:t xml:space="preserve">        </w:t>
      </w:r>
      <w:r>
        <w:rPr>
          <w:rFonts w:hint="eastAsia" w:ascii="宋体" w:hAnsi="宋体" w:eastAsia="宋体" w:cs="宋体"/>
          <w:color w:val="auto"/>
          <w:kern w:val="0"/>
          <w:sz w:val="28"/>
          <w:szCs w:val="28"/>
          <w:lang w:val="en-US" w:eastAsia="zh-CN" w:bidi="ar"/>
        </w:rPr>
        <w:t xml:space="preserve"> </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 xml:space="preserve">                                      合同编号：</w:t>
      </w:r>
    </w:p>
    <w:p w14:paraId="32A38B41">
      <w:pPr>
        <w:pStyle w:val="3"/>
        <w:keepNext w:val="0"/>
        <w:keepLines w:val="0"/>
        <w:pageBreakBefore w:val="0"/>
        <w:widowControl w:val="0"/>
        <w:kinsoku/>
        <w:wordWrap/>
        <w:overflowPunct/>
        <w:topLinePunct w:val="0"/>
        <w:autoSpaceDE/>
        <w:autoSpaceDN/>
        <w:bidi w:val="0"/>
        <w:spacing w:before="0" w:after="0" w:line="470" w:lineRule="exact"/>
        <w:ind w:left="0"/>
        <w:jc w:val="center"/>
        <w:textAlignment w:val="auto"/>
        <w:rPr>
          <w:rFonts w:hint="eastAsia"/>
        </w:rPr>
      </w:pPr>
      <w:r>
        <w:rPr>
          <w:rFonts w:hint="eastAsia"/>
          <w:lang w:val="en-US" w:eastAsia="zh-CN"/>
        </w:rPr>
        <w:t>娄底市中心医院桶装饮用水</w:t>
      </w:r>
      <w:r>
        <w:rPr>
          <w:rFonts w:hint="eastAsia"/>
        </w:rPr>
        <w:t>供货合同</w:t>
      </w:r>
    </w:p>
    <w:p w14:paraId="011D9922">
      <w:pPr>
        <w:pStyle w:val="3"/>
        <w:keepNext w:val="0"/>
        <w:keepLines w:val="0"/>
        <w:pageBreakBefore w:val="0"/>
        <w:widowControl w:val="0"/>
        <w:kinsoku/>
        <w:wordWrap/>
        <w:overflowPunct/>
        <w:topLinePunct w:val="0"/>
        <w:autoSpaceDE/>
        <w:autoSpaceDN/>
        <w:bidi w:val="0"/>
        <w:spacing w:before="0" w:after="0" w:line="470" w:lineRule="exact"/>
        <w:ind w:left="0"/>
        <w:jc w:val="center"/>
        <w:textAlignment w:val="auto"/>
        <w:rPr>
          <w:rFonts w:hint="eastAsia"/>
        </w:rPr>
      </w:pPr>
    </w:p>
    <w:p w14:paraId="18610B2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联系人：程俊杰</w:t>
      </w:r>
    </w:p>
    <w:p w14:paraId="735B8AC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联系电话：18873820001</w:t>
      </w:r>
    </w:p>
    <w:p w14:paraId="3679404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2E325A4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甲方通过医院公开挂网</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桶装饮用水 </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，乙方为中标/中选供应商，</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桶装饮用水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事宜平等、自愿、公平、诚信协商，达成一致，特订立本合同，以资共同遵守。</w:t>
      </w:r>
    </w:p>
    <w:p w14:paraId="7B508B7B">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562" w:firstLineChars="200"/>
        <w:jc w:val="left"/>
        <w:textAlignment w:val="auto"/>
        <w:rPr>
          <w:rFonts w:hint="eastAsia" w:ascii="仿宋_GB2312" w:hAnsi="仿宋_GB2312" w:eastAsia="仿宋_GB2312" w:cs="仿宋_GB2312"/>
          <w:b/>
          <w:color w:val="000000" w:themeColor="text1"/>
          <w:sz w:val="28"/>
          <w:szCs w:val="28"/>
          <w:lang w:val="en-US"/>
          <w14:textFill>
            <w14:solidFill>
              <w14:schemeClr w14:val="tx1"/>
            </w14:solidFill>
          </w14:textFill>
        </w:rPr>
      </w:pPr>
      <w:r>
        <w:rPr>
          <w:rFonts w:hint="eastAsia" w:ascii="仿宋_GB2312" w:hAnsi="仿宋_GB2312" w:eastAsia="仿宋_GB2312" w:cs="仿宋_GB2312"/>
          <w:b/>
          <w:bCs w:val="0"/>
          <w:color w:val="auto"/>
          <w:sz w:val="28"/>
          <w:szCs w:val="28"/>
          <w:lang w:val="en-US" w:eastAsia="zh-CN"/>
        </w:rPr>
        <w:t>桶装饮用水品种</w:t>
      </w:r>
      <w:r>
        <w:rPr>
          <w:rFonts w:hint="eastAsia" w:ascii="仿宋_GB2312" w:hAnsi="仿宋_GB2312" w:eastAsia="仿宋_GB2312" w:cs="仿宋_GB2312"/>
          <w:b/>
          <w:bCs w:val="0"/>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规格及</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单价、数量</w:t>
      </w:r>
    </w:p>
    <w:p w14:paraId="385427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1.1</w:t>
      </w:r>
      <w:r>
        <w:rPr>
          <w:rFonts w:hint="eastAsia" w:ascii="仿宋_GB2312" w:hAnsi="仿宋_GB2312" w:eastAsia="仿宋_GB2312" w:cs="仿宋_GB2312"/>
          <w:bCs/>
          <w:color w:val="auto"/>
          <w:sz w:val="28"/>
          <w:szCs w:val="28"/>
        </w:rPr>
        <w:t>乙方向甲方提供的桶装饮用水品种为</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rPr>
        <w:t>。</w:t>
      </w:r>
    </w:p>
    <w:p w14:paraId="2B79F4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 xml:space="preserve">    1.2.</w:t>
      </w:r>
      <w:r>
        <w:rPr>
          <w:rFonts w:hint="eastAsia" w:ascii="仿宋_GB2312" w:hAnsi="仿宋_GB2312" w:eastAsia="仿宋_GB2312" w:cs="仿宋_GB2312"/>
          <w:bCs/>
          <w:color w:val="auto"/>
          <w:sz w:val="28"/>
          <w:szCs w:val="28"/>
        </w:rPr>
        <w:t>乙方向甲方提供的桶装饮用水规格为</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rPr>
        <w:t>。</w:t>
      </w:r>
    </w:p>
    <w:p w14:paraId="18380D4F">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lang w:val="en-US" w:eastAsia="zh-CN"/>
        </w:rPr>
        <w:t>1.3</w:t>
      </w:r>
      <w:r>
        <w:rPr>
          <w:rFonts w:hint="eastAsia" w:ascii="仿宋_GB2312" w:hAnsi="仿宋_GB2312" w:eastAsia="仿宋_GB2312" w:cs="仿宋_GB2312"/>
          <w:bCs/>
          <w:color w:val="auto"/>
          <w:sz w:val="28"/>
          <w:szCs w:val="28"/>
        </w:rPr>
        <w:t>乙方向甲方提供的桶装饮用水</w:t>
      </w:r>
      <w:r>
        <w:rPr>
          <w:rFonts w:hint="eastAsia" w:ascii="仿宋_GB2312" w:hAnsi="仿宋_GB2312" w:eastAsia="仿宋_GB2312" w:cs="仿宋_GB2312"/>
          <w:bCs/>
          <w:color w:val="auto"/>
          <w:sz w:val="28"/>
          <w:szCs w:val="28"/>
          <w:lang w:val="en-US" w:eastAsia="zh-CN"/>
        </w:rPr>
        <w:t>单价</w:t>
      </w:r>
      <w:r>
        <w:rPr>
          <w:rFonts w:hint="eastAsia" w:ascii="仿宋_GB2312" w:hAnsi="仿宋_GB2312" w:eastAsia="仿宋_GB2312" w:cs="仿宋_GB2312"/>
          <w:bCs/>
          <w:color w:val="auto"/>
          <w:sz w:val="28"/>
          <w:szCs w:val="28"/>
        </w:rPr>
        <w:t>为</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bCs/>
          <w:color w:val="auto"/>
          <w:sz w:val="28"/>
          <w:szCs w:val="28"/>
        </w:rPr>
        <w:t>元/桶</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该</w:t>
      </w:r>
      <w:r>
        <w:rPr>
          <w:rFonts w:hint="eastAsia" w:ascii="仿宋_GB2312" w:hAnsi="仿宋_GB2312" w:eastAsia="仿宋_GB2312" w:cs="仿宋_GB2312"/>
          <w:color w:val="auto"/>
          <w:kern w:val="0"/>
          <w:sz w:val="28"/>
          <w:szCs w:val="28"/>
        </w:rPr>
        <w:t>单价包括</w:t>
      </w:r>
      <w:r>
        <w:rPr>
          <w:rFonts w:hint="eastAsia" w:ascii="仿宋_GB2312" w:hAnsi="仿宋_GB2312" w:eastAsia="仿宋_GB2312" w:cs="仿宋_GB2312"/>
          <w:color w:val="auto"/>
          <w:sz w:val="28"/>
          <w:szCs w:val="28"/>
        </w:rPr>
        <w:t>材料费、包装费、运输费、装卸费、</w:t>
      </w:r>
      <w:r>
        <w:rPr>
          <w:rFonts w:hint="eastAsia" w:ascii="仿宋_GB2312" w:hAnsi="仿宋_GB2312" w:eastAsia="仿宋_GB2312" w:cs="仿宋_GB2312"/>
          <w:color w:val="auto"/>
          <w:sz w:val="28"/>
          <w:szCs w:val="28"/>
          <w:lang w:val="en-US" w:eastAsia="zh-CN"/>
        </w:rPr>
        <w:t>人工费、</w:t>
      </w:r>
      <w:r>
        <w:rPr>
          <w:rFonts w:hint="eastAsia" w:ascii="仿宋_GB2312" w:hAnsi="仿宋_GB2312" w:eastAsia="仿宋_GB2312" w:cs="仿宋_GB2312"/>
          <w:color w:val="auto"/>
          <w:sz w:val="28"/>
          <w:szCs w:val="28"/>
        </w:rPr>
        <w:t>检验检测费、税费等所有费用。</w:t>
      </w:r>
    </w:p>
    <w:p w14:paraId="700A52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乙方向甲方提供桶装水的具体结算数量，</w:t>
      </w:r>
      <w:r>
        <w:rPr>
          <w:rFonts w:hint="eastAsia" w:ascii="仿宋_GB2312" w:hAnsi="仿宋_GB2312" w:eastAsia="仿宋_GB2312" w:cs="仿宋_GB2312"/>
          <w:color w:val="000000" w:themeColor="text1"/>
          <w:kern w:val="0"/>
          <w:sz w:val="28"/>
          <w:szCs w:val="28"/>
          <w14:textFill>
            <w14:solidFill>
              <w14:schemeClr w14:val="tx1"/>
            </w14:solidFill>
          </w14:textFill>
        </w:rPr>
        <w:t>以</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甲、乙双方签字确认的收货单</w:t>
      </w:r>
      <w:r>
        <w:rPr>
          <w:rFonts w:hint="eastAsia" w:ascii="仿宋_GB2312" w:hAnsi="仿宋_GB2312" w:eastAsia="仿宋_GB2312" w:cs="仿宋_GB2312"/>
          <w:color w:val="000000" w:themeColor="text1"/>
          <w:kern w:val="0"/>
          <w:sz w:val="28"/>
          <w:szCs w:val="28"/>
          <w14:textFill>
            <w14:solidFill>
              <w14:schemeClr w14:val="tx1"/>
            </w14:solidFill>
          </w14:textFill>
        </w:rPr>
        <w:t>为准。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030BEE02">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b/>
          <w:color w:val="000000" w:themeColor="text1"/>
          <w:sz w:val="28"/>
          <w:szCs w:val="28"/>
          <w14:textFill>
            <w14:solidFill>
              <w14:schemeClr w14:val="tx1"/>
            </w14:solidFill>
          </w14:textFill>
        </w:rPr>
        <w:t>条 质量要求、验收</w:t>
      </w:r>
    </w:p>
    <w:p w14:paraId="32948928">
      <w:pPr>
        <w:pStyle w:val="21"/>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14:textFill>
            <w14:solidFill>
              <w14:schemeClr w14:val="tx1"/>
            </w14:solidFill>
          </w14:textFill>
        </w:rPr>
        <w:t xml:space="preserve">.1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乙方提供的桶装饮用水</w:t>
      </w:r>
      <w:r>
        <w:rPr>
          <w:rFonts w:hint="eastAsia" w:ascii="仿宋_GB2312" w:hAnsi="仿宋_GB2312" w:eastAsia="仿宋_GB2312" w:cs="仿宋_GB2312"/>
          <w:b w:val="0"/>
          <w:bCs w:val="0"/>
          <w:color w:val="0000FF"/>
          <w:sz w:val="28"/>
          <w:szCs w:val="28"/>
          <w:lang w:val="en-US" w:eastAsia="zh-CN"/>
        </w:rPr>
        <w:t>使用食品级饮用水桶</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，必须外包装完好无损、内壁无杂质、水质清澈，</w:t>
      </w:r>
      <w:r>
        <w:rPr>
          <w:rFonts w:hint="eastAsia" w:ascii="仿宋_GB2312" w:hAnsi="仿宋_GB2312" w:eastAsia="仿宋_GB2312" w:cs="仿宋_GB2312"/>
          <w:b w:val="0"/>
          <w:bCs w:val="0"/>
          <w:color w:val="0000FF"/>
          <w:sz w:val="28"/>
          <w:szCs w:val="28"/>
          <w:lang w:val="en-US" w:eastAsia="zh-CN"/>
        </w:rPr>
        <w:t>桶装饮用水标识上标注灌装日期、质量保障期和取水地址，</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符合国家</w:t>
      </w:r>
      <w:r>
        <w:rPr>
          <w:rFonts w:hint="eastAsia" w:ascii="仿宋_GB2312" w:hAnsi="仿宋_GB2312" w:eastAsia="仿宋_GB2312" w:cs="仿宋_GB2312"/>
          <w:i w:val="0"/>
          <w:iCs w:val="0"/>
          <w:caps w:val="0"/>
          <w:color w:val="000000" w:themeColor="text1"/>
          <w:spacing w:val="0"/>
          <w:sz w:val="28"/>
          <w:szCs w:val="28"/>
          <w:lang w:val="en-US" w:eastAsia="zh-CN"/>
          <w14:textFill>
            <w14:solidFill>
              <w14:schemeClr w14:val="tx1"/>
            </w14:solidFill>
          </w14:textFill>
        </w:rPr>
        <w:t>食品卫生安全</w:t>
      </w:r>
      <w:r>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t>标准</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（如乙方响应文件中的质量标准高于国家标准，则产品的质量标准以响应文件为准），并</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及时提供每批次饮用水的合格质量检测报告给甲方。</w:t>
      </w:r>
    </w:p>
    <w:p w14:paraId="32262C18">
      <w:pPr>
        <w:pStyle w:val="21"/>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2.2 外观验收：乙方每次按照甲方的用水电话通知将桶装水送到甲方需求科室，</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应通知</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甲方需求科室</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对桶装水数量和外观进行验收，如验收合格，甲方需求科室在收货单上签字确认；如数量与订单不一致或桶装水外观不符合本合同质量要求，甲方有权拒收，乙方应在2小时内无条件补齐或更换合格产品，由此产生的费用由乙方自行承担。</w:t>
      </w:r>
    </w:p>
    <w:p w14:paraId="6022BE77">
      <w:pPr>
        <w:pStyle w:val="21"/>
        <w:keepNext w:val="0"/>
        <w:keepLines w:val="0"/>
        <w:pageBreakBefore w:val="0"/>
        <w:widowControl w:val="0"/>
        <w:kinsoku/>
        <w:wordWrap/>
        <w:overflowPunct/>
        <w:topLinePunct w:val="0"/>
        <w:autoSpaceDE/>
        <w:autoSpaceDN/>
        <w:bidi w:val="0"/>
        <w:adjustRightInd/>
        <w:snapToGrid/>
        <w:spacing w:line="480" w:lineRule="exact"/>
        <w:ind w:left="0" w:firstLine="560" w:firstLineChars="200"/>
        <w:jc w:val="both"/>
        <w:textAlignment w:val="auto"/>
        <w:rPr>
          <w:rFonts w:hint="default"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2.3 抽检：甲方不定时对乙方配送的桶装水进行抽检，如发现桶装水不符合本合同约定的质量要求，乙方应在接到甲方通知后1小时内更换合格产品，且应按照1000元/桶的</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标准向甲方支付违约金；因不合格产品对甲方或第三人造成人身损害的，乙方除支付违约金外还须承担相应的法律责任和经济赔偿责任。</w:t>
      </w:r>
    </w:p>
    <w:p w14:paraId="61B637FF">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color w:val="000000" w:themeColor="text1"/>
          <w:sz w:val="28"/>
          <w:szCs w:val="28"/>
          <w14:textFill>
            <w14:solidFill>
              <w14:schemeClr w14:val="tx1"/>
            </w14:solidFill>
          </w14:textFill>
        </w:rPr>
        <w:t xml:space="preserve">条 </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合同</w:t>
      </w:r>
      <w:r>
        <w:rPr>
          <w:rFonts w:hint="eastAsia" w:ascii="仿宋_GB2312" w:hAnsi="仿宋_GB2312" w:eastAsia="仿宋_GB2312" w:cs="仿宋_GB2312"/>
          <w:b/>
          <w:color w:val="000000" w:themeColor="text1"/>
          <w:sz w:val="28"/>
          <w:szCs w:val="28"/>
          <w14:textFill>
            <w14:solidFill>
              <w14:schemeClr w14:val="tx1"/>
            </w14:solidFill>
          </w14:textFill>
        </w:rPr>
        <w:t>期限</w:t>
      </w:r>
    </w:p>
    <w:p w14:paraId="0EC95850">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合同期限为</w:t>
      </w:r>
      <w:r>
        <w:rPr>
          <w:rFonts w:hint="eastAsia" w:ascii="仿宋_GB2312" w:hAnsi="仿宋_GB2312" w:eastAsia="仿宋_GB2312" w:cs="仿宋_GB2312"/>
          <w:color w:val="0000FF"/>
          <w:kern w:val="0"/>
          <w:sz w:val="28"/>
          <w:szCs w:val="28"/>
          <w:lang w:val="en-US" w:eastAsia="zh-CN"/>
        </w:rPr>
        <w:t>叁</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年，自2025年</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月</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日起至2028年</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月</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日止。</w:t>
      </w:r>
    </w:p>
    <w:p w14:paraId="39D1AC5A">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firstLine="562" w:firstLineChars="200"/>
        <w:jc w:val="left"/>
        <w:textAlignment w:val="auto"/>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其他</w:t>
      </w:r>
    </w:p>
    <w:p w14:paraId="37017955">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4.1 乙方每次接到甲方用水电话通知后，应在60分钟内将饮用水送达甲方需求科室，乙方不得以其他任何理由如天气、交通拥堵等为由影响甲方用水。</w:t>
      </w:r>
    </w:p>
    <w:p w14:paraId="7267070C">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4.2 </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乙方每次</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送</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货</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后甲方应予以验收，</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需求科室和乙方共同在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收货单上签字确认方为乙方完成本次送货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，否则甲方不予结算</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6D2935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bCs/>
          <w:color w:val="000000" w:themeColor="text1"/>
          <w:sz w:val="28"/>
          <w:szCs w:val="28"/>
          <w:lang w:val="en-US"/>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4.3 乙</w:t>
      </w:r>
      <w:r>
        <w:rPr>
          <w:rFonts w:hint="eastAsia" w:ascii="仿宋_GB2312" w:hAnsi="仿宋_GB2312" w:eastAsia="仿宋_GB2312" w:cs="仿宋_GB2312"/>
          <w:bCs/>
          <w:color w:val="000000" w:themeColor="text1"/>
          <w:sz w:val="28"/>
          <w:szCs w:val="28"/>
          <w14:textFill>
            <w14:solidFill>
              <w14:schemeClr w14:val="tx1"/>
            </w14:solidFill>
          </w14:textFill>
        </w:rPr>
        <w:t>方免费提供桶和饮水机供</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甲</w:t>
      </w:r>
      <w:r>
        <w:rPr>
          <w:rFonts w:hint="eastAsia" w:ascii="仿宋_GB2312" w:hAnsi="仿宋_GB2312" w:eastAsia="仿宋_GB2312" w:cs="仿宋_GB2312"/>
          <w:bCs/>
          <w:color w:val="000000" w:themeColor="text1"/>
          <w:sz w:val="28"/>
          <w:szCs w:val="28"/>
          <w14:textFill>
            <w14:solidFill>
              <w14:schemeClr w14:val="tx1"/>
            </w14:solidFill>
          </w14:textFill>
        </w:rPr>
        <w:t>方使用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且</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每月至少提供一次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饮水</w:t>
      </w:r>
      <w:r>
        <w:rPr>
          <w:rFonts w:hint="eastAsia" w:ascii="仿宋_GB2312" w:hAnsi="仿宋_GB2312" w:eastAsia="仿宋_GB2312" w:cs="仿宋_GB2312"/>
          <w:bCs/>
          <w:color w:val="000000" w:themeColor="text1"/>
          <w:sz w:val="28"/>
          <w:szCs w:val="28"/>
          <w14:textFill>
            <w14:solidFill>
              <w14:schemeClr w14:val="tx1"/>
            </w14:solidFill>
          </w14:textFill>
        </w:rPr>
        <w:t>机</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包括甲方自有饮水机及相关设备）</w:t>
      </w:r>
      <w:r>
        <w:rPr>
          <w:rFonts w:hint="eastAsia" w:ascii="仿宋_GB2312" w:hAnsi="仿宋_GB2312" w:eastAsia="仿宋_GB2312" w:cs="仿宋_GB2312"/>
          <w:bCs/>
          <w:color w:val="000000" w:themeColor="text1"/>
          <w:sz w:val="28"/>
          <w:szCs w:val="28"/>
          <w14:textFill>
            <w14:solidFill>
              <w14:schemeClr w14:val="tx1"/>
            </w14:solidFill>
          </w14:textFill>
        </w:rPr>
        <w:t>免费保养和消毒</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乙方完成定期保养消毒后须经甲方科室签字确认并建立台账备查，保养和消毒过程中消耗的桶装水由乙方提供；合同期限届满后，饮水机无偿归甲方所有。</w:t>
      </w:r>
    </w:p>
    <w:p w14:paraId="5329FD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 xml:space="preserve">4.4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甲方使用完的桶装饮用水空桶，由乙方负责及时取回，甲方不负责保管；</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如空桶丢失或损坏，乙方自行负责，甲方不做任何补偿或赔偿。</w:t>
      </w:r>
    </w:p>
    <w:p w14:paraId="333BA6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4.5 甲方有权对乙方桶装饮用水供应进行监督，对乙方服务质量提出意见，乙方应自接到甲方意见后3日内按甲方要求整改到位。</w:t>
      </w:r>
    </w:p>
    <w:p w14:paraId="35D83D82">
      <w:pPr>
        <w:pStyle w:val="2"/>
        <w:keepNext w:val="0"/>
        <w:keepLines w:val="0"/>
        <w:pageBreakBefore w:val="0"/>
        <w:kinsoku/>
        <w:wordWrap/>
        <w:overflowPunct/>
        <w:topLinePunct w:val="0"/>
        <w:autoSpaceDE/>
        <w:autoSpaceDN/>
        <w:bidi w:val="0"/>
        <w:spacing w:line="480" w:lineRule="exact"/>
        <w:ind w:firstLine="560" w:firstLineChars="200"/>
        <w:rPr>
          <w:rFonts w:hint="eastAsia" w:ascii="仿宋_GB2312" w:hAnsi="仿宋_GB2312" w:eastAsia="仿宋_GB2312" w:cs="仿宋_GB2312"/>
          <w:b w:val="0"/>
          <w:bCs w:val="0"/>
          <w:color w:val="0000FF"/>
          <w:sz w:val="28"/>
          <w:szCs w:val="28"/>
          <w:lang w:val="en-US" w:eastAsia="zh-CN"/>
        </w:rPr>
      </w:pPr>
      <w:r>
        <w:rPr>
          <w:rFonts w:hint="eastAsia" w:ascii="仿宋_GB2312" w:hAnsi="仿宋_GB2312" w:eastAsia="仿宋_GB2312" w:cs="仿宋_GB2312"/>
          <w:b w:val="0"/>
          <w:bCs w:val="0"/>
          <w:color w:val="0000FF"/>
          <w:sz w:val="28"/>
          <w:szCs w:val="28"/>
          <w:lang w:val="en-US" w:eastAsia="zh-CN"/>
        </w:rPr>
        <w:t>4.6 乙方从事饮水机清洗消毒人员应持有效健康合格证和卫生知识培训证，并且每年进行一次健康检查和卫生知识培训。凡患有痢疾、伤寒、病毒性肝炎、活动性肺结核、化脓性或渗出性皮肤病及其他有碍饮用水卫生的疾病或病原携带者，不得从事供、管水工作。</w:t>
      </w:r>
    </w:p>
    <w:p w14:paraId="2DE8A03C">
      <w:pPr>
        <w:pStyle w:val="2"/>
        <w:keepNext w:val="0"/>
        <w:keepLines w:val="0"/>
        <w:pageBreakBefore w:val="0"/>
        <w:kinsoku/>
        <w:wordWrap/>
        <w:overflowPunct/>
        <w:topLinePunct w:val="0"/>
        <w:autoSpaceDE/>
        <w:autoSpaceDN/>
        <w:bidi w:val="0"/>
        <w:spacing w:line="480" w:lineRule="exact"/>
        <w:ind w:firstLine="560" w:firstLineChars="200"/>
        <w:rPr>
          <w:rFonts w:hint="default" w:ascii="仿宋_GB2312" w:hAnsi="仿宋_GB2312" w:eastAsia="仿宋_GB2312" w:cs="仿宋_GB2312"/>
          <w:b w:val="0"/>
          <w:bCs w:val="0"/>
          <w:color w:val="0000FF"/>
          <w:sz w:val="28"/>
          <w:szCs w:val="28"/>
          <w:lang w:val="en-US" w:eastAsia="zh-CN"/>
        </w:rPr>
      </w:pPr>
      <w:r>
        <w:rPr>
          <w:rFonts w:hint="eastAsia" w:ascii="仿宋_GB2312" w:hAnsi="仿宋_GB2312" w:eastAsia="仿宋_GB2312" w:cs="仿宋_GB2312"/>
          <w:b w:val="0"/>
          <w:bCs w:val="0"/>
          <w:color w:val="0000FF"/>
          <w:sz w:val="28"/>
          <w:szCs w:val="28"/>
          <w:lang w:val="en-US" w:eastAsia="zh-CN"/>
        </w:rPr>
        <w:t>4.7 乙方应制定饮用水突发污染事件的应急预案，一旦发现生活饮用水水质被污染或不明原因水质突然恶化及发生介水性传染病暴发疫情时，必须立即采取应急措施，及时报告教育和卫生行政主管部门，自觉接受当地生活饮用水卫生监督机构的监督检查和业务指导。</w:t>
      </w:r>
    </w:p>
    <w:p w14:paraId="44A677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4.8 甲方指定</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康健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联系电话</w:t>
      </w:r>
      <w:r>
        <w:rPr>
          <w:rFonts w:hint="eastAsia" w:ascii="仿宋_GB2312" w:hAnsi="仿宋_GB2312" w:eastAsia="仿宋_GB2312" w:cs="仿宋_GB2312"/>
          <w:b w:val="0"/>
          <w:bCs w:val="0"/>
          <w:color w:val="000000" w:themeColor="text1"/>
          <w:sz w:val="28"/>
          <w:szCs w:val="28"/>
          <w:u w:val="single"/>
          <w:lang w:val="en-US" w:eastAsia="zh-CN"/>
          <w14:textFill>
            <w14:solidFill>
              <w14:schemeClr w14:val="tx1"/>
            </w14:solidFill>
          </w14:textFill>
        </w:rPr>
        <w:t xml:space="preserve"> 13762290199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，负责与乙方联系服务、抽检、监督事宜。</w:t>
      </w:r>
    </w:p>
    <w:p w14:paraId="4ACEC4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left"/>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4.9 乙方指定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联系电话</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负责送水、保养消毒服务事宜。</w:t>
      </w:r>
    </w:p>
    <w:p w14:paraId="7B89C5CB">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第五条 </w:t>
      </w:r>
      <w:r>
        <w:rPr>
          <w:rFonts w:hint="eastAsia" w:ascii="仿宋_GB2312" w:hAnsi="仿宋_GB2312" w:eastAsia="仿宋_GB2312" w:cs="仿宋_GB2312"/>
          <w:b/>
          <w:color w:val="000000" w:themeColor="text1"/>
          <w:sz w:val="28"/>
          <w:szCs w:val="28"/>
          <w14:textFill>
            <w14:solidFill>
              <w14:schemeClr w14:val="tx1"/>
            </w14:solidFill>
          </w14:textFill>
        </w:rPr>
        <w:t>结算及付款方式</w:t>
      </w:r>
    </w:p>
    <w:p w14:paraId="3590242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5.1 </w:t>
      </w: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周期</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进行结算和付款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合同期限内每满6个月起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日内，乙方通知甲方进行结算，甲、乙双方根据</w:t>
      </w:r>
      <w:r>
        <w:rPr>
          <w:rFonts w:hint="eastAsia" w:ascii="仿宋_GB2312" w:hAnsi="仿宋_GB2312" w:eastAsia="仿宋_GB2312" w:cs="仿宋_GB2312"/>
          <w:color w:val="000000" w:themeColor="text1"/>
          <w:sz w:val="28"/>
          <w:szCs w:val="28"/>
          <w:highlight w:val="none"/>
          <w14:textFill>
            <w14:solidFill>
              <w14:schemeClr w14:val="tx1"/>
            </w14:solidFill>
          </w14:textFill>
        </w:rPr>
        <w:t>双方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签字确认的收货单</w:t>
      </w:r>
      <w:r>
        <w:rPr>
          <w:rFonts w:hint="eastAsia" w:ascii="仿宋_GB2312" w:hAnsi="仿宋_GB2312" w:eastAsia="仿宋_GB2312" w:cs="仿宋_GB2312"/>
          <w:color w:val="000000" w:themeColor="text1"/>
          <w:sz w:val="28"/>
          <w:szCs w:val="28"/>
          <w:highlight w:val="none"/>
          <w14:textFill>
            <w14:solidFill>
              <w14:schemeClr w14:val="tx1"/>
            </w14:solidFill>
          </w14:textFill>
        </w:rPr>
        <w:t>据</w:t>
      </w:r>
      <w:r>
        <w:rPr>
          <w:rFonts w:hint="eastAsia" w:ascii="仿宋_GB2312" w:hAnsi="仿宋_GB2312" w:eastAsia="仿宋_GB2312" w:cs="仿宋_GB2312"/>
          <w:color w:val="000000" w:themeColor="text1"/>
          <w:sz w:val="28"/>
          <w:szCs w:val="28"/>
          <w14:textFill>
            <w14:solidFill>
              <w14:schemeClr w14:val="tx1"/>
            </w14:solidFill>
          </w14:textFill>
        </w:rPr>
        <w:t>实结算。乙方应在结算后向甲方提供以自己名义开具的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与该次结算金额等额</w:t>
      </w:r>
      <w:r>
        <w:rPr>
          <w:rFonts w:hint="eastAsia" w:ascii="仿宋_GB2312" w:hAnsi="仿宋_GB2312" w:eastAsia="仿宋_GB2312" w:cs="仿宋_GB2312"/>
          <w:color w:val="000000" w:themeColor="text1"/>
          <w:sz w:val="28"/>
          <w:szCs w:val="28"/>
          <w14:textFill>
            <w14:solidFill>
              <w14:schemeClr w14:val="tx1"/>
            </w14:solidFill>
          </w14:textFill>
        </w:rPr>
        <w:t>的增值税普通发票，甲方自收到发票之日起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个月内向乙方付款。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如因乙方未提供发票，甲方有权顺延付款期限，乙方自行承担相应责任</w:t>
      </w:r>
      <w:r>
        <w:rPr>
          <w:rFonts w:hint="eastAsia" w:ascii="仿宋_GB2312" w:hAnsi="仿宋_GB2312" w:eastAsia="仿宋_GB2312" w:cs="仿宋_GB2312"/>
          <w:color w:val="000000" w:themeColor="text1"/>
          <w:sz w:val="28"/>
          <w:szCs w:val="28"/>
          <w14:textFill>
            <w14:solidFill>
              <w14:schemeClr w14:val="tx1"/>
            </w14:solidFill>
          </w14:textFill>
        </w:rPr>
        <w:t>。</w:t>
      </w:r>
    </w:p>
    <w:p w14:paraId="49497B2D">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5.2 本合同期限内，如甲、乙双方根据收货单据实结算金额已达到中标价格即人民币</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元（</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元），合同自动终止。乙方应及时通知甲方进行结算，结算后支付流程按5.1约定执行。</w:t>
      </w:r>
    </w:p>
    <w:p w14:paraId="43820AAF">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Hans"/>
          <w14:textFill>
            <w14:solidFill>
              <w14:schemeClr w14:val="tx1"/>
            </w14:solidFill>
          </w14:textFill>
        </w:rPr>
        <w:t>5.</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lang w:val="en-US" w:eastAsia="zh-Hans"/>
          <w14:textFill>
            <w14:solidFill>
              <w14:schemeClr w14:val="tx1"/>
            </w14:solidFill>
          </w14:textFill>
        </w:rPr>
        <w:t xml:space="preserve"> 乙方指</w:t>
      </w:r>
      <w:r>
        <w:rPr>
          <w:rFonts w:hint="eastAsia" w:ascii="仿宋_GB2312" w:hAnsi="仿宋_GB2312" w:eastAsia="仿宋_GB2312" w:cs="仿宋_GB2312"/>
          <w:color w:val="000000" w:themeColor="text1"/>
          <w:sz w:val="28"/>
          <w:szCs w:val="28"/>
          <w14:textFill>
            <w14:solidFill>
              <w14:schemeClr w14:val="tx1"/>
            </w14:solidFill>
          </w14:textFill>
        </w:rPr>
        <w:t>定</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（联系电话</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与甲</w:t>
      </w:r>
      <w:r>
        <w:rPr>
          <w:rFonts w:hint="eastAsia" w:ascii="仿宋_GB2312" w:hAnsi="仿宋_GB2312" w:eastAsia="仿宋_GB2312" w:cs="仿宋_GB2312"/>
          <w:color w:val="000000" w:themeColor="text1"/>
          <w:kern w:val="0"/>
          <w:sz w:val="28"/>
          <w:szCs w:val="28"/>
          <w14:textFill>
            <w14:solidFill>
              <w14:schemeClr w14:val="tx1"/>
            </w14:solidFill>
          </w14:textFill>
        </w:rPr>
        <w:t>方办理结算、领款手续。</w:t>
      </w:r>
    </w:p>
    <w:p w14:paraId="2D6C4418">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甲方通过银行转账方式向乙方支付价款，乙方指定收款银行账户的开户行</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户名：</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，账号：</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7569D051">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 xml:space="preserve"> 如乙方指定的办理结算、领款人员、收款账户等发生变化，应及时书面通知甲方；未及时通知，乙方应自行承担相应的不利后果。</w:t>
      </w:r>
    </w:p>
    <w:p w14:paraId="15A6B6B5">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 安全责任及风险承担</w:t>
      </w:r>
    </w:p>
    <w:p w14:paraId="354240D8">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 因乙方产品质量问题以及乙方在履行本合同过程中发生的一切事故，给甲方、乙方或第三方的人身和财产造成的损失，均由乙方负责处理并承担所有费用。</w:t>
      </w:r>
    </w:p>
    <w:p w14:paraId="3E6BA6D3">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 产品毁损、灭失的风险自甲方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签收</w:t>
      </w:r>
      <w:r>
        <w:rPr>
          <w:rFonts w:hint="eastAsia" w:ascii="仿宋_GB2312" w:hAnsi="仿宋_GB2312" w:eastAsia="仿宋_GB2312" w:cs="仿宋_GB2312"/>
          <w:color w:val="000000" w:themeColor="text1"/>
          <w:sz w:val="28"/>
          <w:szCs w:val="28"/>
          <w:highlight w:val="none"/>
          <w14:textFill>
            <w14:solidFill>
              <w14:schemeClr w14:val="tx1"/>
            </w14:solidFill>
          </w14:textFill>
        </w:rPr>
        <w:t>后转移给甲方，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签收</w:t>
      </w:r>
      <w:r>
        <w:rPr>
          <w:rFonts w:hint="eastAsia" w:ascii="仿宋_GB2312" w:hAnsi="仿宋_GB2312" w:eastAsia="仿宋_GB2312" w:cs="仿宋_GB2312"/>
          <w:color w:val="000000" w:themeColor="text1"/>
          <w:sz w:val="28"/>
          <w:szCs w:val="28"/>
          <w:highlight w:val="none"/>
          <w14:textFill>
            <w14:solidFill>
              <w14:schemeClr w14:val="tx1"/>
            </w14:solidFill>
          </w14:textFill>
        </w:rPr>
        <w:t>前一切风险均由乙方承担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饮水桶的保管义务由乙方承担，如饮水桶损坏或丢失，甲方不承担任何责任</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9E0BCC5">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6.3 如甲方因乙方原因涉及纠纷、诉讼或被处以行政处罚，由乙方承担甲方因纠纷、诉讼、罚款等造成的全部经济损失。</w:t>
      </w:r>
    </w:p>
    <w:p w14:paraId="2C29C818">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第七条 廉洁条款</w:t>
      </w:r>
    </w:p>
    <w:p w14:paraId="3851497A">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7.1  乙方应严格遵守国家相关法律法规，涉及合同的有关业务活动必须坚持公开、公平、公正、诚信原则，不得为获取不正当利益，损害国家、集体和甲方利益。</w:t>
      </w:r>
    </w:p>
    <w:p w14:paraId="40F1FBBA">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 xml:space="preserve">7.2  </w:t>
      </w:r>
      <w:r>
        <w:rPr>
          <w:rFonts w:hint="eastAsia" w:ascii="仿宋_GB2312" w:hAnsi="仿宋_GB2312" w:eastAsia="仿宋_GB2312" w:cs="仿宋_GB2312"/>
          <w:b/>
          <w:color w:val="000000" w:themeColor="text1"/>
          <w:sz w:val="28"/>
          <w:szCs w:val="28"/>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E0BAD1E">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b/>
          <w:color w:val="000000" w:themeColor="text1"/>
          <w:sz w:val="28"/>
          <w:szCs w:val="28"/>
          <w14:textFill>
            <w14:solidFill>
              <w14:schemeClr w14:val="tx1"/>
            </w14:solidFill>
          </w14:textFill>
        </w:rPr>
        <w:t>条 通知与送达</w:t>
      </w:r>
    </w:p>
    <w:p w14:paraId="7EB13675">
      <w:pPr>
        <w:pStyle w:val="22"/>
        <w:keepNext w:val="0"/>
        <w:keepLines w:val="0"/>
        <w:pageBreakBefore w:val="0"/>
        <w:widowControl w:val="0"/>
        <w:kinsoku/>
        <w:wordWrap/>
        <w:overflowPunct/>
        <w:topLinePunct w:val="0"/>
        <w:autoSpaceDE/>
        <w:autoSpaceDN/>
        <w:bidi w:val="0"/>
        <w:adjustRightInd/>
        <w:spacing w:before="0" w:beforeAutospacing="0" w:after="0" w:afterAutospacing="0" w:line="480" w:lineRule="exact"/>
        <w:ind w:left="0" w:firstLine="560" w:firstLineChars="200"/>
        <w:textAlignment w:val="auto"/>
        <w:rPr>
          <w:rStyle w:val="23"/>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14:textFill>
            <w14:solidFill>
              <w14:schemeClr w14:val="tx1"/>
            </w14:solidFill>
          </w14:textFill>
        </w:rPr>
        <w:t>.1 甲乙双方同意，与本合同有关的任何文书，应以书面方式按照本合同约定发送，书面方式包括手机短信、微信、书面函件、电子邮件等形式。</w:t>
      </w:r>
    </w:p>
    <w:p w14:paraId="725844F6">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.2 双方确认的文书（包括未来</w:t>
      </w:r>
      <w:r>
        <w:rPr>
          <w:rFonts w:hint="eastAsia" w:ascii="仿宋_GB2312" w:hAnsi="仿宋_GB2312" w:eastAsia="仿宋_GB2312" w:cs="仿宋_GB2312"/>
          <w:bCs/>
          <w:color w:val="000000" w:themeColor="text1"/>
          <w:sz w:val="28"/>
          <w:szCs w:val="28"/>
          <w14:textFill>
            <w14:solidFill>
              <w14:schemeClr w14:val="tx1"/>
            </w14:solidFill>
          </w14:textFill>
        </w:rPr>
        <w:t>可能发生的诉讼或仲裁活动中</w:t>
      </w:r>
      <w:r>
        <w:rPr>
          <w:rFonts w:hint="eastAsia" w:ascii="仿宋_GB2312" w:hAnsi="仿宋_GB2312" w:eastAsia="仿宋_GB2312" w:cs="仿宋_GB2312"/>
          <w:color w:val="000000" w:themeColor="text1"/>
          <w:sz w:val="28"/>
          <w:szCs w:val="28"/>
          <w14:textFill>
            <w14:solidFill>
              <w14:schemeClr w14:val="tx1"/>
            </w14:solidFill>
          </w14:textFill>
        </w:rPr>
        <w:t>法院或仲裁机构的送达法律文书）送达地址：</w:t>
      </w:r>
    </w:p>
    <w:p w14:paraId="0B18A8C3">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.2.1 甲方的文书送达地址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single"/>
          <w14:textFill>
            <w14:solidFill>
              <w14:schemeClr w14:val="tx1"/>
            </w14:solidFill>
          </w14:textFill>
        </w:rPr>
        <w:t>娄底市中心医院总务科</w:t>
      </w:r>
      <w:r>
        <w:rPr>
          <w:rFonts w:hint="eastAsia" w:ascii="仿宋_GB2312" w:hAnsi="仿宋_GB2312" w:eastAsia="仿宋_GB2312" w:cs="仿宋_GB2312"/>
          <w:color w:val="000000" w:themeColor="text1"/>
          <w:sz w:val="28"/>
          <w:szCs w:val="28"/>
          <w14:textFill>
            <w14:solidFill>
              <w14:schemeClr w14:val="tx1"/>
            </w14:solidFill>
          </w14:textFill>
        </w:rPr>
        <w:t>，收件人：</w:t>
      </w:r>
      <w:r>
        <w:rPr>
          <w:rFonts w:hint="eastAsia" w:ascii="仿宋_GB2312" w:hAnsi="仿宋_GB2312" w:eastAsia="仿宋_GB2312" w:cs="仿宋_GB2312"/>
          <w:color w:val="000000" w:themeColor="text1"/>
          <w:sz w:val="28"/>
          <w:szCs w:val="28"/>
          <w:u w:val="single"/>
          <w14:textFill>
            <w14:solidFill>
              <w14:schemeClr w14:val="tx1"/>
            </w14:solidFill>
          </w14:textFill>
        </w:rPr>
        <w:t>程俊杰</w:t>
      </w: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18873820001</w:t>
      </w:r>
      <w:r>
        <w:rPr>
          <w:rFonts w:hint="eastAsia" w:ascii="仿宋_GB2312" w:hAnsi="仿宋_GB2312" w:eastAsia="仿宋_GB2312" w:cs="仿宋_GB2312"/>
          <w:color w:val="000000" w:themeColor="text1"/>
          <w:sz w:val="28"/>
          <w:szCs w:val="28"/>
          <w14:textFill>
            <w14:solidFill>
              <w14:schemeClr w14:val="tx1"/>
            </w14:solidFill>
          </w14:textFill>
        </w:rPr>
        <w:t>，电子邮箱：</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31712129@qq.com</w:t>
      </w:r>
      <w:r>
        <w:rPr>
          <w:rFonts w:hint="eastAsia" w:ascii="仿宋_GB2312" w:hAnsi="仿宋_GB2312" w:eastAsia="仿宋_GB2312" w:cs="仿宋_GB2312"/>
          <w:color w:val="000000" w:themeColor="text1"/>
          <w:sz w:val="28"/>
          <w:szCs w:val="28"/>
          <w14:textFill>
            <w14:solidFill>
              <w14:schemeClr w14:val="tx1"/>
            </w14:solidFill>
          </w14:textFill>
        </w:rPr>
        <w:t>。</w:t>
      </w:r>
    </w:p>
    <w:p w14:paraId="51DFFC62">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.2.2 乙方的文书送达地址：</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sz w:val="28"/>
          <w:szCs w:val="28"/>
        </w:rPr>
        <w:t>，收件人</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，电子邮箱：</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w:t>
      </w:r>
    </w:p>
    <w:p w14:paraId="492FF824">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14:textFill>
            <w14:solidFill>
              <w14:schemeClr w14:val="tx1"/>
            </w14:solidFill>
          </w14:textFill>
        </w:rPr>
        <w:t>.3 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5D404F49">
      <w:pPr>
        <w:keepNext w:val="0"/>
        <w:keepLines w:val="0"/>
        <w:pageBreakBefore w:val="0"/>
        <w:widowControl w:val="0"/>
        <w:kinsoku/>
        <w:wordWrap/>
        <w:overflowPunct/>
        <w:topLinePunct w:val="0"/>
        <w:autoSpaceDE/>
        <w:autoSpaceDN/>
        <w:bidi w:val="0"/>
        <w:adjustRightInd/>
        <w:spacing w:line="480" w:lineRule="exact"/>
        <w:ind w:left="0"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.4 以上地址和联系方式，任何一方发生变更应在变更之日起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日内通知对方。如未通知，一方按原地址送达的书面资料被退回的，退回之日视为送达之日。任何一方按照确认地址送到另一方的书面资料被拒绝签收导致邮件被退回的，退回之日视为送达之日。</w:t>
      </w:r>
    </w:p>
    <w:p w14:paraId="26B178F5">
      <w:pPr>
        <w:keepNext w:val="0"/>
        <w:keepLines w:val="0"/>
        <w:pageBreakBefore w:val="0"/>
        <w:widowControl w:val="0"/>
        <w:kinsoku/>
        <w:wordWrap/>
        <w:overflowPunct/>
        <w:topLinePunct w:val="0"/>
        <w:autoSpaceDE/>
        <w:autoSpaceDN/>
        <w:bidi w:val="0"/>
        <w:adjustRightInd/>
        <w:spacing w:line="480" w:lineRule="exact"/>
        <w:ind w:left="0"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28"/>
          <w:szCs w:val="28"/>
          <w14:textFill>
            <w14:solidFill>
              <w14:schemeClr w14:val="tx1"/>
            </w14:solidFill>
          </w14:textFill>
        </w:rPr>
        <w:t>条 合同的</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变更、</w:t>
      </w:r>
      <w:r>
        <w:rPr>
          <w:rFonts w:hint="eastAsia" w:ascii="仿宋_GB2312" w:hAnsi="仿宋_GB2312" w:eastAsia="仿宋_GB2312" w:cs="仿宋_GB2312"/>
          <w:b/>
          <w:bCs/>
          <w:color w:val="000000" w:themeColor="text1"/>
          <w:sz w:val="28"/>
          <w:szCs w:val="28"/>
          <w14:textFill>
            <w14:solidFill>
              <w14:schemeClr w14:val="tx1"/>
            </w14:solidFill>
          </w14:textFill>
        </w:rPr>
        <w:t>解除</w:t>
      </w:r>
    </w:p>
    <w:p w14:paraId="0AADF7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9.1 经双方协商一致，可对本合同进行变更，双方应另行签订补充协议。</w:t>
      </w:r>
    </w:p>
    <w:p w14:paraId="3717E3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2"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u w:val="single"/>
          <w:lang w:val="en-US" w:eastAsia="zh-CN"/>
          <w14:textFill>
            <w14:solidFill>
              <w14:schemeClr w14:val="tx1"/>
            </w14:solidFill>
          </w14:textFill>
        </w:rPr>
        <w:t>9.2 如甲方因政策变化等非自身主观原因不需要购买本合同全部服务，经书面通知乙方后可以提前终止本合同；如甲方因运营需要等原因不需要购买本合同部分服务，不需要购买的部分自动从服务采购内容中剔除</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w:t>
      </w:r>
    </w:p>
    <w:p w14:paraId="3341F3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 如乙方出现下列情形之一，甲方有权单方面解除本合同：</w:t>
      </w:r>
    </w:p>
    <w:p w14:paraId="0E21F3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9.3.1 乙方未按甲方通知要求配送用</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水达</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次的；</w:t>
      </w:r>
    </w:p>
    <w:p w14:paraId="5A310A93">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eastAsia="仿宋_GB2312"/>
          <w:color w:val="000000" w:themeColor="text1"/>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9.3.2 乙方未按合同约定定期提供</w:t>
      </w:r>
      <w:r>
        <w:rPr>
          <w:rFonts w:hint="eastAsia" w:ascii="仿宋_GB2312" w:hAnsi="仿宋_GB2312" w:eastAsia="仿宋_GB2312" w:cs="仿宋_GB2312"/>
          <w:bCs/>
          <w:color w:val="000000" w:themeColor="text1"/>
          <w:sz w:val="28"/>
          <w:szCs w:val="28"/>
          <w14:textFill>
            <w14:solidFill>
              <w14:schemeClr w14:val="tx1"/>
            </w14:solidFill>
          </w14:textFill>
        </w:rPr>
        <w:t>免费保养</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消毒</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或未在合同约定时间内按甲方要求整改到位</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经甲方书面通知后仍不履行</w:t>
      </w:r>
      <w:r>
        <w:rPr>
          <w:rFonts w:hint="eastAsia" w:ascii="仿宋_GB2312" w:hAnsi="仿宋_GB2312" w:eastAsia="仿宋_GB2312" w:cs="仿宋_GB2312"/>
          <w:bCs/>
          <w:color w:val="000000" w:themeColor="text1"/>
          <w:sz w:val="28"/>
          <w:szCs w:val="28"/>
          <w:u w:val="none"/>
          <w:lang w:val="en-US" w:eastAsia="zh-CN"/>
          <w14:textFill>
            <w14:solidFill>
              <w14:schemeClr w14:val="tx1"/>
            </w14:solidFill>
          </w14:textFill>
        </w:rPr>
        <w:t>的；</w:t>
      </w:r>
    </w:p>
    <w:p w14:paraId="540E05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9.3.3 乙方供应的桶装饮用水无法提供合格质量检测报告，或经行政主管部门检测为质量不合格的；</w:t>
      </w:r>
    </w:p>
    <w:p w14:paraId="5217B9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firstLineChars="200"/>
        <w:jc w:val="both"/>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9.3.4 乙方供应的桶装饮用水因质量问题造成甲方或第三方人身损害的；</w:t>
      </w:r>
    </w:p>
    <w:p w14:paraId="74235B57">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9.3.5 乙方在合同期限内违法，</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被司法部门或其他行政部门</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处理的；</w:t>
      </w:r>
    </w:p>
    <w:p w14:paraId="21FC0211">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9.3.6 乙方将本合同权利义务转让给第三方的。</w:t>
      </w:r>
    </w:p>
    <w:p w14:paraId="41FF35AA">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2" w:firstLineChars="200"/>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第</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十</w:t>
      </w:r>
      <w:r>
        <w:rPr>
          <w:rFonts w:hint="eastAsia" w:ascii="仿宋_GB2312" w:hAnsi="仿宋_GB2312" w:eastAsia="仿宋_GB2312" w:cs="仿宋_GB2312"/>
          <w:b/>
          <w:bCs/>
          <w:color w:val="000000" w:themeColor="text1"/>
          <w:kern w:val="0"/>
          <w:sz w:val="28"/>
          <w:szCs w:val="28"/>
          <w14:textFill>
            <w14:solidFill>
              <w14:schemeClr w14:val="tx1"/>
            </w14:solidFill>
          </w14:textFill>
        </w:rPr>
        <w:t>条 违约责任</w:t>
      </w:r>
    </w:p>
    <w:p w14:paraId="187E292B">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10.1 甲方因本合同9.2情形提前终止本合同无须承担违约责任，乙方不得因此要求甲方予以任何经济赔偿或补偿。</w:t>
      </w:r>
    </w:p>
    <w:p w14:paraId="649FCAE1">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如</w:t>
      </w:r>
      <w:r>
        <w:rPr>
          <w:rFonts w:hint="eastAsia" w:ascii="仿宋_GB2312" w:hAnsi="仿宋_GB2312" w:eastAsia="仿宋_GB2312" w:cs="仿宋_GB2312"/>
          <w:color w:val="000000" w:themeColor="text1"/>
          <w:kern w:val="0"/>
          <w:sz w:val="28"/>
          <w:szCs w:val="28"/>
          <w14:textFill>
            <w14:solidFill>
              <w14:schemeClr w14:val="tx1"/>
            </w14:solidFill>
          </w14:textFill>
        </w:rPr>
        <w:t>乙方未</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按</w:t>
      </w:r>
      <w:r>
        <w:rPr>
          <w:rFonts w:hint="eastAsia" w:ascii="仿宋_GB2312" w:hAnsi="仿宋_GB2312" w:eastAsia="仿宋_GB2312" w:cs="仿宋_GB2312"/>
          <w:color w:val="000000" w:themeColor="text1"/>
          <w:kern w:val="0"/>
          <w:sz w:val="28"/>
          <w:szCs w:val="28"/>
          <w14:textFill>
            <w14:solidFill>
              <w14:schemeClr w14:val="tx1"/>
            </w14:solidFill>
          </w14:textFill>
        </w:rPr>
        <w:t>甲方</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通知要求及时送水或提供的桶装水不合格在24小时内未更换到位</w:t>
      </w:r>
      <w:r>
        <w:rPr>
          <w:rFonts w:hint="eastAsia" w:ascii="仿宋_GB2312" w:hAnsi="仿宋_GB2312" w:eastAsia="仿宋_GB2312" w:cs="仿宋_GB2312"/>
          <w:color w:val="000000" w:themeColor="text1"/>
          <w:kern w:val="0"/>
          <w:sz w:val="28"/>
          <w:szCs w:val="28"/>
          <w14:textFill>
            <w14:solidFill>
              <w14:schemeClr w14:val="tx1"/>
            </w14:solidFill>
          </w14:textFill>
        </w:rPr>
        <w:t>的，每逾期一日，应向甲方支付违约金500元。</w:t>
      </w:r>
    </w:p>
    <w:p w14:paraId="6828835D">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10.3 如乙方未定期</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提供</w:t>
      </w:r>
      <w:r>
        <w:rPr>
          <w:rFonts w:hint="eastAsia" w:ascii="仿宋_GB2312" w:hAnsi="仿宋_GB2312" w:eastAsia="仿宋_GB2312" w:cs="仿宋_GB2312"/>
          <w:bCs/>
          <w:color w:val="000000" w:themeColor="text1"/>
          <w:sz w:val="28"/>
          <w:szCs w:val="28"/>
          <w14:textFill>
            <w14:solidFill>
              <w14:schemeClr w14:val="tx1"/>
            </w14:solidFill>
          </w14:textFill>
        </w:rPr>
        <w:t>免费保养</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消毒</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或未在合同约定时间内按甲方要求整改到位，每逾期一日，应向甲方支付违约金500元。</w:t>
      </w:r>
    </w:p>
    <w:p w14:paraId="1F13E1C2">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如乙方单方解除合同或甲方因本合同9.3情形解除合同，乙方除赔偿甲方由此造成的全部损失（包括但不限于实际经济损失，因纠纷产生的律师费、诉讼费、差旅费、保全保险费等）外，还须向甲方支付违约金80000元。</w:t>
      </w:r>
    </w:p>
    <w:p w14:paraId="74253996">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2" w:firstLineChars="200"/>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10.</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b/>
          <w:bCs/>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u w:val="single"/>
          <w14:textFill>
            <w14:solidFill>
              <w14:schemeClr w14:val="tx1"/>
            </w14:solidFill>
          </w14:textFill>
        </w:rPr>
        <w:t>无论甲方在任意时候（不限于本合同履行期间）发现存在违反本合同廉洁条款约定的行为，乙方均须向甲方一次性支付惩罚性违约金</w:t>
      </w:r>
      <w:r>
        <w:rPr>
          <w:rFonts w:hint="eastAsia" w:ascii="仿宋_GB2312" w:hAnsi="仿宋_GB2312" w:eastAsia="仿宋_GB2312" w:cs="仿宋_GB2312"/>
          <w:b/>
          <w:bCs/>
          <w:color w:val="000000" w:themeColor="text1"/>
          <w:kern w:val="0"/>
          <w:sz w:val="28"/>
          <w:szCs w:val="28"/>
          <w:u w:val="single"/>
          <w:lang w:val="en-US" w:eastAsia="zh-CN"/>
          <w14:textFill>
            <w14:solidFill>
              <w14:schemeClr w14:val="tx1"/>
            </w14:solidFill>
          </w14:textFill>
        </w:rPr>
        <w:t>80000</w:t>
      </w:r>
      <w:r>
        <w:rPr>
          <w:rFonts w:hint="eastAsia" w:ascii="仿宋_GB2312" w:hAnsi="仿宋_GB2312" w:eastAsia="仿宋_GB2312" w:cs="仿宋_GB2312"/>
          <w:b/>
          <w:bCs/>
          <w:color w:val="000000" w:themeColor="text1"/>
          <w:kern w:val="0"/>
          <w:sz w:val="28"/>
          <w:szCs w:val="28"/>
          <w:u w:val="single"/>
          <w14:textFill>
            <w14:solidFill>
              <w14:schemeClr w14:val="tx1"/>
            </w14:solidFill>
          </w14:textFill>
        </w:rPr>
        <w:t>元。如乙方除需承担违反廉洁条款的违约责任外，同时存在其他违约行为，乙方仍须就其他违约行为承担相应违约责任。</w:t>
      </w:r>
      <w:r>
        <w:rPr>
          <w:rFonts w:hint="eastAsia" w:ascii="仿宋_GB2312" w:hAnsi="仿宋_GB2312" w:eastAsia="仿宋_GB2312" w:cs="仿宋_GB2312"/>
          <w:b/>
          <w:bCs/>
          <w:color w:val="000000" w:themeColor="text1"/>
          <w:kern w:val="0"/>
          <w:sz w:val="28"/>
          <w:szCs w:val="28"/>
          <w14:textFill>
            <w14:solidFill>
              <w14:schemeClr w14:val="tx1"/>
            </w14:solidFill>
          </w14:textFill>
        </w:rPr>
        <w:t xml:space="preserve">  </w:t>
      </w:r>
    </w:p>
    <w:p w14:paraId="4F9E45C7">
      <w:pPr>
        <w:pStyle w:val="11"/>
        <w:keepNext w:val="0"/>
        <w:keepLines w:val="0"/>
        <w:pageBreakBefore w:val="0"/>
        <w:widowControl w:val="0"/>
        <w:kinsoku/>
        <w:wordWrap/>
        <w:overflowPunct/>
        <w:topLinePunct w:val="0"/>
        <w:autoSpaceDE/>
        <w:autoSpaceDN/>
        <w:bidi w:val="0"/>
        <w:adjustRightInd/>
        <w:snapToGrid/>
        <w:spacing w:after="0" w:line="480" w:lineRule="exact"/>
        <w:ind w:left="0" w:firstLine="560" w:firstLineChars="200"/>
        <w:textAlignment w:val="auto"/>
        <w:rPr>
          <w:rFonts w:hint="default" w:ascii="仿宋_GB2312" w:hAnsi="仿宋_GB2312" w:eastAsia="仿宋_GB2312" w:cs="仿宋_GB2312"/>
          <w:b w:val="0"/>
          <w:bCs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bidi="ar-SA"/>
          <w14:textFill>
            <w14:solidFill>
              <w14:schemeClr w14:val="tx1"/>
            </w14:solidFill>
          </w14:textFill>
        </w:rPr>
        <w:t xml:space="preserve">10.6 </w:t>
      </w:r>
      <w:r>
        <w:rPr>
          <w:rFonts w:hint="default" w:ascii="仿宋_GB2312" w:hAnsi="仿宋_GB2312" w:eastAsia="仿宋_GB2312" w:cs="仿宋_GB2312"/>
          <w:b w:val="0"/>
          <w:bCs w:val="0"/>
          <w:color w:val="000000" w:themeColor="text1"/>
          <w:kern w:val="0"/>
          <w:sz w:val="28"/>
          <w:szCs w:val="28"/>
          <w:lang w:val="en-US" w:eastAsia="zh-CN" w:bidi="ar-SA"/>
          <w14:textFill>
            <w14:solidFill>
              <w14:schemeClr w14:val="tx1"/>
            </w14:solidFill>
          </w14:textFill>
        </w:rPr>
        <w:t>因不可抗力影响导致逾期履行的，不承担违约责任，不可抗力因素消除后，应当继续履行。</w:t>
      </w:r>
    </w:p>
    <w:p w14:paraId="11007356">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10.7 依据本合同约定乙方应支付给甲方的违约金，甲方有权在应支付给乙方的任意价款中直接予以扣除，如扣除部分不足，乙方应在接到甲方通知后3日内补足。</w:t>
      </w:r>
      <w:r>
        <w:rPr>
          <w:rFonts w:hint="eastAsia" w:ascii="仿宋_GB2312" w:hAnsi="仿宋_GB2312" w:eastAsia="仿宋_GB2312" w:cs="仿宋_GB2312"/>
          <w:b/>
          <w:bCs/>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14:paraId="7C09D9AF">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2" w:firstLineChars="200"/>
        <w:textAlignment w:val="auto"/>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第十</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一</w:t>
      </w:r>
      <w:r>
        <w:rPr>
          <w:rFonts w:hint="eastAsia" w:ascii="仿宋_GB2312" w:hAnsi="仿宋_GB2312" w:eastAsia="仿宋_GB2312" w:cs="仿宋_GB2312"/>
          <w:b/>
          <w:bCs/>
          <w:color w:val="000000" w:themeColor="text1"/>
          <w:kern w:val="0"/>
          <w:sz w:val="28"/>
          <w:szCs w:val="28"/>
          <w14:textFill>
            <w14:solidFill>
              <w14:schemeClr w14:val="tx1"/>
            </w14:solidFill>
          </w14:textFill>
        </w:rPr>
        <w:t>条 争议解决方式</w:t>
      </w:r>
    </w:p>
    <w:p w14:paraId="6BE2B624">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如双方在履行本合同过程中发生争议，双方应先协商解决，协商解决不成的，任一方均可向甲方所在地有管辖权的人民法院提起诉讼解决。</w:t>
      </w:r>
    </w:p>
    <w:p w14:paraId="6DA30A33">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2"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第十</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b/>
          <w:bCs/>
          <w:color w:val="000000" w:themeColor="text1"/>
          <w:kern w:val="0"/>
          <w:sz w:val="28"/>
          <w:szCs w:val="28"/>
          <w14:textFill>
            <w14:solidFill>
              <w14:schemeClr w14:val="tx1"/>
            </w14:solidFill>
          </w14:textFill>
        </w:rPr>
        <w:t>条 附则</w:t>
      </w:r>
    </w:p>
    <w:p w14:paraId="359CBED3">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.1 乙方营业执照、授权委托文书、委托代理人身份证复印件等相关资质证明、</w:t>
      </w:r>
      <w:r>
        <w:rPr>
          <w:rFonts w:hint="eastAsia" w:ascii="仿宋_GB2312" w:hAnsi="仿宋_GB2312" w:eastAsia="仿宋_GB2312" w:cs="仿宋_GB2312"/>
          <w:color w:val="000000" w:themeColor="text1"/>
          <w:sz w:val="28"/>
          <w:szCs w:val="28"/>
          <w14:textFill>
            <w14:solidFill>
              <w14:schemeClr w14:val="tx1"/>
            </w14:solidFill>
          </w14:textFill>
        </w:rPr>
        <w:t>产品质检报告、</w:t>
      </w:r>
      <w:r>
        <w:rPr>
          <w:rFonts w:hint="eastAsia" w:ascii="仿宋_GB2312" w:hAnsi="仿宋_GB2312" w:eastAsia="仿宋_GB2312" w:cs="仿宋_GB2312"/>
          <w:color w:val="000000" w:themeColor="text1"/>
          <w:kern w:val="0"/>
          <w:sz w:val="28"/>
          <w:szCs w:val="28"/>
          <w14:textFill>
            <w14:solidFill>
              <w14:schemeClr w14:val="tx1"/>
            </w14:solidFill>
          </w14:textFill>
        </w:rPr>
        <w:t>乙方委派结算人员的授权委托书、受托人的身份证复印件、收货单等作为本合同的附件。</w:t>
      </w:r>
    </w:p>
    <w:p w14:paraId="66B3DA54">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本合同组成文件及解释顺序：乙方在履行本合同中作出的承诺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本合同补充协议；本合同及附件；成交通知书、采购需求及响应；其他与本合同有关的资料。</w:t>
      </w:r>
    </w:p>
    <w:p w14:paraId="11B10FCA">
      <w:pPr>
        <w:keepNext w:val="0"/>
        <w:keepLines w:val="0"/>
        <w:pageBreakBefore w:val="0"/>
        <w:widowControl w:val="0"/>
        <w:shd w:val="clear" w:color="auto"/>
        <w:kinsoku/>
        <w:wordWrap/>
        <w:overflowPunct/>
        <w:topLinePunct w:val="0"/>
        <w:autoSpaceDE/>
        <w:autoSpaceDN/>
        <w:bidi w:val="0"/>
        <w:adjustRightInd/>
        <w:snapToGrid w:val="0"/>
        <w:spacing w:line="480" w:lineRule="exact"/>
        <w:ind w:left="0" w:firstLine="560"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本合同壹式</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伍</w:t>
      </w:r>
      <w:r>
        <w:rPr>
          <w:rFonts w:hint="eastAsia" w:ascii="仿宋_GB2312" w:hAnsi="仿宋_GB2312" w:eastAsia="仿宋_GB2312" w:cs="仿宋_GB2312"/>
          <w:color w:val="000000" w:themeColor="text1"/>
          <w:kern w:val="0"/>
          <w:sz w:val="28"/>
          <w:szCs w:val="28"/>
          <w14:textFill>
            <w14:solidFill>
              <w14:schemeClr w14:val="tx1"/>
            </w14:solidFill>
          </w14:textFill>
        </w:rPr>
        <w:t>份，甲方执</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肆</w:t>
      </w:r>
      <w:r>
        <w:rPr>
          <w:rFonts w:hint="eastAsia" w:ascii="仿宋_GB2312" w:hAnsi="仿宋_GB2312" w:eastAsia="仿宋_GB2312" w:cs="仿宋_GB2312"/>
          <w:color w:val="000000" w:themeColor="text1"/>
          <w:kern w:val="0"/>
          <w:sz w:val="28"/>
          <w:szCs w:val="28"/>
          <w14:textFill>
            <w14:solidFill>
              <w14:schemeClr w14:val="tx1"/>
            </w14:solidFill>
          </w14:textFill>
        </w:rPr>
        <w:t>份，乙方执壹份，自双方签字</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w:t>
      </w:r>
      <w:r>
        <w:rPr>
          <w:rFonts w:hint="eastAsia" w:ascii="仿宋_GB2312" w:hAnsi="仿宋_GB2312" w:eastAsia="仿宋_GB2312" w:cs="仿宋_GB2312"/>
          <w:color w:val="000000" w:themeColor="text1"/>
          <w:kern w:val="0"/>
          <w:sz w:val="28"/>
          <w:szCs w:val="28"/>
          <w14:textFill>
            <w14:solidFill>
              <w14:schemeClr w14:val="tx1"/>
            </w14:solidFill>
          </w14:textFill>
        </w:rPr>
        <w:t>盖章</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之日起</w:t>
      </w:r>
      <w:r>
        <w:rPr>
          <w:rFonts w:hint="eastAsia" w:ascii="仿宋_GB2312" w:hAnsi="仿宋_GB2312" w:eastAsia="仿宋_GB2312" w:cs="仿宋_GB2312"/>
          <w:color w:val="000000" w:themeColor="text1"/>
          <w:kern w:val="0"/>
          <w:sz w:val="28"/>
          <w:szCs w:val="28"/>
          <w14:textFill>
            <w14:solidFill>
              <w14:schemeClr w14:val="tx1"/>
            </w14:solidFill>
          </w14:textFill>
        </w:rPr>
        <w:t>生效。</w:t>
      </w:r>
    </w:p>
    <w:p w14:paraId="3C7D907C">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firstLine="420" w:firstLineChars="150"/>
        <w:textAlignment w:val="auto"/>
        <w:rPr>
          <w:rFonts w:hint="eastAsia" w:ascii="仿宋" w:hAnsi="仿宋" w:eastAsia="仿宋" w:cs="仿宋"/>
          <w:color w:val="000000" w:themeColor="text1"/>
          <w:kern w:val="0"/>
          <w:sz w:val="28"/>
          <w:szCs w:val="28"/>
          <w14:textFill>
            <w14:solidFill>
              <w14:schemeClr w14:val="tx1"/>
            </w14:solidFill>
          </w14:textFill>
        </w:rPr>
      </w:pPr>
    </w:p>
    <w:p w14:paraId="2CF5B0F7">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甲方（盖章）：娄底市中心医院       乙方（盖章）：</w:t>
      </w:r>
    </w:p>
    <w:p w14:paraId="2509AE13">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textAlignment w:val="auto"/>
        <w:rPr>
          <w:rFonts w:hint="eastAsia" w:ascii="仿宋" w:hAnsi="仿宋" w:eastAsia="仿宋" w:cs="仿宋"/>
          <w:color w:val="000000" w:themeColor="text1"/>
          <w:kern w:val="0"/>
          <w:sz w:val="28"/>
          <w:szCs w:val="28"/>
          <w14:textFill>
            <w14:solidFill>
              <w14:schemeClr w14:val="tx1"/>
            </w14:solidFill>
          </w14:textFill>
        </w:rPr>
      </w:pPr>
    </w:p>
    <w:p w14:paraId="1E66C87F">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textAlignment w:val="auto"/>
        <w:rPr>
          <w:rFonts w:hint="eastAsia" w:ascii="仿宋" w:hAnsi="仿宋" w:eastAsia="仿宋" w:cs="仿宋"/>
          <w:color w:val="000000" w:themeColor="text1"/>
          <w:kern w:val="0"/>
          <w:sz w:val="28"/>
          <w:szCs w:val="28"/>
          <w14:textFill>
            <w14:solidFill>
              <w14:schemeClr w14:val="tx1"/>
            </w14:solidFill>
          </w14:textFill>
        </w:rPr>
      </w:pPr>
    </w:p>
    <w:p w14:paraId="020FFDB3">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法定代表人（签字）：               法定代表人（签字）：  </w:t>
      </w:r>
    </w:p>
    <w:p w14:paraId="65B5473F">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p>
    <w:p w14:paraId="5435CB16">
      <w:pPr>
        <w:keepNext w:val="0"/>
        <w:keepLines w:val="0"/>
        <w:pageBreakBefore w:val="0"/>
        <w:widowControl w:val="0"/>
        <w:shd w:val="clear" w:color="auto"/>
        <w:kinsoku/>
        <w:wordWrap/>
        <w:overflowPunct/>
        <w:topLinePunct w:val="0"/>
        <w:autoSpaceDE/>
        <w:autoSpaceDN/>
        <w:bidi w:val="0"/>
        <w:adjustRightInd/>
        <w:snapToGrid w:val="0"/>
        <w:spacing w:line="470" w:lineRule="exact"/>
        <w:ind w:left="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或委托代理人（签字）：             或委托代理人（签字）：</w:t>
      </w:r>
    </w:p>
    <w:p w14:paraId="4EF2F1DF">
      <w:pPr>
        <w:keepNext w:val="0"/>
        <w:keepLines w:val="0"/>
        <w:pageBreakBefore w:val="0"/>
        <w:widowControl w:val="0"/>
        <w:shd w:val="clear"/>
        <w:kinsoku/>
        <w:wordWrap/>
        <w:overflowPunct/>
        <w:topLinePunct w:val="0"/>
        <w:autoSpaceDE/>
        <w:autoSpaceDN/>
        <w:bidi w:val="0"/>
        <w:adjustRightInd/>
        <w:spacing w:line="470" w:lineRule="exact"/>
        <w:ind w:left="0"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p>
    <w:p w14:paraId="79389BF6">
      <w:pPr>
        <w:keepNext w:val="0"/>
        <w:keepLines w:val="0"/>
        <w:pageBreakBefore w:val="0"/>
        <w:widowControl w:val="0"/>
        <w:kinsoku/>
        <w:wordWrap/>
        <w:overflowPunct/>
        <w:topLinePunct w:val="0"/>
        <w:autoSpaceDE/>
        <w:autoSpaceDN/>
        <w:bidi w:val="0"/>
        <w:adjustRightInd/>
        <w:spacing w:line="470" w:lineRule="exact"/>
        <w:ind w:left="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合同签订地、履行地：娄底市娄星区   签订时间：   年    月   日</w:t>
      </w:r>
    </w:p>
    <w:p w14:paraId="65A1891C">
      <w:pPr>
        <w:keepNext w:val="0"/>
        <w:keepLines w:val="0"/>
        <w:pageBreakBefore w:val="0"/>
        <w:widowControl w:val="0"/>
        <w:kinsoku/>
        <w:wordWrap/>
        <w:overflowPunct/>
        <w:topLinePunct w:val="0"/>
        <w:autoSpaceDE/>
        <w:autoSpaceDN/>
        <w:bidi w:val="0"/>
        <w:adjustRightInd/>
        <w:spacing w:line="470" w:lineRule="exact"/>
        <w:ind w:left="0"/>
        <w:textAlignment w:val="auto"/>
        <w:rPr>
          <w:rFonts w:hint="eastAsia" w:ascii="仿宋" w:hAnsi="仿宋" w:eastAsia="仿宋" w:cs="仿宋"/>
          <w:sz w:val="28"/>
          <w:szCs w:val="28"/>
        </w:rPr>
      </w:pPr>
    </w:p>
    <w:p w14:paraId="0C96353F">
      <w:pPr>
        <w:pStyle w:val="12"/>
        <w:keepNext w:val="0"/>
        <w:keepLines w:val="0"/>
        <w:widowControl/>
        <w:suppressLineNumbers w:val="0"/>
        <w:spacing w:before="1500" w:beforeAutospacing="0" w:line="24" w:lineRule="atLeast"/>
        <w:rPr>
          <w:rFonts w:hint="eastAsia"/>
          <w:color w:val="auto"/>
          <w:lang w:eastAsia="zh-CN"/>
        </w:rPr>
      </w:pPr>
    </w:p>
    <w:p w14:paraId="64A9561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31EE22B">
      <w:pPr>
        <w:keepNext w:val="0"/>
        <w:keepLines w:val="0"/>
        <w:pageBreakBefore w:val="0"/>
        <w:widowControl w:val="0"/>
        <w:kinsoku/>
        <w:wordWrap/>
        <w:overflowPunct w:val="0"/>
        <w:topLinePunct w:val="0"/>
        <w:autoSpaceDE w:val="0"/>
        <w:autoSpaceDN w:val="0"/>
        <w:bidi w:val="0"/>
        <w:adjustRightInd w:val="0"/>
        <w:snapToGrid/>
        <w:spacing w:line="540" w:lineRule="exact"/>
        <w:jc w:val="both"/>
        <w:textAlignment w:val="baseline"/>
        <w:rPr>
          <w:rFonts w:hint="eastAsia" w:ascii="仿宋" w:hAnsi="仿宋" w:eastAsia="仿宋" w:cs="仿宋"/>
          <w:color w:val="auto"/>
          <w:sz w:val="28"/>
          <w:szCs w:val="28"/>
          <w:u w:val="none"/>
          <w:lang w:val="en-US"/>
        </w:rPr>
      </w:pPr>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5FDA02AB">
      <w:pPr>
        <w:pStyle w:val="3"/>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8"/>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9"/>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126ABE8D">
      <w:pPr>
        <w:pStyle w:val="19"/>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8"/>
        <w:rPr>
          <w:color w:val="auto"/>
        </w:rPr>
      </w:pPr>
    </w:p>
    <w:p w14:paraId="0F8FD442">
      <w:pPr>
        <w:pStyle w:val="20"/>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8"/>
        <w:rPr>
          <w:color w:val="auto"/>
        </w:rPr>
      </w:pPr>
    </w:p>
    <w:p w14:paraId="1AA19DFA">
      <w:pPr>
        <w:pStyle w:val="18"/>
        <w:rPr>
          <w:color w:val="auto"/>
        </w:rPr>
      </w:pPr>
    </w:p>
    <w:p w14:paraId="4461DEBA">
      <w:pPr>
        <w:pStyle w:val="18"/>
        <w:rPr>
          <w:color w:val="auto"/>
        </w:rPr>
      </w:pPr>
    </w:p>
    <w:p w14:paraId="4F259EF0">
      <w:pPr>
        <w:pStyle w:val="20"/>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28B8DAB4"/>
    <w:p w14:paraId="5E95BBF6"/>
    <w:p w14:paraId="2F10681E"/>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9"/>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9"/>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9"/>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0A895"/>
    <w:multiLevelType w:val="singleLevel"/>
    <w:tmpl w:val="B820A895"/>
    <w:lvl w:ilvl="0" w:tentative="0">
      <w:start w:val="2"/>
      <w:numFmt w:val="chineseCounting"/>
      <w:suff w:val="nothing"/>
      <w:lvlText w:val="%1、"/>
      <w:lvlJc w:val="left"/>
      <w:rPr>
        <w:rFonts w:hint="eastAsia"/>
      </w:rPr>
    </w:lvl>
  </w:abstractNum>
  <w:abstractNum w:abstractNumId="1">
    <w:nsid w:val="D2EB6DFE"/>
    <w:multiLevelType w:val="singleLevel"/>
    <w:tmpl w:val="D2EB6DFE"/>
    <w:lvl w:ilvl="0" w:tentative="0">
      <w:start w:val="1"/>
      <w:numFmt w:val="chineseCounting"/>
      <w:suff w:val="space"/>
      <w:lvlText w:val="第%1条"/>
      <w:lvlJc w:val="left"/>
      <w:rPr>
        <w:rFonts w:hint="eastAsia"/>
      </w:rPr>
    </w:lvl>
  </w:abstractNum>
  <w:abstractNum w:abstractNumId="2">
    <w:nsid w:val="E5EEFDF4"/>
    <w:multiLevelType w:val="singleLevel"/>
    <w:tmpl w:val="E5EEFDF4"/>
    <w:lvl w:ilvl="0" w:tentative="0">
      <w:start w:val="3"/>
      <w:numFmt w:val="chineseCounting"/>
      <w:suff w:val="nothing"/>
      <w:lvlText w:val="%1、"/>
      <w:lvlJc w:val="left"/>
      <w:rPr>
        <w:rFonts w:hint="eastAsia"/>
      </w:rPr>
    </w:lvl>
  </w:abstractNum>
  <w:abstractNum w:abstractNumId="3">
    <w:nsid w:val="514BC29A"/>
    <w:multiLevelType w:val="singleLevel"/>
    <w:tmpl w:val="514BC29A"/>
    <w:lvl w:ilvl="0" w:tentative="0">
      <w:start w:val="4"/>
      <w:numFmt w:val="chineseCounting"/>
      <w:suff w:val="space"/>
      <w:lvlText w:val="第%1条"/>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F25F3"/>
    <w:rsid w:val="077E1E84"/>
    <w:rsid w:val="67CF25F3"/>
    <w:rsid w:val="71A0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qFormat/>
    <w:uiPriority w:val="9"/>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Indent"/>
    <w:basedOn w:val="1"/>
    <w:next w:val="1"/>
    <w:qFormat/>
    <w:uiPriority w:val="0"/>
    <w:pPr>
      <w:spacing w:after="120"/>
      <w:ind w:left="420" w:leftChars="200"/>
    </w:pPr>
    <w:rPr>
      <w:kern w:val="0"/>
      <w:sz w:val="24"/>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style>
  <w:style w:type="paragraph" w:styleId="12">
    <w:name w:val="Normal (Web)"/>
    <w:basedOn w:val="1"/>
    <w:qFormat/>
    <w:uiPriority w:val="0"/>
    <w:rPr>
      <w:sz w:val="24"/>
    </w:rPr>
  </w:style>
  <w:style w:type="paragraph" w:styleId="13">
    <w:name w:val="Body Text First Indent 2"/>
    <w:basedOn w:val="8"/>
    <w:next w:val="6"/>
    <w:qFormat/>
    <w:uiPriority w:val="0"/>
    <w:pPr>
      <w:ind w:firstLine="420" w:firstLineChars="200"/>
    </w:pPr>
  </w:style>
  <w:style w:type="character" w:styleId="16">
    <w:name w:val="Strong"/>
    <w:basedOn w:val="15"/>
    <w:qFormat/>
    <w:uiPriority w:val="0"/>
    <w:rPr>
      <w:b/>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列出段落1"/>
    <w:basedOn w:val="1"/>
    <w:qFormat/>
    <w:uiPriority w:val="99"/>
    <w:pPr>
      <w:ind w:firstLine="420" w:firstLineChars="200"/>
    </w:p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null3"/>
    <w:autoRedefine/>
    <w:qFormat/>
    <w:uiPriority w:val="0"/>
    <w:rPr>
      <w:rFonts w:hint="eastAsia" w:ascii="Calibri" w:hAnsi="Calibri" w:eastAsia="宋体" w:cs="Times New Roman"/>
      <w:lang w:val="en-US" w:eastAsia="zh-Hans"/>
    </w:rPr>
  </w:style>
  <w:style w:type="paragraph" w:customStyle="1" w:styleId="22">
    <w:name w:val="pa-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3">
    <w:name w:val="ca-22"/>
    <w:basedOn w:val="1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8569</Words>
  <Characters>8908</Characters>
  <Lines>0</Lines>
  <Paragraphs>0</Paragraphs>
  <TotalTime>8</TotalTime>
  <ScaleCrop>false</ScaleCrop>
  <LinksUpToDate>false</LinksUpToDate>
  <CharactersWithSpaces>9966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2025-12-02T08:56:00Z</dcterms:created>
  <dc:creator>是小豹子</dc:creator>
  <cp:lastModifiedBy>是小豹子</cp:lastModifiedBy>
  <dcterms:modified xsi:type="dcterms:W3CDTF">2025-12-24T01:49:48Z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6D7870E900264227BE801E8756274E7F_11</vt:lpwstr>
  </property>
  <property fmtid="{D5CDD505-2E9C-101B-9397-08002B2CF9AE}" pid="4" name="KSOTemplateDocerSaveRecord">
    <vt:lpwstr>eyJoZGlkIjoiMjI0YzkyZjA4NDE5ZWViZGEyZTVjOTNhYTg4ZmYzYTciLCJ1c2VySWQiOiIzMDQ3NTQ4MDUifQ==</vt:lpwstr>
  </property>
</Properties>
</file>