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85DA">
      <w:pPr>
        <w:pStyle w:val="13"/>
        <w:snapToGrid w:val="0"/>
        <w:jc w:val="center"/>
        <w:rPr>
          <w:rFonts w:ascii="Arial" w:hAnsi="Arial" w:eastAsia="方正小标宋简体" w:cs="Arial"/>
          <w:color w:val="auto"/>
          <w:sz w:val="72"/>
          <w:szCs w:val="72"/>
        </w:rPr>
      </w:pPr>
      <w:bookmarkStart w:id="0" w:name="_Toc16523570"/>
    </w:p>
    <w:p w14:paraId="624C34B6">
      <w:pPr>
        <w:pStyle w:val="13"/>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3"/>
        <w:snapToGrid w:val="0"/>
        <w:jc w:val="center"/>
        <w:rPr>
          <w:rFonts w:hint="eastAsia" w:ascii="Arial" w:hAnsi="Arial" w:eastAsia="方正小标宋简体" w:cs="Arial"/>
          <w:sz w:val="72"/>
          <w:szCs w:val="72"/>
        </w:rPr>
      </w:pPr>
    </w:p>
    <w:p w14:paraId="16E58BC0">
      <w:pPr>
        <w:pStyle w:val="13"/>
        <w:snapToGrid w:val="0"/>
        <w:jc w:val="center"/>
        <w:rPr>
          <w:rFonts w:hint="eastAsia" w:ascii="Arial" w:hAnsi="Arial" w:eastAsia="方正小标宋简体" w:cs="Arial"/>
          <w:sz w:val="72"/>
          <w:szCs w:val="72"/>
        </w:rPr>
      </w:pPr>
    </w:p>
    <w:p w14:paraId="7D3C3256">
      <w:pPr>
        <w:pStyle w:val="13"/>
        <w:snapToGrid w:val="0"/>
        <w:jc w:val="center"/>
        <w:rPr>
          <w:rFonts w:hint="eastAsia" w:ascii="Arial" w:hAnsi="Arial" w:eastAsia="方正小标宋简体" w:cs="Arial"/>
          <w:sz w:val="72"/>
          <w:szCs w:val="72"/>
        </w:rPr>
      </w:pPr>
    </w:p>
    <w:p w14:paraId="247FDB96">
      <w:pPr>
        <w:pStyle w:val="13"/>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7A0B0393">
      <w:pPr>
        <w:pStyle w:val="13"/>
        <w:snapToGrid w:val="0"/>
        <w:jc w:val="center"/>
        <w:rPr>
          <w:rFonts w:ascii="Arial" w:hAnsi="Arial" w:eastAsia="方正小标宋简体" w:cs="Arial"/>
          <w:sz w:val="36"/>
          <w:szCs w:val="36"/>
        </w:rPr>
      </w:pPr>
    </w:p>
    <w:p w14:paraId="285B29A7">
      <w:pPr>
        <w:pStyle w:val="14"/>
        <w:rPr>
          <w:rFonts w:ascii="Arial" w:hAnsi="Arial" w:eastAsia="方正小标宋简体" w:cs="Arial"/>
          <w:sz w:val="36"/>
          <w:szCs w:val="36"/>
        </w:rPr>
      </w:pPr>
    </w:p>
    <w:p w14:paraId="4BCC30B8">
      <w:pPr>
        <w:pStyle w:val="9"/>
        <w:rPr>
          <w:rFonts w:ascii="Arial" w:hAnsi="Arial" w:eastAsia="方正小标宋简体" w:cs="Arial"/>
          <w:sz w:val="36"/>
          <w:szCs w:val="36"/>
        </w:rPr>
      </w:pPr>
    </w:p>
    <w:p w14:paraId="02425ADE">
      <w:pPr>
        <w:pStyle w:val="9"/>
        <w:rPr>
          <w:rFonts w:ascii="Arial" w:hAnsi="Arial" w:eastAsia="方正小标宋简体" w:cs="Arial"/>
          <w:sz w:val="36"/>
          <w:szCs w:val="36"/>
        </w:rPr>
      </w:pPr>
    </w:p>
    <w:p w14:paraId="70EEFCB1">
      <w:pPr>
        <w:pStyle w:val="9"/>
        <w:rPr>
          <w:rFonts w:ascii="Arial" w:hAnsi="Arial" w:eastAsia="方正小标宋简体" w:cs="Arial"/>
          <w:sz w:val="36"/>
          <w:szCs w:val="36"/>
        </w:rPr>
      </w:pPr>
    </w:p>
    <w:p w14:paraId="138D3AFA">
      <w:pPr>
        <w:pStyle w:val="9"/>
        <w:rPr>
          <w:rFonts w:ascii="Arial" w:hAnsi="Arial" w:eastAsia="方正小标宋简体" w:cs="Arial"/>
          <w:sz w:val="36"/>
          <w:szCs w:val="36"/>
        </w:rPr>
      </w:pPr>
    </w:p>
    <w:p w14:paraId="1816A219">
      <w:pPr>
        <w:pStyle w:val="9"/>
        <w:rPr>
          <w:rFonts w:ascii="Arial" w:hAnsi="Arial" w:eastAsia="方正小标宋简体" w:cs="Arial"/>
          <w:sz w:val="36"/>
          <w:szCs w:val="36"/>
        </w:rPr>
      </w:pPr>
    </w:p>
    <w:p w14:paraId="404D9E5B">
      <w:pPr>
        <w:pStyle w:val="9"/>
        <w:rPr>
          <w:rFonts w:ascii="Arial" w:hAnsi="Arial" w:eastAsia="方正小标宋简体" w:cs="Arial"/>
          <w:sz w:val="36"/>
          <w:szCs w:val="36"/>
        </w:rPr>
      </w:pPr>
    </w:p>
    <w:p w14:paraId="4A7BBC85">
      <w:pPr>
        <w:pStyle w:val="13"/>
        <w:snapToGrid w:val="0"/>
        <w:jc w:val="center"/>
        <w:rPr>
          <w:rFonts w:ascii="Arial" w:hAnsi="Arial" w:cs="Arial"/>
          <w:sz w:val="32"/>
          <w:szCs w:val="32"/>
        </w:rPr>
      </w:pPr>
    </w:p>
    <w:p w14:paraId="5D6891B0">
      <w:pPr>
        <w:pStyle w:val="13"/>
        <w:snapToGrid w:val="0"/>
        <w:jc w:val="center"/>
        <w:rPr>
          <w:rFonts w:ascii="Arial" w:hAnsi="Arial" w:cs="Arial"/>
          <w:sz w:val="32"/>
          <w:szCs w:val="32"/>
        </w:rPr>
      </w:pPr>
    </w:p>
    <w:p w14:paraId="71F500A4">
      <w:pPr>
        <w:pStyle w:val="13"/>
        <w:snapToGrid w:val="0"/>
        <w:jc w:val="center"/>
        <w:rPr>
          <w:rFonts w:ascii="Arial" w:hAnsi="Arial" w:cs="Arial"/>
          <w:sz w:val="32"/>
          <w:szCs w:val="32"/>
        </w:rPr>
      </w:pPr>
    </w:p>
    <w:p w14:paraId="71AE6BAC">
      <w:pPr>
        <w:spacing w:line="360" w:lineRule="auto"/>
        <w:rPr>
          <w:rFonts w:hint="eastAsia"/>
          <w:bCs/>
          <w:sz w:val="32"/>
          <w:szCs w:val="32"/>
        </w:rPr>
      </w:pPr>
    </w:p>
    <w:p w14:paraId="4DC58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14A2038A">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（妇科射频治疗仪</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14:paraId="5335A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165CBFBA">
      <w:pPr>
        <w:spacing w:line="320" w:lineRule="exact"/>
        <w:jc w:val="left"/>
        <w:rPr>
          <w:sz w:val="24"/>
        </w:rPr>
      </w:pPr>
    </w:p>
    <w:p w14:paraId="5C0D5D92">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五</w:t>
      </w:r>
      <w:r>
        <w:rPr>
          <w:rFonts w:hint="eastAsia" w:ascii="宋体" w:hAnsi="宋体" w:cs="宋体"/>
          <w:bCs/>
          <w:sz w:val="32"/>
          <w:szCs w:val="32"/>
        </w:rPr>
        <w:t>年</w:t>
      </w:r>
      <w:r>
        <w:rPr>
          <w:rFonts w:hint="eastAsia" w:ascii="宋体" w:hAnsi="宋体" w:cs="宋体"/>
          <w:bCs/>
          <w:sz w:val="32"/>
          <w:szCs w:val="32"/>
          <w:lang w:val="en-US" w:eastAsia="zh-CN"/>
        </w:rPr>
        <w:t>三</w:t>
      </w:r>
      <w:r>
        <w:rPr>
          <w:rFonts w:hint="eastAsia" w:ascii="宋体" w:hAnsi="宋体" w:cs="宋体"/>
          <w:bCs/>
          <w:sz w:val="32"/>
          <w:szCs w:val="32"/>
        </w:rPr>
        <w:t>月</w:t>
      </w:r>
    </w:p>
    <w:p w14:paraId="39517B17">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4CDE80D5">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妇科射频治疗仪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5EC85FFA">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3906492F">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妇科射频治疗仪</w:t>
      </w:r>
      <w:r>
        <w:rPr>
          <w:rFonts w:hint="eastAsia" w:asciiTheme="minorEastAsia" w:hAnsiTheme="minorEastAsia" w:eastAsiaTheme="minorEastAsia" w:cstheme="minorEastAsia"/>
          <w:b w:val="0"/>
          <w:bCs/>
          <w:color w:val="auto"/>
          <w:sz w:val="24"/>
          <w:szCs w:val="24"/>
          <w:lang w:val="en-US" w:eastAsia="zh-CN"/>
        </w:rPr>
        <w:t>采购项目</w:t>
      </w:r>
    </w:p>
    <w:p w14:paraId="6ECACE7D">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549F44A8">
      <w:pPr>
        <w:pStyle w:val="13"/>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医院公开挂网，按招标文件评分规则进行评审，以评审结果排序，综合评分得分相同的，按投标报价由低到高顺序排列，得分且投标报价相同的，按技术指标优劣顺序排列。</w:t>
      </w:r>
    </w:p>
    <w:bookmarkEnd w:id="0"/>
    <w:p w14:paraId="32757B3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7D56041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789D34E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14:paraId="21C864B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8CFB5B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13CD957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B640F9F">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273820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6D29087">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438F044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3D06705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85C1E21">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4E7B3BC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D47E51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4F3720FD">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25BDABC2">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6B9F99D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1.7、技术参数负偏离大于10条的。</w:t>
      </w:r>
    </w:p>
    <w:p w14:paraId="006E0E4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6162060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89B0C0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50974657">
      <w:pPr>
        <w:pStyle w:val="14"/>
        <w:rPr>
          <w:rFonts w:hint="eastAsia"/>
          <w:lang w:val="en-US" w:eastAsia="zh-CN"/>
        </w:rPr>
      </w:pPr>
    </w:p>
    <w:p w14:paraId="24F3677D">
      <w:pPr>
        <w:pStyle w:val="14"/>
        <w:jc w:val="both"/>
        <w:rPr>
          <w:rFonts w:hint="default"/>
          <w:lang w:val="en-US" w:eastAsia="zh-CN"/>
        </w:rPr>
      </w:pPr>
    </w:p>
    <w:p w14:paraId="3AB80244">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B4DC417">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443E9672">
      <w:pPr>
        <w:pStyle w:val="14"/>
        <w:rPr>
          <w:rFonts w:hint="eastAsia" w:ascii="宋体" w:hAnsi="宋体" w:cs="宋体"/>
          <w:b/>
          <w:bCs/>
          <w:color w:val="auto"/>
          <w:sz w:val="44"/>
          <w:szCs w:val="44"/>
          <w:lang w:val="en-US" w:eastAsia="zh-CN"/>
        </w:rPr>
      </w:pPr>
    </w:p>
    <w:p w14:paraId="5BA5BAC5">
      <w:pPr>
        <w:pStyle w:val="9"/>
        <w:rPr>
          <w:rFonts w:hint="eastAsia" w:ascii="宋体" w:hAnsi="宋体" w:cs="宋体"/>
          <w:b/>
          <w:bCs/>
          <w:color w:val="auto"/>
          <w:sz w:val="44"/>
          <w:szCs w:val="44"/>
          <w:lang w:val="en-US" w:eastAsia="zh-CN"/>
        </w:rPr>
      </w:pPr>
    </w:p>
    <w:p w14:paraId="311D956D">
      <w:pPr>
        <w:rPr>
          <w:rFonts w:hint="eastAsia" w:ascii="宋体" w:hAnsi="宋体" w:cs="宋体"/>
          <w:b/>
          <w:bCs/>
          <w:color w:val="auto"/>
          <w:sz w:val="44"/>
          <w:szCs w:val="44"/>
          <w:lang w:val="en-US" w:eastAsia="zh-CN"/>
        </w:rPr>
      </w:pPr>
    </w:p>
    <w:p w14:paraId="5EA6EFA8">
      <w:pPr>
        <w:pStyle w:val="12"/>
        <w:rPr>
          <w:rFonts w:hint="eastAsia"/>
          <w:lang w:val="en-US" w:eastAsia="zh-CN"/>
        </w:rPr>
      </w:pPr>
    </w:p>
    <w:p w14:paraId="02602556">
      <w:pPr>
        <w:pStyle w:val="2"/>
        <w:rPr>
          <w:rFonts w:hint="eastAsia" w:ascii="宋体" w:hAnsi="宋体" w:cs="宋体"/>
          <w:b/>
          <w:bCs/>
          <w:color w:val="auto"/>
          <w:sz w:val="44"/>
          <w:szCs w:val="44"/>
          <w:lang w:val="en-US" w:eastAsia="zh-CN"/>
        </w:rPr>
      </w:pPr>
    </w:p>
    <w:p w14:paraId="1AE91E79">
      <w:pPr>
        <w:rPr>
          <w:rFonts w:hint="eastAsia" w:ascii="宋体" w:hAnsi="宋体" w:cs="宋体"/>
          <w:b/>
          <w:bCs/>
          <w:color w:val="auto"/>
          <w:sz w:val="44"/>
          <w:szCs w:val="44"/>
          <w:lang w:val="en-US" w:eastAsia="zh-CN"/>
        </w:rPr>
      </w:pPr>
    </w:p>
    <w:p w14:paraId="6E5E4BA7">
      <w:pPr>
        <w:rPr>
          <w:rFonts w:hint="eastAsia"/>
          <w:lang w:val="en-US" w:eastAsia="zh-CN"/>
        </w:rPr>
      </w:pPr>
    </w:p>
    <w:p w14:paraId="5A6DF2D9">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8503B1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07D70D0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14:paraId="7FA52B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8319B6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691927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4C3AC3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8F5178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C2FA3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06D92B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D469D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2F31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妇科射频治疗仪</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6185C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71B8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40</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FA6E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r w14:paraId="2A3ED2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160877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3316C70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2C74AF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7280C9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40</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1837A5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2754A8B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67464D3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371E296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2B16F85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6C605492">
      <w:pPr>
        <w:spacing w:line="360" w:lineRule="auto"/>
        <w:ind w:firstLine="422" w:firstLineChars="200"/>
        <w:rPr>
          <w:rFonts w:hint="eastAsia"/>
          <w:b/>
          <w:bCs/>
          <w:lang w:val="en-US" w:eastAsia="zh-CN"/>
        </w:rPr>
      </w:pPr>
      <w:r>
        <w:rPr>
          <w:rFonts w:hint="eastAsia"/>
          <w:b/>
          <w:bCs/>
          <w:lang w:val="en-US" w:eastAsia="zh-CN"/>
        </w:rPr>
        <w:t>技术参数：</w:t>
      </w:r>
    </w:p>
    <w:p w14:paraId="0BAA632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电源：交流220V ，50HZ±1 HZ；</w:t>
      </w:r>
    </w:p>
    <w:p w14:paraId="5A24F3C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Style w:val="19"/>
          <w:rFonts w:hint="eastAsia" w:ascii="宋体" w:hAnsi="宋体"/>
          <w:color w:val="auto"/>
          <w:sz w:val="24"/>
          <w:szCs w:val="24"/>
        </w:rPr>
        <w:t>▲</w:t>
      </w:r>
      <w:r>
        <w:rPr>
          <w:rFonts w:hint="eastAsia" w:asciiTheme="minorEastAsia" w:hAnsiTheme="minorEastAsia" w:eastAsiaTheme="minorEastAsia" w:cstheme="minorEastAsia"/>
          <w:bCs/>
          <w:color w:val="auto"/>
          <w:kern w:val="0"/>
          <w:sz w:val="24"/>
          <w:szCs w:val="24"/>
          <w:lang w:val="en-US" w:eastAsia="zh-CN" w:bidi="ar-SA"/>
        </w:rPr>
        <w:t>2  工作频率：550KHz±40KHz；</w:t>
      </w:r>
    </w:p>
    <w:p w14:paraId="7AF7FB1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整机功耗：≤300W</w:t>
      </w:r>
    </w:p>
    <w:p w14:paraId="5D0241D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输出功率：15-50W可调，步进为1W</w:t>
      </w:r>
    </w:p>
    <w:p w14:paraId="777E997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温度控制范围：0-47℃</w:t>
      </w:r>
    </w:p>
    <w:p w14:paraId="4AEAA71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阻抗百分比显示为：100~999%</w:t>
      </w:r>
    </w:p>
    <w:p w14:paraId="3FB51E6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治疗电极要求</w:t>
      </w:r>
    </w:p>
    <w:p w14:paraId="15D85BF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电极具有温度监测功能，能实时监测治疗温度。</w:t>
      </w:r>
    </w:p>
    <w:p w14:paraId="1458E77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7.2</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绝缘层材料必须符合医用要求，使用时不能成块脱落，要有符合国家药监局要求的组织相容性要求。</w:t>
      </w:r>
    </w:p>
    <w:p w14:paraId="1B3FE61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治疗电极具有独立注册证。</w:t>
      </w:r>
    </w:p>
    <w:p w14:paraId="3717A77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治疗参数及显示</w:t>
      </w:r>
    </w:p>
    <w:p w14:paraId="3AB7D98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治疗功率：能实时显示和跟踪治疗功率，并且最小治疗功率大于15W。</w:t>
      </w:r>
    </w:p>
    <w:p w14:paraId="0533AC2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8.2</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治疗计时显示：能自动识别治疗过程，连续累计显示治疗时间。</w:t>
      </w:r>
    </w:p>
    <w:p w14:paraId="6A1E1FF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阻抗实时显示：能实时显示治疗时的人体阻抗变化值</w:t>
      </w:r>
    </w:p>
    <w:p w14:paraId="6E88DA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技术性能要求</w:t>
      </w:r>
    </w:p>
    <w:p w14:paraId="0028F14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Style w:val="19"/>
          <w:rFonts w:hint="eastAsia" w:ascii="宋体" w:hAnsi="宋体"/>
          <w:color w:val="auto"/>
          <w:sz w:val="24"/>
          <w:szCs w:val="24"/>
        </w:rPr>
        <w:t>▲</w:t>
      </w:r>
      <w:r>
        <w:rPr>
          <w:rFonts w:hint="eastAsia" w:asciiTheme="minorEastAsia" w:hAnsiTheme="minorEastAsia" w:eastAsiaTheme="minorEastAsia" w:cstheme="minorEastAsia"/>
          <w:bCs/>
          <w:color w:val="auto"/>
          <w:kern w:val="0"/>
          <w:sz w:val="24"/>
          <w:szCs w:val="24"/>
          <w:lang w:val="en-US" w:eastAsia="zh-CN" w:bidi="ar-SA"/>
        </w:rPr>
        <w:t xml:space="preserve">9.1 </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采用单极射频技术，治疗作用可以达到深层组织。</w:t>
      </w:r>
    </w:p>
    <w:p w14:paraId="4E80090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9.2</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对肌层无损伤，不形成瘢痕；治疗时无烟、无痂、不出血。</w:t>
      </w:r>
    </w:p>
    <w:p w14:paraId="2FC5019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对盆腔组织修复和阴道松弛有疗效。</w:t>
      </w:r>
    </w:p>
    <w:p w14:paraId="1131CAD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Style w:val="19"/>
          <w:rFonts w:hint="eastAsia" w:ascii="宋体" w:hAnsi="宋体"/>
          <w:color w:val="auto"/>
          <w:sz w:val="24"/>
          <w:szCs w:val="24"/>
        </w:rPr>
        <w:t>▲</w:t>
      </w:r>
      <w:r>
        <w:rPr>
          <w:rFonts w:hint="eastAsia" w:asciiTheme="minorEastAsia" w:hAnsiTheme="minorEastAsia" w:eastAsiaTheme="minorEastAsia" w:cstheme="minorEastAsia"/>
          <w:bCs/>
          <w:color w:val="auto"/>
          <w:kern w:val="0"/>
          <w:sz w:val="24"/>
          <w:szCs w:val="24"/>
          <w:lang w:val="en-US" w:eastAsia="zh-CN" w:bidi="ar-SA"/>
        </w:rPr>
        <w:t xml:space="preserve">9.4 </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內阴治疗时可以进行靶点治疗，对损伤严重部位可以进行加强治疗。</w:t>
      </w:r>
    </w:p>
    <w:p w14:paraId="3423EBB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安全要求</w:t>
      </w:r>
    </w:p>
    <w:p w14:paraId="3EFD6D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仪器具有电路短路保护功能，防止因电器回程意外短路造成医疗事故。</w:t>
      </w:r>
    </w:p>
    <w:p w14:paraId="5652396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10.2</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操作手柄中的电路和开头处具有防水功能。</w:t>
      </w:r>
    </w:p>
    <w:p w14:paraId="5BB833D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治疗报警：以温度作为治疗报警控制的评定指标，达到预定温度后自动报警。</w:t>
      </w:r>
    </w:p>
    <w:p w14:paraId="2B593D1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取得第三类医疗器械注册证。</w:t>
      </w:r>
    </w:p>
    <w:p w14:paraId="4D4FC1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bidi="ar-SA"/>
        </w:rPr>
        <w:t>12</w:t>
      </w:r>
      <w:r>
        <w:rPr>
          <w:rFonts w:hint="eastAsia" w:ascii="宋体" w:hAnsi="宋体" w:cs="宋体"/>
          <w:color w:val="auto"/>
          <w:sz w:val="24"/>
          <w:szCs w:val="24"/>
          <w:lang w:val="en-US" w:eastAsia="zh-CN"/>
        </w:rPr>
        <w:t>耗材报价要求：不得高于下表限价，具体价格由评审委员会负责现场谈判</w:t>
      </w:r>
    </w:p>
    <w:tbl>
      <w:tblPr>
        <w:tblStyle w:val="10"/>
        <w:tblpPr w:leftFromText="180" w:rightFromText="180" w:vertAnchor="text" w:horzAnchor="page" w:tblpX="1800" w:tblpY="507"/>
        <w:tblOverlap w:val="never"/>
        <w:tblW w:w="84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1830"/>
        <w:gridCol w:w="4005"/>
      </w:tblGrid>
      <w:tr w14:paraId="11D8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1CBF">
            <w:pPr>
              <w:spacing w:line="360" w:lineRule="auto"/>
              <w:jc w:val="center"/>
              <w:rPr>
                <w:rFonts w:hint="eastAsia"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产品名称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ACD3">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规格</w:t>
            </w:r>
            <w:r>
              <w:rPr>
                <w:rFonts w:hint="eastAsia" w:asciiTheme="minorEastAsia" w:hAnsiTheme="minorEastAsia" w:eastAsiaTheme="minorEastAsia" w:cstheme="minorEastAsia"/>
                <w:bCs/>
                <w:color w:val="auto"/>
                <w:kern w:val="0"/>
                <w:sz w:val="24"/>
                <w:szCs w:val="24"/>
                <w:lang w:val="en-US" w:eastAsia="zh-CN" w:bidi="ar-SA"/>
              </w:rPr>
              <w:t>要求</w:t>
            </w:r>
          </w:p>
        </w:tc>
        <w:tc>
          <w:tcPr>
            <w:tcW w:w="400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5EB14A2">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最高限价（元）</w:t>
            </w:r>
          </w:p>
        </w:tc>
      </w:tr>
      <w:tr w14:paraId="3250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DF16">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一次性使用中性电极</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6E61">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E47694A">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小于等于</w:t>
            </w:r>
            <w:r>
              <w:rPr>
                <w:rFonts w:hint="default" w:asciiTheme="minorEastAsia" w:hAnsiTheme="minorEastAsia" w:eastAsiaTheme="minorEastAsia" w:cstheme="minorEastAsia"/>
                <w:bCs/>
                <w:color w:val="auto"/>
                <w:kern w:val="0"/>
                <w:sz w:val="24"/>
                <w:szCs w:val="24"/>
                <w:lang w:val="en-US" w:eastAsia="zh-CN" w:bidi="ar-SA"/>
              </w:rPr>
              <w:t>43</w:t>
            </w:r>
            <w:r>
              <w:rPr>
                <w:rFonts w:hint="eastAsia" w:asciiTheme="minorEastAsia" w:hAnsiTheme="minorEastAsia" w:eastAsiaTheme="minorEastAsia" w:cstheme="minorEastAsia"/>
                <w:bCs/>
                <w:color w:val="auto"/>
                <w:kern w:val="0"/>
                <w:sz w:val="24"/>
                <w:szCs w:val="24"/>
                <w:lang w:val="en-US" w:eastAsia="zh-CN" w:bidi="ar-SA"/>
              </w:rPr>
              <w:t>元/片，且≤（省平台中标价×53%）</w:t>
            </w:r>
          </w:p>
        </w:tc>
      </w:tr>
      <w:tr w14:paraId="19A4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536D">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射频消融电极</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DD93">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22D3B44">
            <w:pPr>
              <w:spacing w:line="360" w:lineRule="auto"/>
              <w:jc w:val="center"/>
              <w:rPr>
                <w:rFonts w:hint="default"/>
                <w:lang w:val="en-US" w:eastAsia="zh-CN"/>
              </w:rPr>
            </w:pPr>
            <w:r>
              <w:rPr>
                <w:rFonts w:hint="eastAsia" w:asciiTheme="minorEastAsia" w:hAnsiTheme="minorEastAsia" w:eastAsiaTheme="minorEastAsia" w:cstheme="minorEastAsia"/>
                <w:bCs/>
                <w:color w:val="auto"/>
                <w:kern w:val="0"/>
                <w:sz w:val="24"/>
                <w:szCs w:val="24"/>
                <w:lang w:val="en-US" w:eastAsia="zh-CN" w:bidi="ar-SA"/>
              </w:rPr>
              <w:t>小于等于</w:t>
            </w:r>
            <w:r>
              <w:rPr>
                <w:rFonts w:hint="default" w:asciiTheme="minorEastAsia" w:hAnsiTheme="minorEastAsia" w:eastAsiaTheme="minorEastAsia" w:cstheme="minorEastAsia"/>
                <w:bCs/>
                <w:color w:val="auto"/>
                <w:kern w:val="0"/>
                <w:sz w:val="24"/>
                <w:szCs w:val="24"/>
                <w:lang w:val="en-US" w:eastAsia="zh-CN" w:bidi="ar-SA"/>
              </w:rPr>
              <w:t>1088</w:t>
            </w:r>
            <w:r>
              <w:rPr>
                <w:rFonts w:hint="eastAsia" w:asciiTheme="minorEastAsia" w:hAnsiTheme="minorEastAsia" w:eastAsiaTheme="minorEastAsia" w:cstheme="minorEastAsia"/>
                <w:bCs/>
                <w:color w:val="auto"/>
                <w:kern w:val="0"/>
                <w:sz w:val="24"/>
                <w:szCs w:val="24"/>
                <w:lang w:val="en-US" w:eastAsia="zh-CN" w:bidi="ar-SA"/>
              </w:rPr>
              <w:t>元/套，且≤（省平台中标价×27.3%）</w:t>
            </w:r>
          </w:p>
        </w:tc>
      </w:tr>
      <w:tr w14:paraId="1BAA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086A">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导光凝胶</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69E4">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3g/支</w:t>
            </w:r>
          </w:p>
        </w:tc>
        <w:tc>
          <w:tcPr>
            <w:tcW w:w="400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FE3BF3D">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小于等于</w:t>
            </w:r>
            <w:r>
              <w:rPr>
                <w:rFonts w:hint="default" w:asciiTheme="minorEastAsia" w:hAnsiTheme="minorEastAsia" w:eastAsiaTheme="minorEastAsia" w:cstheme="minorEastAsia"/>
                <w:bCs/>
                <w:color w:val="auto"/>
                <w:kern w:val="0"/>
                <w:sz w:val="24"/>
                <w:szCs w:val="24"/>
                <w:lang w:val="en-US" w:eastAsia="zh-CN" w:bidi="ar-SA"/>
              </w:rPr>
              <w:t>30</w:t>
            </w:r>
            <w:r>
              <w:rPr>
                <w:rFonts w:hint="eastAsia" w:asciiTheme="minorEastAsia" w:hAnsiTheme="minorEastAsia" w:eastAsiaTheme="minorEastAsia" w:cstheme="minorEastAsia"/>
                <w:bCs/>
                <w:color w:val="auto"/>
                <w:kern w:val="0"/>
                <w:sz w:val="24"/>
                <w:szCs w:val="24"/>
                <w:lang w:val="en-US" w:eastAsia="zh-CN" w:bidi="ar-SA"/>
              </w:rPr>
              <w:t>元/支，且≤（省平台省平台中标价×15%）</w:t>
            </w:r>
          </w:p>
        </w:tc>
      </w:tr>
    </w:tbl>
    <w:p w14:paraId="4033835F">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1DB3A6BB">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723" w:firstLineChars="3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5CE6D8C1">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723" w:firstLineChars="3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b/>
          <w:bCs w:val="0"/>
          <w:color w:val="auto"/>
          <w:kern w:val="0"/>
          <w:sz w:val="24"/>
          <w:szCs w:val="24"/>
          <w:lang w:val="en-US" w:eastAsia="zh-CN" w:bidi="ar-SA"/>
        </w:rPr>
        <w:t>配置：</w:t>
      </w:r>
    </w:p>
    <w:tbl>
      <w:tblPr>
        <w:tblStyle w:val="10"/>
        <w:tblpPr w:leftFromText="180" w:rightFromText="180" w:vertAnchor="text" w:horzAnchor="page" w:tblpX="1965" w:tblpY="525"/>
        <w:tblOverlap w:val="never"/>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225"/>
        <w:gridCol w:w="1950"/>
        <w:gridCol w:w="1770"/>
      </w:tblGrid>
      <w:tr w14:paraId="2EE4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6" w:type="dxa"/>
            <w:noWrap w:val="0"/>
            <w:vAlign w:val="center"/>
          </w:tcPr>
          <w:p w14:paraId="5FB3DE8C">
            <w:pPr>
              <w:jc w:val="center"/>
              <w:rPr>
                <w:rFonts w:hint="eastAsia"/>
                <w:b/>
                <w:bCs/>
                <w:sz w:val="24"/>
                <w:szCs w:val="22"/>
              </w:rPr>
            </w:pPr>
            <w:r>
              <w:rPr>
                <w:rFonts w:hint="eastAsia"/>
                <w:b/>
                <w:bCs/>
                <w:sz w:val="24"/>
                <w:szCs w:val="22"/>
              </w:rPr>
              <w:t>序号</w:t>
            </w:r>
          </w:p>
        </w:tc>
        <w:tc>
          <w:tcPr>
            <w:tcW w:w="3225" w:type="dxa"/>
            <w:noWrap w:val="0"/>
            <w:vAlign w:val="center"/>
          </w:tcPr>
          <w:p w14:paraId="0DD7EF1C">
            <w:pPr>
              <w:jc w:val="center"/>
              <w:rPr>
                <w:rFonts w:hint="eastAsia"/>
                <w:b/>
                <w:bCs/>
                <w:sz w:val="24"/>
                <w:szCs w:val="22"/>
              </w:rPr>
            </w:pPr>
            <w:r>
              <w:rPr>
                <w:rFonts w:hint="eastAsia"/>
                <w:b/>
                <w:bCs/>
                <w:sz w:val="24"/>
                <w:szCs w:val="22"/>
              </w:rPr>
              <w:t>名称</w:t>
            </w:r>
          </w:p>
        </w:tc>
        <w:tc>
          <w:tcPr>
            <w:tcW w:w="1950" w:type="dxa"/>
            <w:noWrap w:val="0"/>
            <w:vAlign w:val="center"/>
          </w:tcPr>
          <w:p w14:paraId="21779F6E">
            <w:pPr>
              <w:jc w:val="center"/>
              <w:rPr>
                <w:rFonts w:hint="eastAsia"/>
                <w:b/>
                <w:bCs/>
                <w:sz w:val="24"/>
                <w:szCs w:val="22"/>
              </w:rPr>
            </w:pPr>
            <w:r>
              <w:rPr>
                <w:rFonts w:hint="eastAsia"/>
                <w:b/>
                <w:bCs/>
                <w:sz w:val="24"/>
                <w:szCs w:val="22"/>
              </w:rPr>
              <w:t>数量</w:t>
            </w:r>
          </w:p>
        </w:tc>
        <w:tc>
          <w:tcPr>
            <w:tcW w:w="1770" w:type="dxa"/>
            <w:noWrap w:val="0"/>
            <w:vAlign w:val="center"/>
          </w:tcPr>
          <w:p w14:paraId="782029A6">
            <w:pPr>
              <w:jc w:val="center"/>
              <w:rPr>
                <w:rFonts w:hint="eastAsia"/>
                <w:b/>
                <w:bCs/>
                <w:sz w:val="24"/>
                <w:szCs w:val="22"/>
              </w:rPr>
            </w:pPr>
            <w:r>
              <w:rPr>
                <w:rFonts w:hint="eastAsia"/>
                <w:b/>
                <w:bCs/>
                <w:sz w:val="24"/>
                <w:szCs w:val="22"/>
              </w:rPr>
              <w:t>单位</w:t>
            </w:r>
          </w:p>
        </w:tc>
      </w:tr>
      <w:tr w14:paraId="1F09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6" w:type="dxa"/>
            <w:noWrap w:val="0"/>
            <w:vAlign w:val="center"/>
          </w:tcPr>
          <w:p w14:paraId="7159E362">
            <w:pPr>
              <w:jc w:val="center"/>
              <w:rPr>
                <w:rFonts w:hint="eastAsia"/>
              </w:rPr>
            </w:pPr>
            <w:r>
              <w:rPr>
                <w:rFonts w:hint="eastAsia"/>
              </w:rPr>
              <w:t>1</w:t>
            </w:r>
          </w:p>
        </w:tc>
        <w:tc>
          <w:tcPr>
            <w:tcW w:w="3225" w:type="dxa"/>
            <w:noWrap w:val="0"/>
            <w:vAlign w:val="center"/>
          </w:tcPr>
          <w:p w14:paraId="74F9BC39">
            <w:pPr>
              <w:jc w:val="center"/>
              <w:rPr>
                <w:rFonts w:hint="eastAsia"/>
              </w:rPr>
            </w:pPr>
            <w:r>
              <w:rPr>
                <w:rFonts w:hint="eastAsia"/>
              </w:rPr>
              <w:t>妇科射频治疗主机</w:t>
            </w:r>
          </w:p>
        </w:tc>
        <w:tc>
          <w:tcPr>
            <w:tcW w:w="1950" w:type="dxa"/>
            <w:noWrap w:val="0"/>
            <w:vAlign w:val="center"/>
          </w:tcPr>
          <w:p w14:paraId="029F7969">
            <w:pPr>
              <w:jc w:val="center"/>
              <w:rPr>
                <w:rFonts w:hint="eastAsia" w:eastAsia="宋体"/>
                <w:lang w:eastAsia="zh-CN"/>
              </w:rPr>
            </w:pPr>
            <w:r>
              <w:rPr>
                <w:rFonts w:hint="eastAsia"/>
                <w:lang w:val="en-US" w:eastAsia="zh-CN"/>
              </w:rPr>
              <w:t>1</w:t>
            </w:r>
          </w:p>
        </w:tc>
        <w:tc>
          <w:tcPr>
            <w:tcW w:w="1770" w:type="dxa"/>
            <w:noWrap w:val="0"/>
            <w:vAlign w:val="center"/>
          </w:tcPr>
          <w:p w14:paraId="02AC6067">
            <w:pPr>
              <w:jc w:val="center"/>
              <w:rPr>
                <w:rFonts w:hint="eastAsia"/>
              </w:rPr>
            </w:pPr>
            <w:r>
              <w:rPr>
                <w:rFonts w:hint="eastAsia"/>
              </w:rPr>
              <w:t>台</w:t>
            </w:r>
          </w:p>
        </w:tc>
      </w:tr>
      <w:tr w14:paraId="0189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66" w:type="dxa"/>
            <w:noWrap w:val="0"/>
            <w:vAlign w:val="center"/>
          </w:tcPr>
          <w:p w14:paraId="7A16B115">
            <w:pPr>
              <w:jc w:val="center"/>
              <w:rPr>
                <w:rFonts w:hint="eastAsia"/>
              </w:rPr>
            </w:pPr>
            <w:r>
              <w:rPr>
                <w:rFonts w:hint="eastAsia"/>
              </w:rPr>
              <w:t>2</w:t>
            </w:r>
          </w:p>
        </w:tc>
        <w:tc>
          <w:tcPr>
            <w:tcW w:w="3225" w:type="dxa"/>
            <w:noWrap w:val="0"/>
            <w:vAlign w:val="center"/>
          </w:tcPr>
          <w:p w14:paraId="6AD8F8ED">
            <w:pPr>
              <w:jc w:val="center"/>
              <w:rPr>
                <w:rFonts w:hint="eastAsia"/>
              </w:rPr>
            </w:pPr>
            <w:r>
              <w:t>主机电源线</w:t>
            </w:r>
          </w:p>
        </w:tc>
        <w:tc>
          <w:tcPr>
            <w:tcW w:w="1950" w:type="dxa"/>
            <w:noWrap w:val="0"/>
            <w:vAlign w:val="center"/>
          </w:tcPr>
          <w:p w14:paraId="3D4AFC19">
            <w:pPr>
              <w:jc w:val="center"/>
              <w:rPr>
                <w:rFonts w:hint="eastAsia" w:eastAsia="宋体"/>
                <w:lang w:eastAsia="zh-CN"/>
              </w:rPr>
            </w:pPr>
            <w:r>
              <w:rPr>
                <w:rFonts w:hint="eastAsia"/>
                <w:lang w:val="en-US" w:eastAsia="zh-CN"/>
              </w:rPr>
              <w:t>2</w:t>
            </w:r>
          </w:p>
        </w:tc>
        <w:tc>
          <w:tcPr>
            <w:tcW w:w="1770" w:type="dxa"/>
            <w:noWrap w:val="0"/>
            <w:vAlign w:val="center"/>
          </w:tcPr>
          <w:p w14:paraId="5880B926">
            <w:pPr>
              <w:jc w:val="center"/>
              <w:rPr>
                <w:rFonts w:hint="eastAsia"/>
              </w:rPr>
            </w:pPr>
            <w:r>
              <w:rPr>
                <w:rFonts w:hint="eastAsia"/>
              </w:rPr>
              <w:t>根</w:t>
            </w:r>
          </w:p>
        </w:tc>
      </w:tr>
      <w:tr w14:paraId="209A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66" w:type="dxa"/>
            <w:noWrap w:val="0"/>
            <w:vAlign w:val="center"/>
          </w:tcPr>
          <w:p w14:paraId="7A6202F4">
            <w:pPr>
              <w:jc w:val="center"/>
              <w:rPr>
                <w:rFonts w:hint="eastAsia"/>
              </w:rPr>
            </w:pPr>
            <w:r>
              <w:rPr>
                <w:rFonts w:hint="eastAsia"/>
              </w:rPr>
              <w:t>3</w:t>
            </w:r>
          </w:p>
        </w:tc>
        <w:tc>
          <w:tcPr>
            <w:tcW w:w="3225" w:type="dxa"/>
            <w:noWrap w:val="0"/>
            <w:vAlign w:val="center"/>
          </w:tcPr>
          <w:p w14:paraId="7256528C">
            <w:pPr>
              <w:jc w:val="center"/>
              <w:rPr>
                <w:rFonts w:hint="eastAsia"/>
              </w:rPr>
            </w:pPr>
            <w:r>
              <w:rPr>
                <w:rFonts w:hint="eastAsia"/>
              </w:rPr>
              <w:t>联接电缆</w:t>
            </w:r>
          </w:p>
        </w:tc>
        <w:tc>
          <w:tcPr>
            <w:tcW w:w="1950" w:type="dxa"/>
            <w:noWrap w:val="0"/>
            <w:vAlign w:val="center"/>
          </w:tcPr>
          <w:p w14:paraId="178F0FC8">
            <w:pPr>
              <w:jc w:val="center"/>
              <w:rPr>
                <w:rFonts w:hint="eastAsia" w:eastAsia="宋体"/>
                <w:lang w:eastAsia="zh-CN"/>
              </w:rPr>
            </w:pPr>
            <w:r>
              <w:rPr>
                <w:rFonts w:hint="eastAsia"/>
                <w:lang w:val="en-US" w:eastAsia="zh-CN"/>
              </w:rPr>
              <w:t>2</w:t>
            </w:r>
          </w:p>
        </w:tc>
        <w:tc>
          <w:tcPr>
            <w:tcW w:w="1770" w:type="dxa"/>
            <w:noWrap w:val="0"/>
            <w:vAlign w:val="center"/>
          </w:tcPr>
          <w:p w14:paraId="11AD6836">
            <w:pPr>
              <w:jc w:val="center"/>
              <w:rPr>
                <w:rFonts w:hint="eastAsia"/>
              </w:rPr>
            </w:pPr>
            <w:r>
              <w:rPr>
                <w:rFonts w:hint="eastAsia"/>
              </w:rPr>
              <w:t>根</w:t>
            </w:r>
          </w:p>
        </w:tc>
      </w:tr>
      <w:tr w14:paraId="0321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6" w:type="dxa"/>
            <w:noWrap w:val="0"/>
            <w:vAlign w:val="center"/>
          </w:tcPr>
          <w:p w14:paraId="7D7A5F82">
            <w:pPr>
              <w:jc w:val="center"/>
            </w:pPr>
            <w:r>
              <w:rPr>
                <w:rFonts w:hint="eastAsia"/>
              </w:rPr>
              <w:t>4</w:t>
            </w:r>
          </w:p>
        </w:tc>
        <w:tc>
          <w:tcPr>
            <w:tcW w:w="3225" w:type="dxa"/>
            <w:noWrap w:val="0"/>
            <w:vAlign w:val="center"/>
          </w:tcPr>
          <w:p w14:paraId="09AED385">
            <w:pPr>
              <w:jc w:val="center"/>
              <w:rPr>
                <w:rFonts w:hint="eastAsia"/>
              </w:rPr>
            </w:pPr>
            <w:r>
              <w:t>台车</w:t>
            </w:r>
          </w:p>
        </w:tc>
        <w:tc>
          <w:tcPr>
            <w:tcW w:w="1950" w:type="dxa"/>
            <w:noWrap w:val="0"/>
            <w:vAlign w:val="center"/>
          </w:tcPr>
          <w:p w14:paraId="7BAEA042">
            <w:pPr>
              <w:jc w:val="center"/>
              <w:rPr>
                <w:rFonts w:hint="eastAsia" w:eastAsia="宋体"/>
                <w:lang w:eastAsia="zh-CN"/>
              </w:rPr>
            </w:pPr>
            <w:r>
              <w:rPr>
                <w:rFonts w:hint="eastAsia"/>
                <w:lang w:val="en-US" w:eastAsia="zh-CN"/>
              </w:rPr>
              <w:t>1</w:t>
            </w:r>
          </w:p>
        </w:tc>
        <w:tc>
          <w:tcPr>
            <w:tcW w:w="1770" w:type="dxa"/>
            <w:noWrap w:val="0"/>
            <w:vAlign w:val="center"/>
          </w:tcPr>
          <w:p w14:paraId="698DDDAD">
            <w:pPr>
              <w:jc w:val="center"/>
              <w:rPr>
                <w:rFonts w:hint="eastAsia"/>
              </w:rPr>
            </w:pPr>
            <w:r>
              <w:rPr>
                <w:rFonts w:hint="eastAsia"/>
              </w:rPr>
              <w:t>台</w:t>
            </w:r>
          </w:p>
        </w:tc>
      </w:tr>
      <w:tr w14:paraId="7088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66" w:type="dxa"/>
            <w:noWrap w:val="0"/>
            <w:vAlign w:val="center"/>
          </w:tcPr>
          <w:p w14:paraId="3B379719">
            <w:pPr>
              <w:jc w:val="center"/>
              <w:rPr>
                <w:rFonts w:hint="eastAsia"/>
              </w:rPr>
            </w:pPr>
            <w:r>
              <w:rPr>
                <w:rFonts w:hint="eastAsia"/>
              </w:rPr>
              <w:t>5</w:t>
            </w:r>
          </w:p>
        </w:tc>
        <w:tc>
          <w:tcPr>
            <w:tcW w:w="3225" w:type="dxa"/>
            <w:noWrap w:val="0"/>
            <w:vAlign w:val="center"/>
          </w:tcPr>
          <w:p w14:paraId="34665ECC">
            <w:pPr>
              <w:jc w:val="center"/>
            </w:pPr>
            <w:r>
              <w:rPr>
                <w:rFonts w:hint="eastAsia"/>
              </w:rPr>
              <w:t>电缆线夹具</w:t>
            </w:r>
          </w:p>
        </w:tc>
        <w:tc>
          <w:tcPr>
            <w:tcW w:w="1950" w:type="dxa"/>
            <w:noWrap w:val="0"/>
            <w:vAlign w:val="center"/>
          </w:tcPr>
          <w:p w14:paraId="02B84A1C">
            <w:pPr>
              <w:jc w:val="center"/>
              <w:rPr>
                <w:rFonts w:hint="eastAsia" w:eastAsia="宋体"/>
                <w:lang w:eastAsia="zh-CN"/>
              </w:rPr>
            </w:pPr>
            <w:r>
              <w:rPr>
                <w:rFonts w:hint="eastAsia"/>
                <w:lang w:val="en-US" w:eastAsia="zh-CN"/>
              </w:rPr>
              <w:t>2</w:t>
            </w:r>
          </w:p>
        </w:tc>
        <w:tc>
          <w:tcPr>
            <w:tcW w:w="1770" w:type="dxa"/>
            <w:noWrap w:val="0"/>
            <w:vAlign w:val="center"/>
          </w:tcPr>
          <w:p w14:paraId="61AAA491">
            <w:pPr>
              <w:jc w:val="center"/>
              <w:rPr>
                <w:rFonts w:hint="eastAsia"/>
              </w:rPr>
            </w:pPr>
            <w:r>
              <w:rPr>
                <w:rFonts w:hint="eastAsia"/>
              </w:rPr>
              <w:t>根</w:t>
            </w:r>
          </w:p>
        </w:tc>
      </w:tr>
      <w:tr w14:paraId="237B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66" w:type="dxa"/>
            <w:noWrap w:val="0"/>
            <w:vAlign w:val="center"/>
          </w:tcPr>
          <w:p w14:paraId="46ADE491">
            <w:pPr>
              <w:jc w:val="center"/>
            </w:pPr>
            <w:r>
              <w:rPr>
                <w:rFonts w:hint="eastAsia"/>
              </w:rPr>
              <w:t>6</w:t>
            </w:r>
          </w:p>
        </w:tc>
        <w:tc>
          <w:tcPr>
            <w:tcW w:w="3225" w:type="dxa"/>
            <w:noWrap w:val="0"/>
            <w:vAlign w:val="center"/>
          </w:tcPr>
          <w:p w14:paraId="493AC18C">
            <w:pPr>
              <w:jc w:val="center"/>
            </w:pPr>
            <w:r>
              <w:rPr>
                <w:rFonts w:hint="eastAsia"/>
              </w:rPr>
              <w:t>一次性使用中性电极</w:t>
            </w:r>
          </w:p>
        </w:tc>
        <w:tc>
          <w:tcPr>
            <w:tcW w:w="1950" w:type="dxa"/>
            <w:noWrap w:val="0"/>
            <w:vAlign w:val="center"/>
          </w:tcPr>
          <w:p w14:paraId="6A9B2680">
            <w:pPr>
              <w:jc w:val="center"/>
              <w:rPr>
                <w:rFonts w:hint="default" w:eastAsia="宋体"/>
                <w:lang w:val="en-US" w:eastAsia="zh-CN"/>
              </w:rPr>
            </w:pPr>
            <w:r>
              <w:rPr>
                <w:rFonts w:hint="eastAsia"/>
                <w:lang w:val="en-US" w:eastAsia="zh-CN"/>
              </w:rPr>
              <w:t>20</w:t>
            </w:r>
          </w:p>
        </w:tc>
        <w:tc>
          <w:tcPr>
            <w:tcW w:w="1770" w:type="dxa"/>
            <w:noWrap w:val="0"/>
            <w:vAlign w:val="center"/>
          </w:tcPr>
          <w:p w14:paraId="137D85A9">
            <w:pPr>
              <w:jc w:val="center"/>
              <w:rPr>
                <w:rFonts w:hint="eastAsia"/>
              </w:rPr>
            </w:pPr>
            <w:r>
              <w:rPr>
                <w:rFonts w:hint="eastAsia"/>
              </w:rPr>
              <w:t>片</w:t>
            </w:r>
          </w:p>
        </w:tc>
      </w:tr>
      <w:tr w14:paraId="20D5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66" w:type="dxa"/>
            <w:noWrap w:val="0"/>
            <w:vAlign w:val="center"/>
          </w:tcPr>
          <w:p w14:paraId="5E5B793E">
            <w:pPr>
              <w:jc w:val="center"/>
            </w:pPr>
            <w:r>
              <w:rPr>
                <w:rFonts w:hint="eastAsia"/>
              </w:rPr>
              <w:t>7</w:t>
            </w:r>
          </w:p>
        </w:tc>
        <w:tc>
          <w:tcPr>
            <w:tcW w:w="3225" w:type="dxa"/>
            <w:noWrap w:val="0"/>
            <w:vAlign w:val="center"/>
          </w:tcPr>
          <w:p w14:paraId="0815CC8F">
            <w:pPr>
              <w:jc w:val="center"/>
            </w:pPr>
            <w:r>
              <w:rPr>
                <w:rFonts w:hint="eastAsia"/>
              </w:rPr>
              <w:t>射频消融电极</w:t>
            </w:r>
          </w:p>
        </w:tc>
        <w:tc>
          <w:tcPr>
            <w:tcW w:w="1950" w:type="dxa"/>
            <w:noWrap w:val="0"/>
            <w:vAlign w:val="center"/>
          </w:tcPr>
          <w:p w14:paraId="171CA40F">
            <w:pPr>
              <w:jc w:val="center"/>
              <w:rPr>
                <w:rFonts w:hint="default" w:eastAsia="宋体"/>
                <w:lang w:val="en-US" w:eastAsia="zh-CN"/>
              </w:rPr>
            </w:pPr>
            <w:r>
              <w:rPr>
                <w:rFonts w:hint="eastAsia"/>
                <w:lang w:val="en-US" w:eastAsia="zh-CN"/>
              </w:rPr>
              <w:t>10</w:t>
            </w:r>
          </w:p>
        </w:tc>
        <w:tc>
          <w:tcPr>
            <w:tcW w:w="1770" w:type="dxa"/>
            <w:noWrap w:val="0"/>
            <w:vAlign w:val="center"/>
          </w:tcPr>
          <w:p w14:paraId="6D251092">
            <w:pPr>
              <w:jc w:val="center"/>
              <w:rPr>
                <w:rFonts w:hint="eastAsia"/>
              </w:rPr>
            </w:pPr>
            <w:r>
              <w:rPr>
                <w:rFonts w:hint="eastAsia"/>
              </w:rPr>
              <w:t>把</w:t>
            </w:r>
          </w:p>
        </w:tc>
      </w:tr>
    </w:tbl>
    <w:p w14:paraId="3D4746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398511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5A232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A169C2E">
      <w:pPr>
        <w:ind w:firstLine="482" w:firstLineChars="200"/>
        <w:rPr>
          <w:rFonts w:hint="eastAsia"/>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0C4C0C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★1、运输、装卸、培训、安装调试：由中标人负责承担，最终通过使用科室、设备科及相关部门确认验收交付使用。</w:t>
      </w:r>
      <w:r>
        <w:rPr>
          <w:rFonts w:hint="eastAsia" w:ascii="宋体" w:hAnsi="宋体" w:eastAsia="宋体" w:cs="宋体"/>
          <w:color w:val="auto"/>
          <w:sz w:val="24"/>
          <w:szCs w:val="24"/>
        </w:rPr>
        <w:t>国产设备交付，设备必须为6个月内生产的产品；进口设备交付，设备必须为一年内生产的产品。</w:t>
      </w:r>
    </w:p>
    <w:p w14:paraId="61A03A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★2、交货时间：按</w:t>
      </w:r>
      <w:r>
        <w:rPr>
          <w:rFonts w:hint="eastAsia" w:ascii="宋体" w:hAnsi="宋体" w:cs="宋体"/>
          <w:color w:val="auto"/>
          <w:sz w:val="24"/>
          <w:szCs w:val="24"/>
          <w:highlight w:val="none"/>
          <w:lang w:val="en-US" w:eastAsia="zh-CN"/>
        </w:rPr>
        <w:t>合同约定的日期交货。</w:t>
      </w:r>
    </w:p>
    <w:p w14:paraId="0ACA3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、交货地点：娄底市中心医院</w:t>
      </w:r>
      <w:r>
        <w:rPr>
          <w:rFonts w:hint="eastAsia" w:ascii="宋体" w:hAnsi="宋体" w:cs="宋体"/>
          <w:color w:val="auto"/>
          <w:sz w:val="24"/>
          <w:szCs w:val="24"/>
          <w:highlight w:val="none"/>
          <w:lang w:val="en-US" w:eastAsia="zh-CN"/>
        </w:rPr>
        <w:t>指定地点</w:t>
      </w:r>
      <w:r>
        <w:rPr>
          <w:rFonts w:hint="eastAsia" w:ascii="宋体" w:hAnsi="宋体" w:eastAsia="宋体" w:cs="宋体"/>
          <w:color w:val="auto"/>
          <w:sz w:val="24"/>
          <w:szCs w:val="24"/>
          <w:highlight w:val="none"/>
        </w:rPr>
        <w:t>。</w:t>
      </w:r>
    </w:p>
    <w:p w14:paraId="0669E1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cs="宋体"/>
          <w:color w:val="auto"/>
          <w:sz w:val="24"/>
          <w:szCs w:val="24"/>
          <w:highlight w:val="none"/>
          <w:lang w:val="en-US" w:eastAsia="zh-CN"/>
        </w:rPr>
        <w:t>且质保届满</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lang w:eastAsia="zh-CN"/>
        </w:rPr>
        <w:t>免息</w:t>
      </w:r>
      <w:r>
        <w:rPr>
          <w:rFonts w:hint="eastAsia" w:ascii="宋体" w:hAnsi="宋体" w:eastAsia="宋体" w:cs="宋体"/>
          <w:color w:val="auto"/>
          <w:sz w:val="24"/>
          <w:szCs w:val="24"/>
          <w:highlight w:val="none"/>
        </w:rPr>
        <w:t>支付10%余款给乙方。</w:t>
      </w:r>
      <w:r>
        <w:rPr>
          <w:rFonts w:hint="eastAsia" w:ascii="宋体" w:hAnsi="宋体" w:eastAsia="宋体" w:cs="宋体"/>
          <w:color w:val="auto"/>
          <w:sz w:val="24"/>
          <w:szCs w:val="24"/>
          <w:highlight w:val="none"/>
        </w:rPr>
        <w:cr/>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★5、质保与售后：整机保修</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年，终身维修。</w:t>
      </w:r>
      <w:r>
        <w:rPr>
          <w:rFonts w:hint="eastAsia" w:ascii="宋体" w:hAnsi="宋体" w:cs="宋体"/>
          <w:color w:val="auto"/>
          <w:sz w:val="24"/>
          <w:szCs w:val="24"/>
          <w:highlight w:val="none"/>
          <w:lang w:val="en-US" w:eastAsia="zh-CN"/>
        </w:rPr>
        <w:t>验收时</w:t>
      </w:r>
      <w:r>
        <w:rPr>
          <w:rFonts w:hint="eastAsia" w:ascii="宋体" w:hAnsi="宋体" w:eastAsia="宋体" w:cs="宋体"/>
          <w:color w:val="auto"/>
          <w:sz w:val="24"/>
          <w:szCs w:val="24"/>
          <w:highlight w:val="none"/>
        </w:rPr>
        <w:t>出具原厂售后质保承诺书，质保期内每年巡检</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并提交巡检记录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eastAsia="zh-CN"/>
        </w:rPr>
        <w:t>质保期内</w:t>
      </w:r>
      <w:r>
        <w:rPr>
          <w:rFonts w:hint="eastAsia" w:ascii="宋体" w:hAnsi="宋体" w:cs="宋体"/>
          <w:color w:val="auto"/>
          <w:sz w:val="24"/>
          <w:szCs w:val="24"/>
          <w:highlight w:val="none"/>
          <w:lang w:val="en-US" w:eastAsia="zh-CN"/>
        </w:rPr>
        <w:t>出现故障</w:t>
      </w:r>
      <w:r>
        <w:rPr>
          <w:rFonts w:hint="eastAsia" w:ascii="宋体" w:hAnsi="宋体" w:eastAsia="宋体" w:cs="宋体"/>
          <w:color w:val="auto"/>
          <w:sz w:val="24"/>
          <w:szCs w:val="24"/>
          <w:highlight w:val="none"/>
          <w:lang w:val="en-US" w:eastAsia="zh-CN"/>
        </w:rPr>
        <w:t>，24小时响应，响应后</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小时上门服务</w:t>
      </w:r>
      <w:r>
        <w:rPr>
          <w:rFonts w:hint="eastAsia" w:ascii="宋体" w:hAnsi="宋体" w:cs="宋体"/>
          <w:color w:val="auto"/>
          <w:sz w:val="24"/>
          <w:szCs w:val="24"/>
          <w:highlight w:val="none"/>
          <w:lang w:val="en-US" w:eastAsia="zh-CN"/>
        </w:rPr>
        <w:t>。</w:t>
      </w:r>
    </w:p>
    <w:p w14:paraId="006BB9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★6、在投标文件中必须提供相关佐证资料（加盖投标人公章的技术参数、技术白皮书、说明书、彩页），并在响应表中备注该条参数响应或正偏离的佐证资料所在页码。</w:t>
      </w:r>
    </w:p>
    <w:p w14:paraId="6CCE8E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3A5BA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724A216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3B0FD78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089B0E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BEBEB5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32E1FA4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2B9C621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3FE4A8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A1E9FB">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465C7F2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6D077D5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74FF5D5A">
      <w:pPr>
        <w:keepNext w:val="0"/>
        <w:keepLines w:val="0"/>
        <w:pageBreakBefore w:val="0"/>
        <w:widowControl w:val="0"/>
        <w:kinsoku/>
        <w:wordWrap/>
        <w:overflowPunct/>
        <w:topLinePunct w:val="0"/>
        <w:autoSpaceDE/>
        <w:autoSpaceDN/>
        <w:bidi w:val="0"/>
        <w:adjustRightInd/>
        <w:snapToGrid/>
        <w:spacing w:line="400" w:lineRule="exact"/>
        <w:ind w:firstLine="6720" w:firstLineChars="2800"/>
        <w:jc w:val="righ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合同编号：</w:t>
      </w:r>
    </w:p>
    <w:p w14:paraId="4A0673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医疗设备及专机专用耗材采购合同</w:t>
      </w:r>
    </w:p>
    <w:p w14:paraId="60A69B4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14:paraId="0149CE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14:paraId="1AFD8E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杨吉军</w:t>
      </w:r>
    </w:p>
    <w:p w14:paraId="460194A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14:paraId="444E32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14:paraId="6724012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14:paraId="57DE375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14:paraId="31E138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14:paraId="4E5541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p>
    <w:p w14:paraId="6E00DA0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14:paraId="114A703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14:paraId="1BA65485">
      <w:pPr>
        <w:keepNext w:val="0"/>
        <w:keepLines w:val="0"/>
        <w:pageBreakBefore w:val="0"/>
        <w:widowControl/>
        <w:kinsoku/>
        <w:wordWrap/>
        <w:overflowPunct/>
        <w:topLinePunct w:val="0"/>
        <w:autoSpaceDE/>
        <w:autoSpaceDN/>
        <w:bidi w:val="0"/>
        <w:adjustRightInd/>
        <w:snapToGrid/>
        <w:spacing w:line="40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14:paraId="521C26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14:paraId="71ADD0F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283F94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u w:val="none"/>
          <w:lang w:val="en-US" w:eastAsia="zh-CN"/>
          <w14:textFill>
            <w14:solidFill>
              <w14:schemeClr w14:val="tx1"/>
            </w14:solidFill>
          </w14:textFill>
        </w:rPr>
        <w:t>方式</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妇科疾病射频治疗仪及专机专用耗材</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妇科疾病射频治疗仪及专机专用耗材</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14:paraId="057A4A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14:paraId="61D9F5E9">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采购设备</w:t>
      </w:r>
    </w:p>
    <w:p w14:paraId="3536E5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设备名称、品牌、型号、价格</w:t>
      </w:r>
    </w:p>
    <w:tbl>
      <w:tblPr>
        <w:tblStyle w:val="10"/>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14:paraId="089A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996" w:type="dxa"/>
            <w:vAlign w:val="center"/>
          </w:tcPr>
          <w:p w14:paraId="4CED3C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320" w:type="dxa"/>
            <w:vAlign w:val="center"/>
          </w:tcPr>
          <w:p w14:paraId="163564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367" w:type="dxa"/>
            <w:vAlign w:val="center"/>
          </w:tcPr>
          <w:p w14:paraId="275E5C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center"/>
          </w:tcPr>
          <w:p w14:paraId="5AEA1C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1377" w:type="dxa"/>
            <w:vAlign w:val="center"/>
          </w:tcPr>
          <w:p w14:paraId="54F5BB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388" w:type="dxa"/>
            <w:vAlign w:val="center"/>
          </w:tcPr>
          <w:p w14:paraId="6F8342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14:paraId="1D4C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14:paraId="54895C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妇科疾病射频治疗仪</w:t>
            </w:r>
          </w:p>
        </w:tc>
        <w:tc>
          <w:tcPr>
            <w:tcW w:w="1320" w:type="dxa"/>
            <w:vAlign w:val="center"/>
          </w:tcPr>
          <w:p w14:paraId="220E07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14:paraId="510B02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14:paraId="50C8ED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14:paraId="0B0C7D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1台/套</w:t>
            </w:r>
          </w:p>
        </w:tc>
        <w:tc>
          <w:tcPr>
            <w:tcW w:w="1388" w:type="dxa"/>
            <w:vAlign w:val="center"/>
          </w:tcPr>
          <w:p w14:paraId="364762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14:paraId="6886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vAlign w:val="top"/>
          </w:tcPr>
          <w:p w14:paraId="0CBBE1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14:paraId="1604A9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p w14:paraId="50B664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5003A3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12AE55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本合同设备约定价格为固定价格，不因物价、市场波动变更，该约定价格包括且不限于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设计费、材料费、人工费、安装费、包装费、运输费、装卸费、调试费、接口费、检测费、检验费、税费、保险费、售后服务费、附随服务费等在内所有费用</w:t>
      </w:r>
      <w:r>
        <w:rPr>
          <w:rFonts w:hint="eastAsia" w:ascii="宋体" w:hAnsi="宋体" w:eastAsia="宋体" w:cs="宋体"/>
          <w:color w:val="000000" w:themeColor="text1"/>
          <w:sz w:val="24"/>
          <w:szCs w:val="24"/>
          <w:lang w:val="en-US" w:eastAsia="zh-CN"/>
          <w14:textFill>
            <w14:solidFill>
              <w14:schemeClr w14:val="tx1"/>
            </w14:solidFill>
          </w14:textFill>
        </w:rPr>
        <w:t>。</w:t>
      </w:r>
    </w:p>
    <w:p w14:paraId="57A521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6D660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 设备专机专用耗材供应</w:t>
      </w:r>
    </w:p>
    <w:p w14:paraId="1A33E3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1.2.1 耗材名称、规格型号、编号、单价</w:t>
      </w:r>
    </w:p>
    <w:tbl>
      <w:tblPr>
        <w:tblStyle w:val="10"/>
        <w:tblW w:w="9105"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03"/>
        <w:gridCol w:w="3120"/>
        <w:gridCol w:w="1522"/>
        <w:gridCol w:w="1560"/>
      </w:tblGrid>
      <w:tr w14:paraId="1A9C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72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专机专用耗材名称</w:t>
            </w:r>
          </w:p>
        </w:tc>
        <w:tc>
          <w:tcPr>
            <w:tcW w:w="3120" w:type="dxa"/>
            <w:tcBorders>
              <w:top w:val="single" w:color="auto" w:sz="4" w:space="0"/>
              <w:left w:val="single" w:color="000000" w:sz="4" w:space="0"/>
              <w:bottom w:val="single" w:color="000000" w:sz="4" w:space="0"/>
              <w:right w:val="single" w:color="auto" w:sz="4" w:space="0"/>
            </w:tcBorders>
            <w:shd w:val="clear" w:color="auto" w:fill="auto"/>
            <w:vAlign w:val="center"/>
          </w:tcPr>
          <w:p w14:paraId="42A7F8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规格型号</w:t>
            </w:r>
          </w:p>
        </w:tc>
        <w:tc>
          <w:tcPr>
            <w:tcW w:w="1522" w:type="dxa"/>
            <w:tcBorders>
              <w:top w:val="single" w:color="auto" w:sz="4" w:space="0"/>
              <w:left w:val="single" w:color="auto" w:sz="4" w:space="0"/>
              <w:bottom w:val="single" w:color="000000" w:sz="4" w:space="0"/>
              <w:right w:val="single" w:color="000000" w:sz="4" w:space="0"/>
            </w:tcBorders>
            <w:shd w:val="clear" w:color="auto" w:fill="auto"/>
            <w:vAlign w:val="center"/>
          </w:tcPr>
          <w:p w14:paraId="2027F6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组件编号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C3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单价（</w:t>
            </w: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套</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/元）</w:t>
            </w:r>
          </w:p>
        </w:tc>
      </w:tr>
      <w:tr w14:paraId="65633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A77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default" w:ascii="红豆小标宋简体" w:hAnsi="红豆小标宋简体" w:eastAsia="红豆小标宋简体" w:cs="红豆小标宋简体"/>
                <w:b/>
                <w:bCs/>
                <w:i w:val="0"/>
                <w:iCs w:val="0"/>
                <w:color w:val="000000" w:themeColor="text1"/>
                <w:kern w:val="0"/>
                <w:sz w:val="16"/>
                <w:szCs w:val="16"/>
                <w:u w:val="none"/>
                <w:lang w:val="en-US" w:eastAsia="zh-CN" w:bidi="ar"/>
                <w14:textFill>
                  <w14:solidFill>
                    <w14:schemeClr w14:val="tx1"/>
                  </w14:solidFill>
                </w14:textFill>
              </w:rPr>
              <w:t>一次性使用中性电极</w:t>
            </w:r>
          </w:p>
        </w:tc>
        <w:tc>
          <w:tcPr>
            <w:tcW w:w="3120" w:type="dxa"/>
            <w:tcBorders>
              <w:top w:val="single" w:color="000000" w:sz="4" w:space="0"/>
              <w:left w:val="single" w:color="000000" w:sz="4" w:space="0"/>
              <w:bottom w:val="single" w:color="000000" w:sz="4" w:space="0"/>
              <w:right w:val="single" w:color="auto" w:sz="4" w:space="0"/>
            </w:tcBorders>
            <w:shd w:val="clear" w:color="auto" w:fill="auto"/>
            <w:vAlign w:val="bottom"/>
          </w:tcPr>
          <w:p w14:paraId="3CE6E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22" w:type="dxa"/>
            <w:tcBorders>
              <w:top w:val="single" w:color="000000" w:sz="4" w:space="0"/>
              <w:left w:val="single" w:color="auto" w:sz="4" w:space="0"/>
              <w:bottom w:val="single" w:color="000000" w:sz="4" w:space="0"/>
              <w:right w:val="single" w:color="000000" w:sz="4" w:space="0"/>
            </w:tcBorders>
            <w:shd w:val="clear" w:color="auto" w:fill="auto"/>
            <w:vAlign w:val="bottom"/>
          </w:tcPr>
          <w:p w14:paraId="1703A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5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32B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77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default" w:ascii="红豆小标宋简体" w:hAnsi="红豆小标宋简体" w:eastAsia="红豆小标宋简体" w:cs="红豆小标宋简体"/>
                <w:b/>
                <w:bCs/>
                <w:i w:val="0"/>
                <w:iCs w:val="0"/>
                <w:color w:val="000000" w:themeColor="text1"/>
                <w:kern w:val="0"/>
                <w:sz w:val="16"/>
                <w:szCs w:val="16"/>
                <w:u w:val="none"/>
                <w:lang w:val="en-US" w:eastAsia="zh-CN" w:bidi="ar"/>
                <w14:textFill>
                  <w14:solidFill>
                    <w14:schemeClr w14:val="tx1"/>
                  </w14:solidFill>
                </w14:textFill>
              </w:rPr>
              <w:t>射频消融电极</w:t>
            </w:r>
          </w:p>
        </w:tc>
        <w:tc>
          <w:tcPr>
            <w:tcW w:w="3120" w:type="dxa"/>
            <w:tcBorders>
              <w:top w:val="single" w:color="000000" w:sz="4" w:space="0"/>
              <w:left w:val="single" w:color="000000" w:sz="4" w:space="0"/>
              <w:bottom w:val="single" w:color="000000" w:sz="4" w:space="0"/>
              <w:right w:val="single" w:color="auto" w:sz="4" w:space="0"/>
            </w:tcBorders>
            <w:shd w:val="clear" w:color="auto" w:fill="auto"/>
            <w:vAlign w:val="bottom"/>
          </w:tcPr>
          <w:p w14:paraId="4F2CA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22" w:type="dxa"/>
            <w:tcBorders>
              <w:top w:val="single" w:color="000000" w:sz="4" w:space="0"/>
              <w:left w:val="single" w:color="auto" w:sz="4" w:space="0"/>
              <w:bottom w:val="single" w:color="000000" w:sz="4" w:space="0"/>
              <w:right w:val="single" w:color="000000" w:sz="4" w:space="0"/>
            </w:tcBorders>
            <w:shd w:val="clear" w:color="auto" w:fill="auto"/>
            <w:vAlign w:val="bottom"/>
          </w:tcPr>
          <w:p w14:paraId="7539F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C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2831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89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default" w:ascii="红豆小标宋简体" w:hAnsi="红豆小标宋简体" w:eastAsia="红豆小标宋简体" w:cs="红豆小标宋简体"/>
                <w:b/>
                <w:bCs/>
                <w:i w:val="0"/>
                <w:iCs w:val="0"/>
                <w:color w:val="000000" w:themeColor="text1"/>
                <w:kern w:val="0"/>
                <w:sz w:val="16"/>
                <w:szCs w:val="16"/>
                <w:u w:val="none"/>
                <w:lang w:val="en-US" w:eastAsia="zh-CN" w:bidi="ar"/>
                <w14:textFill>
                  <w14:solidFill>
                    <w14:schemeClr w14:val="tx1"/>
                  </w14:solidFill>
                </w14:textFill>
              </w:rPr>
              <w:t>导光凝胶</w:t>
            </w:r>
          </w:p>
        </w:tc>
        <w:tc>
          <w:tcPr>
            <w:tcW w:w="3120" w:type="dxa"/>
            <w:tcBorders>
              <w:top w:val="single" w:color="000000" w:sz="4" w:space="0"/>
              <w:left w:val="single" w:color="000000" w:sz="4" w:space="0"/>
              <w:bottom w:val="single" w:color="000000" w:sz="4" w:space="0"/>
              <w:right w:val="single" w:color="auto" w:sz="4" w:space="0"/>
            </w:tcBorders>
            <w:shd w:val="clear" w:color="auto" w:fill="auto"/>
            <w:vAlign w:val="bottom"/>
          </w:tcPr>
          <w:p w14:paraId="43CC6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22" w:type="dxa"/>
            <w:tcBorders>
              <w:top w:val="single" w:color="000000" w:sz="4" w:space="0"/>
              <w:left w:val="single" w:color="auto" w:sz="4" w:space="0"/>
              <w:bottom w:val="single" w:color="000000" w:sz="4" w:space="0"/>
              <w:right w:val="single" w:color="000000" w:sz="4" w:space="0"/>
            </w:tcBorders>
            <w:shd w:val="clear" w:color="auto" w:fill="auto"/>
            <w:vAlign w:val="bottom"/>
          </w:tcPr>
          <w:p w14:paraId="1AAD3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B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bl>
    <w:p w14:paraId="513B86CE">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kern w:val="2"/>
          <w:sz w:val="24"/>
          <w:szCs w:val="24"/>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本合同专机专用耗材供货期限为</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szCs w:val="24"/>
          <w:lang w:eastAsia="zh-CN"/>
          <w14:textFill>
            <w14:solidFill>
              <w14:schemeClr w14:val="tx1"/>
            </w14:solidFill>
          </w14:textFill>
        </w:rPr>
        <w:t>妇科疾病射频治疗仪</w:t>
      </w: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lang w:val="en-US" w:eastAsia="zh-CN"/>
          <w14:textFill>
            <w14:solidFill>
              <w14:schemeClr w14:val="tx1"/>
            </w14:solidFill>
          </w14:textFill>
        </w:rPr>
        <w:t>专机</w:t>
      </w:r>
      <w:r>
        <w:rPr>
          <w:rFonts w:hint="eastAsia" w:ascii="宋体" w:hAnsi="宋体" w:eastAsia="宋体" w:cs="宋体"/>
          <w:color w:val="000000" w:themeColor="text1"/>
          <w:kern w:val="0"/>
          <w:sz w:val="24"/>
          <w:szCs w:val="24"/>
          <w:lang w:val="en-US" w:eastAsia="zh-CN"/>
          <w14:textFill>
            <w14:solidFill>
              <w14:schemeClr w14:val="tx1"/>
            </w14:solidFill>
          </w14:textFill>
        </w:rPr>
        <w:t>专用耗材供应自动终止。</w:t>
      </w:r>
    </w:p>
    <w:p w14:paraId="0E9E3035">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本合同耗材约定价格包括但不限于材料费、运输费、包装费、装卸费、搬运费、附随服务费、税费、保险费等。</w:t>
      </w:r>
    </w:p>
    <w:p w14:paraId="3009CEE1">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公开遴选该耗材供应商</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。本合同约定的医用耗材集采后，甲方库存中剩余耗材均按新的集采价格进行结算。</w:t>
      </w:r>
    </w:p>
    <w:p w14:paraId="56847CA5">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571C3F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006F02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14:paraId="48D50C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2.1  设备</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14:paraId="0729E4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r>
        <w:rPr>
          <w:rFonts w:hint="default" w:ascii="宋体" w:hAnsi="宋体" w:eastAsia="宋体" w:cs="宋体"/>
          <w:color w:val="000000" w:themeColor="text1"/>
          <w:sz w:val="24"/>
          <w:szCs w:val="24"/>
          <w:lang w:val="en-US" w:eastAsia="zh-CN"/>
          <w14:textFill>
            <w14:solidFill>
              <w14:schemeClr w14:val="tx1"/>
            </w14:solidFill>
          </w14:textFill>
        </w:rPr>
        <w:t>乙方应在</w:t>
      </w:r>
      <w:r>
        <w:rPr>
          <w:rFonts w:hint="eastAsia" w:ascii="宋体" w:hAnsi="宋体" w:eastAsia="宋体" w:cs="宋体"/>
          <w:color w:val="000000" w:themeColor="text1"/>
          <w:sz w:val="24"/>
          <w:szCs w:val="24"/>
          <w:u w:val="none"/>
          <w:lang w:val="en-US" w:eastAsia="zh-CN"/>
          <w14:textFill>
            <w14:solidFill>
              <w14:schemeClr w14:val="tx1"/>
            </w14:solidFill>
          </w14:textFill>
        </w:rPr>
        <w:t>接到甲方通知30日内</w:t>
      </w:r>
      <w:r>
        <w:rPr>
          <w:rFonts w:hint="default" w:ascii="宋体" w:hAnsi="宋体" w:eastAsia="宋体" w:cs="宋体"/>
          <w:color w:val="000000" w:themeColor="text1"/>
          <w:sz w:val="24"/>
          <w:szCs w:val="24"/>
          <w:lang w:val="en-US" w:eastAsia="zh-CN"/>
          <w14:textFill>
            <w14:solidFill>
              <w14:schemeClr w14:val="tx1"/>
            </w14:solidFill>
          </w14:textFill>
        </w:rPr>
        <w:t>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并在到货后3日内</w:t>
      </w:r>
      <w:r>
        <w:rPr>
          <w:rFonts w:hint="default" w:ascii="宋体" w:hAnsi="宋体" w:eastAsia="宋体" w:cs="宋体"/>
          <w:color w:val="000000" w:themeColor="text1"/>
          <w:sz w:val="24"/>
          <w:szCs w:val="24"/>
          <w:lang w:val="en-US" w:eastAsia="zh-CN"/>
          <w14:textFill>
            <w14:solidFill>
              <w14:schemeClr w14:val="tx1"/>
            </w14:solidFill>
          </w14:textFill>
        </w:rPr>
        <w:t>完成安装、调试，办理验收手续并交付甲方使用。</w:t>
      </w:r>
    </w:p>
    <w:p w14:paraId="47DAD5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14:paraId="1DA6B8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2.1.3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14:paraId="294980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2.2 设备专机专用耗材交货时间地点、运输及装卸</w:t>
      </w:r>
    </w:p>
    <w:p w14:paraId="2DDA39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2.2.1 交货时间：乙方自甲方发送专机专用耗材书面订单之日起5日内，按书面订单要求将耗材送至甲方指定地点，非工作日、节假日正常执行。</w:t>
      </w:r>
    </w:p>
    <w:p w14:paraId="7097B37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2.2.2 交货地点：娄底市中心医院设备科仓库，指定收货人：娄底市中心医院设备科仓库管理员。</w:t>
      </w:r>
    </w:p>
    <w:p w14:paraId="5306B1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2.2.3 由乙方自备交通运输工具将耗材运至合同约定地点，并负责设备装卸的人工及费用。</w:t>
      </w:r>
    </w:p>
    <w:p w14:paraId="00CC27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14:paraId="389D1B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3.1  设备质量标准、质量验收、包装要求</w:t>
      </w:r>
    </w:p>
    <w:p w14:paraId="239F5A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乙方提供设备的质量、安装应符合或优于国家标准；如响应文件中的技术参数和质量标准高于国家标准，则设备的技术参数和质量标准以响应文件为准。</w:t>
      </w:r>
    </w:p>
    <w:p w14:paraId="7F4B4D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3.1.2 设备质量验收：以本合同约定标准按以下方式进行验收： </w:t>
      </w:r>
    </w:p>
    <w:p w14:paraId="0F2751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472FC0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3.1.2.2 设备总体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3F86A9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4B9D9A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包装要求：乙方提供的设备必须为原厂包装，外包装到货时应保证完好无损，否则甲方有权拒绝收货，由此造成的延期交货违约责任和一切经济损失全部由乙方承担。</w:t>
      </w:r>
    </w:p>
    <w:p w14:paraId="0EAF1A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3.2 专机专用耗材质量标准、质量验收、包装要求</w:t>
      </w:r>
    </w:p>
    <w:p w14:paraId="37D479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0FEB2A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szCs w:val="24"/>
          <w:lang w:val="en-US" w:eastAsia="zh-CN"/>
          <w14:textFill>
            <w14:solidFill>
              <w14:schemeClr w14:val="tx1"/>
            </w14:solidFill>
          </w14:textFill>
        </w:rPr>
        <w:t>甲方有权拒收。乙方应在甲方拒收之日起3日内，向甲方更换合格的医用耗材。</w:t>
      </w:r>
    </w:p>
    <w:p w14:paraId="3D651F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日内，向甲方更换符合效期要求的医用耗材。</w:t>
      </w:r>
    </w:p>
    <w:p w14:paraId="1ECDBC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2B440E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安装、培训等事项</w:t>
      </w:r>
    </w:p>
    <w:p w14:paraId="53C150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14:paraId="35294C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14:paraId="2F1911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14:paraId="15174C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14:paraId="6160E6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14:paraId="402C5E02">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5.1 设备售后服务</w:t>
      </w:r>
    </w:p>
    <w:p w14:paraId="3A420BBB">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14:paraId="7D59F3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5.1.2  </w:t>
      </w:r>
      <w:r>
        <w:rPr>
          <w:rFonts w:hint="eastAsia" w:ascii="宋体" w:hAnsi="宋体" w:eastAsia="宋体" w:cs="宋体"/>
          <w:color w:val="000000" w:themeColor="text1"/>
          <w:sz w:val="24"/>
          <w14:textFill>
            <w14:solidFill>
              <w14:schemeClr w14:val="tx1"/>
            </w14:solidFill>
          </w14:textFill>
        </w:rPr>
        <w:t>乙方在质保期内免费提供</w:t>
      </w:r>
      <w:r>
        <w:rPr>
          <w:rFonts w:hint="eastAsia" w:ascii="宋体" w:hAnsi="宋体" w:eastAsia="宋体" w:cs="宋体"/>
          <w:color w:val="000000" w:themeColor="text1"/>
          <w:sz w:val="24"/>
          <w:szCs w:val="24"/>
          <w:lang w:val="en-US" w:eastAsia="zh-CN"/>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u w:val="single"/>
          <w:lang w:val="en-US" w:eastAsia="zh-CN"/>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50F441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5.1.3  质保期内，乙方每年至少对设备进行一次巡检并向甲方提交巡检记录。</w:t>
      </w:r>
    </w:p>
    <w:p w14:paraId="6A7EFD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5.1.4  质保期届满后，如设备出现问题，乙方应在接到甲方通知（包括电话通知）24小时响应，响应后4小时上门服务，相关费用由甲方承担。</w:t>
      </w:r>
    </w:p>
    <w:p w14:paraId="221AE4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5.2 耗材售后服务</w:t>
      </w:r>
    </w:p>
    <w:p w14:paraId="24D46C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623F19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4C43EC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3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w:t>
      </w:r>
      <w:r>
        <w:rPr>
          <w:rFonts w:hint="eastAsia" w:ascii="宋体" w:hAnsi="宋体" w:eastAsia="宋体" w:cs="宋体"/>
          <w:color w:val="000000" w:themeColor="text1"/>
          <w:sz w:val="24"/>
          <w:szCs w:val="24"/>
          <w:lang w:val="en-US" w:eastAsia="zh-CN"/>
          <w14:textFill>
            <w14:solidFill>
              <w14:schemeClr w14:val="tx1"/>
            </w14:solidFill>
          </w14:textFill>
        </w:rPr>
        <w:t>本合同设备、耗材</w:t>
      </w:r>
      <w:r>
        <w:rPr>
          <w:rFonts w:hint="eastAsia" w:ascii="宋体" w:hAnsi="宋体" w:eastAsia="宋体" w:cs="宋体"/>
          <w:color w:val="000000" w:themeColor="text1"/>
          <w:sz w:val="24"/>
          <w:szCs w:val="24"/>
          <w14:textFill>
            <w14:solidFill>
              <w14:schemeClr w14:val="tx1"/>
            </w14:solidFill>
          </w14:textFill>
        </w:rPr>
        <w:t>售后服务事宜，如人员</w:t>
      </w:r>
      <w:r>
        <w:rPr>
          <w:rFonts w:hint="eastAsia" w:ascii="宋体" w:hAnsi="宋体" w:eastAsia="宋体" w:cs="宋体"/>
          <w:color w:val="000000" w:themeColor="text1"/>
          <w:sz w:val="24"/>
          <w:szCs w:val="24"/>
          <w:lang w:val="en-US" w:eastAsia="zh-CN"/>
          <w14:textFill>
            <w14:solidFill>
              <w14:schemeClr w14:val="tx1"/>
            </w14:solidFill>
          </w14:textFill>
        </w:rPr>
        <w:t>及联系电话</w:t>
      </w:r>
      <w:r>
        <w:rPr>
          <w:rFonts w:hint="eastAsia" w:ascii="宋体" w:hAnsi="宋体" w:eastAsia="宋体" w:cs="宋体"/>
          <w:color w:val="000000" w:themeColor="text1"/>
          <w:sz w:val="24"/>
          <w:szCs w:val="24"/>
          <w14:textFill>
            <w14:solidFill>
              <w14:schemeClr w14:val="tx1"/>
            </w14:solidFill>
          </w14:textFill>
        </w:rPr>
        <w:t>发生变动，应及时通知甲方。</w:t>
      </w:r>
    </w:p>
    <w:p w14:paraId="33A52B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14:paraId="5EB7A1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6.1  设备款结算</w:t>
      </w:r>
    </w:p>
    <w:p w14:paraId="152E5E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6.1.1 </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甲方在设备总体验收报告单上签字确认合格之日起4个月内，向乙方支付设备结算价款的90%；余款10%，甲方在质保期届满且不存在需被扣除情形之日起10个工作日内，免息支付给乙方。</w:t>
      </w:r>
    </w:p>
    <w:p w14:paraId="734E42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6.1.2 乙方应在甲方首次支付设备货款前，</w:t>
      </w:r>
      <w:r>
        <w:rPr>
          <w:rFonts w:hint="eastAsia" w:ascii="宋体" w:hAnsi="宋体" w:eastAsia="宋体" w:cs="宋体"/>
          <w:color w:val="000000" w:themeColor="text1"/>
          <w:sz w:val="24"/>
          <w:szCs w:val="24"/>
          <w:highlight w:val="none"/>
          <w:lang w:val="en-US" w:eastAsia="zh-CN"/>
          <w14:textFill>
            <w14:solidFill>
              <w14:schemeClr w14:val="tx1"/>
            </w14:solidFill>
          </w14:textFill>
        </w:rPr>
        <w:t>向甲方提供以乙方</w:t>
      </w:r>
      <w:r>
        <w:rPr>
          <w:rFonts w:hint="eastAsia" w:ascii="宋体" w:hAnsi="宋体" w:eastAsia="宋体" w:cs="宋体"/>
          <w:color w:val="000000" w:themeColor="text1"/>
          <w:sz w:val="24"/>
          <w:szCs w:val="24"/>
          <w:lang w:val="en-US" w:eastAsia="zh-CN"/>
          <w14:textFill>
            <w14:solidFill>
              <w14:schemeClr w14:val="tx1"/>
            </w14:solidFill>
          </w14:textFill>
        </w:rPr>
        <w:t>自己名义开具的与设备结算价款对应的增值税普通发票，</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如乙方未及时提供发票，甲方有权顺延付款，由此产生的责任均由乙方自行承担</w:t>
      </w:r>
      <w:r>
        <w:rPr>
          <w:rFonts w:hint="eastAsia" w:ascii="宋体" w:hAnsi="宋体" w:eastAsia="宋体" w:cs="宋体"/>
          <w:color w:val="000000" w:themeColor="text1"/>
          <w:sz w:val="24"/>
          <w:szCs w:val="24"/>
          <w:lang w:val="en-US" w:eastAsia="zh-CN"/>
          <w14:textFill>
            <w14:solidFill>
              <w14:schemeClr w14:val="tx1"/>
            </w14:solidFill>
          </w14:textFill>
        </w:rPr>
        <w:t>。</w:t>
      </w:r>
    </w:p>
    <w:p w14:paraId="4C51A7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6.1.3 乙方开具的发票金额应与设备总体验收报告单内容一致，甲方不支付超出设备总体验收报告单内容以外的任何费用。</w:t>
      </w:r>
    </w:p>
    <w:p w14:paraId="73CC83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6.2  耗材款结算：</w:t>
      </w:r>
    </w:p>
    <w:p w14:paraId="50168B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耗材结算价款</w:t>
      </w:r>
      <w:r>
        <w:rPr>
          <w:rFonts w:hint="default" w:ascii="宋体" w:hAnsi="宋体" w:eastAsia="宋体" w:cs="宋体"/>
          <w:color w:val="000000" w:themeColor="text1"/>
          <w:sz w:val="24"/>
          <w:szCs w:val="24"/>
          <w:lang w:val="en-US" w:eastAsia="zh-CN"/>
          <w14:textFill>
            <w14:solidFill>
              <w14:schemeClr w14:val="tx1"/>
            </w14:solidFill>
          </w14:textFill>
        </w:rPr>
        <w:t>根据</w:t>
      </w:r>
      <w:r>
        <w:rPr>
          <w:rFonts w:hint="eastAsia" w:ascii="宋体" w:hAnsi="宋体" w:eastAsia="宋体" w:cs="宋体"/>
          <w:color w:val="000000" w:themeColor="text1"/>
          <w:sz w:val="24"/>
          <w:szCs w:val="24"/>
          <w:lang w:val="en-US" w:eastAsia="zh-CN"/>
          <w14:textFill>
            <w14:solidFill>
              <w14:schemeClr w14:val="tx1"/>
            </w14:solidFill>
          </w14:textFill>
        </w:rPr>
        <w:t>甲方的</w:t>
      </w:r>
      <w:r>
        <w:rPr>
          <w:rFonts w:hint="default" w:ascii="宋体" w:hAnsi="宋体" w:eastAsia="宋体" w:cs="宋体"/>
          <w:color w:val="000000" w:themeColor="text1"/>
          <w:sz w:val="24"/>
          <w:szCs w:val="24"/>
          <w:lang w:val="en-US" w:eastAsia="zh-CN"/>
          <w14:textFill>
            <w14:solidFill>
              <w14:schemeClr w14:val="tx1"/>
            </w14:solidFill>
          </w14:textFill>
        </w:rPr>
        <w:t>书面订单、经甲方签字确认的乙方送货单按</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据实</w:t>
      </w:r>
      <w:r>
        <w:rPr>
          <w:rFonts w:hint="default" w:ascii="宋体" w:hAnsi="宋体" w:eastAsia="宋体" w:cs="宋体"/>
          <w:color w:val="000000" w:themeColor="text1"/>
          <w:sz w:val="24"/>
          <w:szCs w:val="24"/>
          <w:lang w:val="en-US" w:eastAsia="zh-CN"/>
          <w14:textFill>
            <w14:solidFill>
              <w14:schemeClr w14:val="tx1"/>
            </w14:solidFill>
          </w14:textFill>
        </w:rPr>
        <w:t>结算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乙方应向甲方提供以乙方名义开具的与</w:t>
      </w:r>
      <w:r>
        <w:rPr>
          <w:rFonts w:hint="eastAsia" w:ascii="宋体" w:hAnsi="宋体" w:eastAsia="宋体" w:cs="宋体"/>
          <w:color w:val="000000" w:themeColor="text1"/>
          <w:sz w:val="24"/>
          <w:szCs w:val="24"/>
          <w:lang w:val="en-US" w:eastAsia="zh-CN"/>
          <w14:textFill>
            <w14:solidFill>
              <w14:schemeClr w14:val="tx1"/>
            </w14:solidFill>
          </w14:textFill>
        </w:rPr>
        <w:t>该批次</w:t>
      </w:r>
      <w:r>
        <w:rPr>
          <w:rFonts w:hint="default" w:ascii="宋体" w:hAnsi="宋体" w:eastAsia="宋体" w:cs="宋体"/>
          <w:color w:val="000000" w:themeColor="text1"/>
          <w:sz w:val="24"/>
          <w:szCs w:val="24"/>
          <w:lang w:val="en-US" w:eastAsia="zh-CN"/>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szCs w:val="24"/>
          <w:lang w:val="en-US" w:eastAsia="zh-CN"/>
          <w14:textFill>
            <w14:solidFill>
              <w14:schemeClr w14:val="tx1"/>
            </w14:solidFill>
          </w14:textFill>
        </w:rPr>
        <w:t>，由此产生的责任均由乙方自行承担</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甲方自收到乙方发票且财务入账后180日内（如遇特殊情况顺延）向乙方支付该批次结算价款</w:t>
      </w:r>
      <w:r>
        <w:rPr>
          <w:rFonts w:hint="default" w:ascii="宋体" w:hAnsi="宋体" w:eastAsia="宋体" w:cs="宋体"/>
          <w:color w:val="000000" w:themeColor="text1"/>
          <w:sz w:val="24"/>
          <w:szCs w:val="24"/>
          <w:lang w:val="en-US" w:eastAsia="zh-CN"/>
          <w14:textFill>
            <w14:solidFill>
              <w14:schemeClr w14:val="tx1"/>
            </w14:solidFill>
          </w14:textFill>
        </w:rPr>
        <w:t>。</w:t>
      </w:r>
    </w:p>
    <w:p w14:paraId="171744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与甲方办理结算手续。</w:t>
      </w:r>
    </w:p>
    <w:p w14:paraId="6B1B5B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甲方通过银行转账方式向乙方指定银行账户支付设备和耗材结算价款，乙方指定账户：</w:t>
      </w:r>
    </w:p>
    <w:p w14:paraId="66EDF4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651AF8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14:paraId="6D6861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14:paraId="68DB8A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14:paraId="7C7E65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6DA736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2CF3B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如耗材在有效期内出现质量问题，给甲方、乙方或第三方人身、财产造成的所有损失，均由乙方负责处理和承担全部法律责任、经济赔偿。</w:t>
      </w:r>
    </w:p>
    <w:p w14:paraId="22386A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乙方确保本合同约定设备及耗材的权利均无瑕疵，包括所有权及知识产权等权利，否则由乙方承担全部法律责任和经济赔偿。</w:t>
      </w:r>
    </w:p>
    <w:p w14:paraId="2F432B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廉洁条款</w:t>
      </w:r>
    </w:p>
    <w:p w14:paraId="4F90F7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B4204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default" w:ascii="宋体" w:hAnsi="宋体" w:eastAsia="宋体" w:cs="宋体"/>
          <w:b/>
          <w:bCs/>
          <w:color w:val="000000" w:themeColor="text1"/>
          <w:sz w:val="24"/>
          <w:szCs w:val="24"/>
          <w:u w:val="single"/>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077F678">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878E39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161B59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5492F99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430B0E0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1FCCEB5">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49495D1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64E18E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6304FD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7248283@qq.com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710F14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403385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7CF7C5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0CCB5B8">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DB28CB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2A02B21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11.2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6B42436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r>
        <w:rPr>
          <w:rFonts w:hint="eastAsia" w:ascii="宋体" w:hAnsi="宋体" w:eastAsia="宋体" w:cs="宋体"/>
          <w:color w:val="000000" w:themeColor="text1"/>
          <w:sz w:val="24"/>
          <w:highlight w:val="none"/>
          <w:lang w:eastAsia="zh-CN"/>
          <w14:textFill>
            <w14:solidFill>
              <w14:schemeClr w14:val="tx1"/>
            </w14:solidFill>
          </w14:textFill>
        </w:rPr>
        <w:t>。</w:t>
      </w:r>
    </w:p>
    <w:p w14:paraId="7392D41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 乙方提供的设备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耗材</w:t>
      </w:r>
      <w:r>
        <w:rPr>
          <w:rFonts w:hint="eastAsia" w:ascii="宋体" w:hAnsi="宋体" w:eastAsia="宋体" w:cs="宋体"/>
          <w:color w:val="000000" w:themeColor="text1"/>
          <w:sz w:val="24"/>
          <w:highlight w:val="none"/>
          <w14:textFill>
            <w14:solidFill>
              <w14:schemeClr w14:val="tx1"/>
            </w14:solidFill>
          </w14:textFill>
        </w:rPr>
        <w:t>质量不符合国家标准、本合同标准或响应文件约定标准</w:t>
      </w:r>
      <w:r>
        <w:rPr>
          <w:rFonts w:hint="eastAsia" w:ascii="宋体" w:hAnsi="宋体" w:eastAsia="宋体" w:cs="宋体"/>
          <w:color w:val="000000" w:themeColor="text1"/>
          <w:sz w:val="24"/>
          <w:highlight w:val="none"/>
          <w:lang w:eastAsia="zh-CN"/>
          <w14:textFill>
            <w14:solidFill>
              <w14:schemeClr w14:val="tx1"/>
            </w14:solidFill>
          </w14:textFill>
        </w:rPr>
        <w:t>。</w:t>
      </w:r>
    </w:p>
    <w:p w14:paraId="4862C5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000879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251461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乙方违反甲方制度的，或乙方经甲方供应商管理考核为不合格供应商的。</w:t>
      </w:r>
    </w:p>
    <w:p w14:paraId="63ACF9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11.2.6 乙方未经甲方设备科发出书面订单采购私自向甲方科室配送的。</w:t>
      </w:r>
    </w:p>
    <w:p w14:paraId="427DA1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11.2.7 乙方将订单转包、分包给第三方。</w:t>
      </w:r>
    </w:p>
    <w:p w14:paraId="258436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11.2.8 乙方在本合同履行期间因违法行为被追究刑事责任的，或被予以吊销营业执照、取消资质等行政处罚，或乙方被接管、资金被冻结的。</w:t>
      </w:r>
    </w:p>
    <w:p w14:paraId="1432CF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11.2.9 其他根本违约的情形。</w:t>
      </w:r>
    </w:p>
    <w:p w14:paraId="76FB5561">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079E383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6C125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如乙方未在本合同约定时间内将验收合格的设备交付给甲方使用，除应赔偿甲方因此造成的损失外，每逾期一日，按本合同约定设备总价款的千分之一向甲方支付违约金。</w:t>
      </w:r>
    </w:p>
    <w:p w14:paraId="0FD4A06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.3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如乙方未在本合同约定时间内将验收合格的耗材交付给甲方使用，除应赔偿甲方因此造成的损失外，每逾期一日，按该批次耗材结算金额的百分之五向甲方支付违约金。</w:t>
      </w:r>
    </w:p>
    <w:p w14:paraId="010FB6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FF0000"/>
          <w:sz w:val="24"/>
          <w:szCs w:val="24"/>
          <w:u w:val="none"/>
          <w:lang w:val="en-US" w:eastAsia="zh-CN"/>
        </w:rPr>
      </w:pPr>
      <w:r>
        <w:rPr>
          <w:rFonts w:hint="eastAsia" w:ascii="宋体" w:hAnsi="宋体" w:eastAsia="宋体" w:cs="宋体"/>
          <w:color w:val="FF0000"/>
          <w:sz w:val="24"/>
          <w:szCs w:val="24"/>
          <w:lang w:val="en-US" w:eastAsia="zh-CN"/>
        </w:rPr>
        <w:t>12.4  如乙方单方解除合同或甲方因乙方原因解除合同，乙方应赔偿给甲方造成的全部经济损失外还应向甲方支付违约金</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none"/>
          <w:lang w:val="en-US" w:eastAsia="zh-CN"/>
        </w:rPr>
        <w:t>元（按设备中标价的30%计算）</w:t>
      </w:r>
      <w:r>
        <w:rPr>
          <w:rFonts w:hint="eastAsia" w:ascii="宋体" w:hAnsi="宋体" w:eastAsia="宋体" w:cs="宋体"/>
          <w:color w:val="FF0000"/>
          <w:sz w:val="24"/>
          <w:szCs w:val="24"/>
          <w:lang w:val="en-US" w:eastAsia="zh-CN"/>
        </w:rPr>
        <w:t>。</w:t>
      </w:r>
    </w:p>
    <w:p w14:paraId="44B99A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12.5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2BE427FC">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12.6 依据本合同约定乙方应支付给甲方的违约金，甲方有权在应支付给乙方的任意价款中直接予以扣除，如扣除部分不足，乙方应在接到甲方通知后3日内补足。</w:t>
      </w:r>
    </w:p>
    <w:p w14:paraId="1AB466DC">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3C02F69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7DF01E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9168C98">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A9F0F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14.1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本合同补充协议；本合同及附件；议价结果公示；响应文件；采购文件；其他与本合同有关的资料。</w:t>
      </w:r>
    </w:p>
    <w:p w14:paraId="65F955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7551CDC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4A10E15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14:paraId="1B8D080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法定代表人（签字）：    </w:t>
      </w:r>
    </w:p>
    <w:p w14:paraId="798095F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14:paraId="73B97E1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14:paraId="4FFCD74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BC10B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DDA9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593715" cy="7958455"/>
            <wp:effectExtent l="0" t="0" r="6985" b="444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593715" cy="7958455"/>
                    </a:xfrm>
                    <a:prstGeom prst="rect">
                      <a:avLst/>
                    </a:prstGeom>
                  </pic:spPr>
                </pic:pic>
              </a:graphicData>
            </a:graphic>
          </wp:inline>
        </w:drawing>
      </w:r>
      <w:r>
        <w:rPr>
          <w:rFonts w:hint="eastAsia" w:eastAsiaTheme="minorEastAsia"/>
          <w:lang w:eastAsia="zh-CN"/>
        </w:rPr>
        <w:drawing>
          <wp:inline distT="0" distB="0" distL="114300" distR="114300">
            <wp:extent cx="5650230" cy="8082915"/>
            <wp:effectExtent l="0" t="0" r="762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650230" cy="8082915"/>
                    </a:xfrm>
                    <a:prstGeom prst="rect">
                      <a:avLst/>
                    </a:prstGeom>
                  </pic:spPr>
                </pic:pic>
              </a:graphicData>
            </a:graphic>
          </wp:inline>
        </w:drawing>
      </w:r>
      <w:r>
        <w:rPr>
          <w:rFonts w:hint="eastAsia" w:eastAsiaTheme="minorEastAsia"/>
          <w:lang w:eastAsia="zh-CN"/>
        </w:rPr>
        <w:drawing>
          <wp:inline distT="0" distB="0" distL="114300" distR="114300">
            <wp:extent cx="5786120" cy="8161020"/>
            <wp:effectExtent l="0" t="0" r="5080" b="1143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86120" cy="8161020"/>
                    </a:xfrm>
                    <a:prstGeom prst="rect">
                      <a:avLst/>
                    </a:prstGeom>
                  </pic:spPr>
                </pic:pic>
              </a:graphicData>
            </a:graphic>
          </wp:inline>
        </w:drawing>
      </w:r>
      <w:r>
        <w:rPr>
          <w:rFonts w:hint="eastAsia" w:eastAsiaTheme="minorEastAsia"/>
          <w:lang w:eastAsia="zh-CN"/>
        </w:rPr>
        <w:drawing>
          <wp:inline distT="0" distB="0" distL="114300" distR="114300">
            <wp:extent cx="5793740" cy="8176260"/>
            <wp:effectExtent l="0" t="0" r="16510" b="15240"/>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93740" cy="8176260"/>
                    </a:xfrm>
                    <a:prstGeom prst="rect">
                      <a:avLst/>
                    </a:prstGeom>
                  </pic:spPr>
                </pic:pic>
              </a:graphicData>
            </a:graphic>
          </wp:inline>
        </w:drawing>
      </w:r>
    </w:p>
    <w:p w14:paraId="4F5B69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14:paraId="18C0EA55">
      <w:pPr>
        <w:rPr>
          <w:rFonts w:hint="eastAsia" w:ascii="宋体" w:hAnsi="宋体" w:cs="宋体"/>
          <w:color w:val="auto"/>
          <w:sz w:val="44"/>
          <w:szCs w:val="44"/>
          <w:lang w:val="en-US" w:eastAsia="zh-CN"/>
        </w:rPr>
      </w:pPr>
    </w:p>
    <w:p w14:paraId="5DEF8A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7440F8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4FD447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7EE8710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173B3D4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5A04CB7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22A72C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BF3074D">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72F9EC0B">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7E3AA480">
            <w:pPr>
              <w:jc w:val="center"/>
              <w:rPr>
                <w:rFonts w:hint="eastAsia" w:ascii="仿宋" w:hAnsi="仿宋" w:eastAsia="仿宋" w:cs="仿宋"/>
                <w:sz w:val="24"/>
                <w:szCs w:val="24"/>
              </w:rPr>
            </w:pPr>
            <w:r>
              <w:rPr>
                <w:rFonts w:hint="eastAsia" w:ascii="仿宋" w:hAnsi="仿宋" w:eastAsia="仿宋" w:cs="仿宋"/>
                <w:sz w:val="24"/>
                <w:szCs w:val="24"/>
              </w:rPr>
              <w:t>50%（设备45%+专机耗材5%）</w:t>
            </w:r>
          </w:p>
        </w:tc>
      </w:tr>
      <w:tr w14:paraId="0323D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1B7889E7">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1BC837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0D15E51">
            <w:pPr>
              <w:jc w:val="center"/>
              <w:rPr>
                <w:rFonts w:hint="eastAsia" w:ascii="仿宋" w:hAnsi="仿宋" w:eastAsia="仿宋" w:cs="仿宋"/>
                <w:sz w:val="24"/>
                <w:szCs w:val="24"/>
              </w:rPr>
            </w:pPr>
            <w:r>
              <w:rPr>
                <w:rFonts w:hint="eastAsia" w:ascii="仿宋" w:hAnsi="仿宋" w:eastAsia="仿宋" w:cs="仿宋"/>
                <w:sz w:val="24"/>
                <w:szCs w:val="24"/>
              </w:rPr>
              <w:t>40%</w:t>
            </w:r>
          </w:p>
        </w:tc>
      </w:tr>
      <w:tr w14:paraId="3B382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8C16F54">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18F2ACE">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EE02E85">
            <w:pPr>
              <w:jc w:val="center"/>
              <w:rPr>
                <w:rFonts w:hint="eastAsia" w:ascii="仿宋" w:hAnsi="仿宋" w:eastAsia="仿宋" w:cs="仿宋"/>
                <w:sz w:val="24"/>
                <w:szCs w:val="24"/>
              </w:rPr>
            </w:pPr>
            <w:r>
              <w:rPr>
                <w:rFonts w:hint="eastAsia" w:ascii="仿宋" w:hAnsi="仿宋" w:eastAsia="仿宋" w:cs="仿宋"/>
                <w:sz w:val="24"/>
                <w:szCs w:val="24"/>
              </w:rPr>
              <w:t>10%</w:t>
            </w:r>
          </w:p>
        </w:tc>
      </w:tr>
      <w:tr w14:paraId="170FA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5D2BDF2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665494A7">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33DADF36">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423DB7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1B0455E2">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63431F5F">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108F38D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7AB5E7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741B3036">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30BC638F">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16E7717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1B727370">
            <w:pPr>
              <w:jc w:val="left"/>
              <w:rPr>
                <w:rFonts w:hint="eastAsia" w:ascii="仿宋" w:hAnsi="仿宋" w:eastAsia="仿宋" w:cs="仿宋"/>
                <w:sz w:val="24"/>
                <w:szCs w:val="24"/>
              </w:rPr>
            </w:pPr>
            <w:r>
              <w:rPr>
                <w:rFonts w:hint="eastAsia" w:ascii="仿宋" w:hAnsi="仿宋" w:eastAsia="仿宋" w:cs="仿宋"/>
                <w:sz w:val="24"/>
                <w:szCs w:val="24"/>
              </w:rPr>
              <w:t>1、满足招标文件要求且投标报价中最低的投标报价为评标基准价其价格分为满分；设备价格权值占比为45%，专机专用耗材价格权值占比为5%；报价总分＝设备报价得分＋专机专用耗材报价得分。投标人的价格分统一按照以下公式计算：</w:t>
            </w:r>
          </w:p>
          <w:p w14:paraId="7573AC48">
            <w:pPr>
              <w:jc w:val="left"/>
              <w:rPr>
                <w:rFonts w:hint="eastAsia" w:ascii="仿宋" w:hAnsi="仿宋" w:eastAsia="仿宋" w:cs="仿宋"/>
                <w:sz w:val="24"/>
                <w:szCs w:val="24"/>
              </w:rPr>
            </w:pPr>
            <w:r>
              <w:rPr>
                <w:rFonts w:hint="eastAsia" w:ascii="仿宋" w:hAnsi="仿宋" w:eastAsia="仿宋" w:cs="仿宋"/>
                <w:sz w:val="24"/>
                <w:szCs w:val="24"/>
              </w:rPr>
              <w:t>设备投标报价得分=（评标基准价/投标报价）×价格权值×100</w:t>
            </w:r>
          </w:p>
          <w:p w14:paraId="398E42EA">
            <w:pPr>
              <w:jc w:val="left"/>
              <w:rPr>
                <w:rFonts w:hint="eastAsia" w:ascii="仿宋" w:hAnsi="仿宋" w:eastAsia="仿宋" w:cs="仿宋"/>
                <w:sz w:val="24"/>
                <w:szCs w:val="24"/>
              </w:rPr>
            </w:pPr>
            <w:r>
              <w:rPr>
                <w:rFonts w:hint="eastAsia" w:ascii="仿宋" w:hAnsi="仿宋" w:eastAsia="仿宋" w:cs="仿宋"/>
                <w:sz w:val="24"/>
                <w:szCs w:val="24"/>
              </w:rPr>
              <w:t>专机专用耗材投标报价得分=（评标基准价/投标报价）×价格权值×100</w:t>
            </w:r>
          </w:p>
          <w:p w14:paraId="5C66E535">
            <w:pPr>
              <w:jc w:val="left"/>
              <w:rPr>
                <w:rFonts w:hint="eastAsia" w:ascii="仿宋" w:hAnsi="仿宋" w:eastAsia="仿宋" w:cs="仿宋"/>
                <w:sz w:val="24"/>
                <w:szCs w:val="24"/>
              </w:rPr>
            </w:pPr>
            <w:r>
              <w:rPr>
                <w:rFonts w:hint="eastAsia" w:ascii="仿宋" w:hAnsi="仿宋" w:eastAsia="仿宋" w:cs="仿宋"/>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B0BA615">
            <w:pPr>
              <w:jc w:val="left"/>
              <w:rPr>
                <w:rFonts w:hint="eastAsia" w:ascii="仿宋" w:hAnsi="仿宋" w:eastAsia="仿宋" w:cs="仿宋"/>
                <w:sz w:val="24"/>
                <w:szCs w:val="24"/>
              </w:rPr>
            </w:pPr>
            <w:r>
              <w:rPr>
                <w:rFonts w:hint="eastAsia" w:ascii="仿宋" w:hAnsi="仿宋" w:eastAsia="仿宋" w:cs="仿宋"/>
                <w:sz w:val="24"/>
                <w:szCs w:val="24"/>
              </w:rPr>
              <w:t>3、最终投标价以人民币元为单位，计算保留至小数点后2位（百分比亦然），小数点后第3位采取4舍5入。</w:t>
            </w:r>
          </w:p>
        </w:tc>
      </w:tr>
    </w:tbl>
    <w:p w14:paraId="614BF351">
      <w:pPr>
        <w:jc w:val="both"/>
        <w:rPr>
          <w:rFonts w:hint="eastAsia" w:ascii="仿宋" w:hAnsi="仿宋" w:eastAsia="仿宋" w:cs="仿宋"/>
          <w:sz w:val="24"/>
          <w:szCs w:val="24"/>
        </w:rPr>
      </w:pPr>
    </w:p>
    <w:p w14:paraId="1554B452">
      <w:pPr>
        <w:jc w:val="both"/>
        <w:rPr>
          <w:rFonts w:hint="eastAsia" w:ascii="仿宋" w:hAnsi="仿宋" w:eastAsia="仿宋" w:cs="仿宋"/>
          <w:sz w:val="24"/>
          <w:szCs w:val="24"/>
        </w:rPr>
      </w:pPr>
      <w:r>
        <w:rPr>
          <w:rFonts w:hint="eastAsia" w:ascii="仿宋" w:hAnsi="仿宋" w:eastAsia="仿宋" w:cs="仿宋"/>
          <w:sz w:val="24"/>
          <w:szCs w:val="24"/>
        </w:rPr>
        <w:br w:type="page"/>
      </w:r>
    </w:p>
    <w:p w14:paraId="5F766B0E">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68C4F3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02784703">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2FEA214F">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25D71E13">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796E0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67B4B751">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12DB6FE3">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305BF3AF">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20DC8CC7">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769012A3">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40B9B3AA">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049C97AB">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52A2D4D8">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0CD79A7D">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7E0B1D0B">
            <w:pPr>
              <w:pStyle w:val="2"/>
              <w:keepNext/>
              <w:keepLines/>
              <w:pageBreakBefore w:val="0"/>
              <w:widowControl w:val="0"/>
              <w:kinsoku/>
              <w:wordWrap/>
              <w:overflowPunct/>
              <w:topLinePunct w:val="0"/>
              <w:autoSpaceDE/>
              <w:autoSpaceDN/>
              <w:bidi w:val="0"/>
              <w:adjustRightInd w:val="0"/>
              <w:snapToGrid/>
              <w:spacing w:before="0" w:after="0" w:line="240" w:lineRule="auto"/>
              <w:textAlignment w:val="baseline"/>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4、标注“</w:t>
            </w:r>
            <w:r>
              <w:rPr>
                <w:rFonts w:hint="eastAsia" w:ascii="仿宋" w:hAnsi="仿宋" w:eastAsia="仿宋" w:cs="仿宋"/>
                <w:sz w:val="24"/>
                <w:szCs w:val="24"/>
              </w:rPr>
              <w:t>★</w:t>
            </w:r>
            <w:r>
              <w:rPr>
                <w:rFonts w:hint="eastAsia" w:ascii="仿宋" w:hAnsi="仿宋" w:eastAsia="仿宋" w:cs="仿宋"/>
                <w:b w:val="0"/>
                <w:kern w:val="2"/>
                <w:sz w:val="24"/>
                <w:szCs w:val="24"/>
                <w:lang w:val="en-US" w:eastAsia="zh-CN" w:bidi="ar-SA"/>
              </w:rPr>
              <w:t>”的参数为实质性条款，任意一条负偏离则视为无效投标。</w:t>
            </w:r>
          </w:p>
          <w:p w14:paraId="7055BCD9">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p>
        </w:tc>
      </w:tr>
    </w:tbl>
    <w:p w14:paraId="523BA3D2">
      <w:pPr>
        <w:jc w:val="center"/>
        <w:rPr>
          <w:rFonts w:hint="eastAsia" w:ascii="仿宋" w:hAnsi="仿宋" w:eastAsia="仿宋" w:cs="仿宋"/>
          <w:sz w:val="24"/>
          <w:szCs w:val="24"/>
        </w:rPr>
      </w:pPr>
    </w:p>
    <w:p w14:paraId="44449688">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2AFA9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4FAA5EC1">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0113CA81">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7286AA18">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38E5C2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1F869E5F">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05A61FC6">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36C8333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43F9E75B">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4605040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4C14F0A6">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5A737568">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51E3BA4F">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26EED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38305688">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2C8BFC02">
            <w:pPr>
              <w:jc w:val="center"/>
              <w:rPr>
                <w:rFonts w:hint="eastAsia" w:ascii="仿宋" w:hAnsi="仿宋" w:eastAsia="仿宋" w:cs="仿宋"/>
                <w:sz w:val="24"/>
                <w:szCs w:val="24"/>
              </w:rPr>
            </w:pPr>
          </w:p>
        </w:tc>
        <w:tc>
          <w:tcPr>
            <w:tcW w:w="1377" w:type="dxa"/>
            <w:tcBorders>
              <w:tl2br w:val="nil"/>
              <w:tr2bl w:val="nil"/>
            </w:tcBorders>
            <w:noWrap w:val="0"/>
            <w:vAlign w:val="center"/>
          </w:tcPr>
          <w:p w14:paraId="1EECC22E">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4BF791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1A280959">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2C91FE55">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432DEB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jc w:val="center"/>
        </w:trPr>
        <w:tc>
          <w:tcPr>
            <w:tcW w:w="503" w:type="dxa"/>
            <w:vMerge w:val="continue"/>
            <w:tcBorders>
              <w:tl2br w:val="nil"/>
              <w:tr2bl w:val="nil"/>
            </w:tcBorders>
            <w:noWrap w:val="0"/>
            <w:vAlign w:val="center"/>
          </w:tcPr>
          <w:p w14:paraId="44D8C28A">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4E96D9C5">
            <w:pPr>
              <w:jc w:val="center"/>
              <w:rPr>
                <w:rFonts w:hint="eastAsia" w:ascii="仿宋" w:hAnsi="仿宋" w:eastAsia="仿宋" w:cs="仿宋"/>
                <w:sz w:val="24"/>
                <w:szCs w:val="24"/>
              </w:rPr>
            </w:pPr>
          </w:p>
        </w:tc>
        <w:tc>
          <w:tcPr>
            <w:tcW w:w="1377" w:type="dxa"/>
            <w:tcBorders>
              <w:tl2br w:val="nil"/>
              <w:tr2bl w:val="nil"/>
            </w:tcBorders>
            <w:noWrap w:val="0"/>
            <w:vAlign w:val="center"/>
          </w:tcPr>
          <w:p w14:paraId="40DDE5FA">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505C34E4">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6C0D023C">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72866AD4">
      <w:pPr>
        <w:rPr>
          <w:color w:val="auto"/>
        </w:rPr>
      </w:pPr>
      <w:r>
        <w:rPr>
          <w:color w:val="auto"/>
        </w:rPr>
        <w:br w:type="page"/>
      </w:r>
    </w:p>
    <w:p w14:paraId="294A5165">
      <w:pPr>
        <w:pStyle w:val="2"/>
        <w:numPr>
          <w:ilvl w:val="0"/>
          <w:numId w:val="3"/>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14:paraId="27169976">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6CBF91">
      <w:pPr>
        <w:rPr>
          <w:rFonts w:hint="eastAsia" w:ascii="宋体" w:hAnsi="宋体" w:cs="宋体"/>
          <w:color w:val="auto"/>
        </w:rPr>
      </w:pPr>
    </w:p>
    <w:bookmarkEnd w:id="2"/>
    <w:p w14:paraId="08D4C590">
      <w:pPr>
        <w:rPr>
          <w:rFonts w:hint="eastAsia"/>
          <w:color w:val="auto"/>
        </w:rPr>
      </w:pPr>
    </w:p>
    <w:p w14:paraId="4D0960B7">
      <w:pPr>
        <w:jc w:val="center"/>
        <w:rPr>
          <w:b/>
          <w:color w:val="auto"/>
          <w:sz w:val="24"/>
        </w:rPr>
      </w:pPr>
      <w:r>
        <w:rPr>
          <w:b/>
          <w:color w:val="auto"/>
          <w:sz w:val="28"/>
          <w:szCs w:val="28"/>
        </w:rPr>
        <w:t>第一部分、开标一览表</w:t>
      </w:r>
    </w:p>
    <w:p w14:paraId="62657D8A">
      <w:pPr>
        <w:jc w:val="center"/>
        <w:rPr>
          <w:b/>
          <w:color w:val="auto"/>
          <w:sz w:val="24"/>
        </w:rPr>
      </w:pPr>
    </w:p>
    <w:p w14:paraId="3A11B7F8">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436237B">
      <w:pPr>
        <w:pStyle w:val="16"/>
        <w:rPr>
          <w:color w:val="auto"/>
        </w:rPr>
      </w:pPr>
    </w:p>
    <w:p w14:paraId="268DC177">
      <w:pPr>
        <w:adjustRightInd w:val="0"/>
        <w:snapToGrid w:val="0"/>
        <w:spacing w:line="360" w:lineRule="auto"/>
        <w:jc w:val="center"/>
        <w:rPr>
          <w:rFonts w:hint="eastAsia" w:ascii="宋体" w:hAnsi="宋体" w:cs="宋体"/>
          <w:b/>
          <w:color w:val="auto"/>
          <w:sz w:val="28"/>
          <w:szCs w:val="28"/>
        </w:rPr>
      </w:pPr>
    </w:p>
    <w:p w14:paraId="4A8DC8E8">
      <w:pPr>
        <w:adjustRightInd w:val="0"/>
        <w:snapToGrid w:val="0"/>
        <w:spacing w:line="360" w:lineRule="auto"/>
        <w:jc w:val="center"/>
        <w:rPr>
          <w:rFonts w:hint="eastAsia" w:ascii="宋体" w:hAnsi="宋体" w:cs="宋体"/>
          <w:b/>
          <w:color w:val="auto"/>
          <w:sz w:val="28"/>
          <w:szCs w:val="28"/>
        </w:rPr>
      </w:pPr>
    </w:p>
    <w:p w14:paraId="07F41EB6">
      <w:pPr>
        <w:adjustRightInd w:val="0"/>
        <w:snapToGrid w:val="0"/>
        <w:spacing w:line="360" w:lineRule="auto"/>
        <w:jc w:val="center"/>
        <w:rPr>
          <w:rFonts w:hint="eastAsia" w:ascii="宋体" w:hAnsi="宋体" w:cs="宋体"/>
          <w:b/>
          <w:color w:val="auto"/>
          <w:sz w:val="28"/>
          <w:szCs w:val="28"/>
        </w:rPr>
      </w:pPr>
    </w:p>
    <w:p w14:paraId="5F3BE2EA">
      <w:pPr>
        <w:adjustRightInd w:val="0"/>
        <w:snapToGrid w:val="0"/>
        <w:spacing w:line="360" w:lineRule="auto"/>
        <w:jc w:val="center"/>
        <w:rPr>
          <w:rFonts w:hint="eastAsia" w:ascii="宋体" w:hAnsi="宋体" w:cs="宋体"/>
          <w:b/>
          <w:color w:val="auto"/>
          <w:sz w:val="28"/>
          <w:szCs w:val="28"/>
        </w:rPr>
      </w:pPr>
    </w:p>
    <w:p w14:paraId="4267E2D0">
      <w:pPr>
        <w:adjustRightInd w:val="0"/>
        <w:snapToGrid w:val="0"/>
        <w:spacing w:line="360" w:lineRule="auto"/>
        <w:jc w:val="center"/>
        <w:rPr>
          <w:rFonts w:hint="eastAsia" w:ascii="宋体" w:hAnsi="宋体" w:cs="宋体"/>
          <w:b/>
          <w:color w:val="auto"/>
          <w:sz w:val="28"/>
          <w:szCs w:val="28"/>
        </w:rPr>
      </w:pPr>
    </w:p>
    <w:p w14:paraId="5F1C5418">
      <w:pPr>
        <w:adjustRightInd w:val="0"/>
        <w:snapToGrid w:val="0"/>
        <w:spacing w:line="360" w:lineRule="auto"/>
        <w:jc w:val="center"/>
        <w:rPr>
          <w:rFonts w:hint="eastAsia" w:ascii="宋体" w:hAnsi="宋体" w:cs="宋体"/>
          <w:b/>
          <w:color w:val="auto"/>
          <w:sz w:val="28"/>
          <w:szCs w:val="28"/>
        </w:rPr>
      </w:pPr>
    </w:p>
    <w:p w14:paraId="040D6C03">
      <w:pPr>
        <w:adjustRightInd w:val="0"/>
        <w:snapToGrid w:val="0"/>
        <w:spacing w:line="360" w:lineRule="auto"/>
        <w:jc w:val="center"/>
        <w:rPr>
          <w:rFonts w:hint="eastAsia" w:ascii="宋体" w:hAnsi="宋体" w:cs="宋体"/>
          <w:b/>
          <w:color w:val="auto"/>
          <w:sz w:val="28"/>
          <w:szCs w:val="28"/>
        </w:rPr>
      </w:pPr>
    </w:p>
    <w:p w14:paraId="13B7AA99">
      <w:pPr>
        <w:adjustRightInd w:val="0"/>
        <w:snapToGrid w:val="0"/>
        <w:spacing w:line="360" w:lineRule="auto"/>
        <w:jc w:val="center"/>
        <w:rPr>
          <w:rFonts w:hint="eastAsia" w:ascii="宋体" w:hAnsi="宋体" w:cs="宋体"/>
          <w:b/>
          <w:color w:val="auto"/>
          <w:sz w:val="28"/>
          <w:szCs w:val="28"/>
        </w:rPr>
      </w:pPr>
    </w:p>
    <w:p w14:paraId="4EABC2AA">
      <w:pPr>
        <w:adjustRightInd w:val="0"/>
        <w:snapToGrid w:val="0"/>
        <w:spacing w:line="360" w:lineRule="auto"/>
        <w:jc w:val="center"/>
        <w:rPr>
          <w:rFonts w:hint="eastAsia" w:ascii="宋体" w:hAnsi="宋体" w:cs="宋体"/>
          <w:b/>
          <w:color w:val="auto"/>
          <w:sz w:val="28"/>
          <w:szCs w:val="28"/>
        </w:rPr>
      </w:pPr>
    </w:p>
    <w:p w14:paraId="50BA3C00">
      <w:pPr>
        <w:adjustRightInd w:val="0"/>
        <w:snapToGrid w:val="0"/>
        <w:spacing w:line="360" w:lineRule="auto"/>
        <w:jc w:val="center"/>
        <w:rPr>
          <w:rFonts w:hint="eastAsia" w:ascii="宋体" w:hAnsi="宋体" w:cs="宋体"/>
          <w:b/>
          <w:color w:val="auto"/>
          <w:sz w:val="28"/>
          <w:szCs w:val="28"/>
        </w:rPr>
      </w:pPr>
    </w:p>
    <w:p w14:paraId="3F96BEA8">
      <w:pPr>
        <w:adjustRightInd w:val="0"/>
        <w:snapToGrid w:val="0"/>
        <w:spacing w:line="360" w:lineRule="auto"/>
        <w:jc w:val="center"/>
        <w:rPr>
          <w:rFonts w:hint="eastAsia" w:ascii="宋体" w:hAnsi="宋体" w:cs="宋体"/>
          <w:b/>
          <w:color w:val="auto"/>
          <w:sz w:val="28"/>
          <w:szCs w:val="28"/>
        </w:rPr>
      </w:pPr>
    </w:p>
    <w:p w14:paraId="20AAEBC3">
      <w:pPr>
        <w:adjustRightInd w:val="0"/>
        <w:snapToGrid w:val="0"/>
        <w:spacing w:line="360" w:lineRule="auto"/>
        <w:jc w:val="center"/>
        <w:rPr>
          <w:rFonts w:hint="eastAsia" w:ascii="宋体" w:hAnsi="宋体" w:cs="宋体"/>
          <w:b/>
          <w:color w:val="auto"/>
          <w:sz w:val="28"/>
          <w:szCs w:val="28"/>
        </w:rPr>
      </w:pPr>
    </w:p>
    <w:p w14:paraId="4F74D181">
      <w:pPr>
        <w:adjustRightInd w:val="0"/>
        <w:snapToGrid w:val="0"/>
        <w:spacing w:line="360" w:lineRule="auto"/>
        <w:jc w:val="center"/>
        <w:rPr>
          <w:rFonts w:hint="eastAsia" w:ascii="宋体" w:hAnsi="宋体" w:cs="宋体"/>
          <w:b/>
          <w:color w:val="auto"/>
          <w:sz w:val="28"/>
          <w:szCs w:val="28"/>
        </w:rPr>
      </w:pPr>
    </w:p>
    <w:p w14:paraId="228EC2E2">
      <w:pPr>
        <w:adjustRightInd w:val="0"/>
        <w:snapToGrid w:val="0"/>
        <w:spacing w:line="360" w:lineRule="auto"/>
        <w:jc w:val="center"/>
        <w:rPr>
          <w:rFonts w:hint="eastAsia" w:ascii="宋体" w:hAnsi="宋体" w:cs="宋体"/>
          <w:b/>
          <w:color w:val="auto"/>
          <w:sz w:val="28"/>
          <w:szCs w:val="28"/>
        </w:rPr>
      </w:pPr>
    </w:p>
    <w:p w14:paraId="456569A2">
      <w:pPr>
        <w:adjustRightInd w:val="0"/>
        <w:snapToGrid w:val="0"/>
        <w:spacing w:line="360" w:lineRule="auto"/>
        <w:jc w:val="center"/>
        <w:rPr>
          <w:rFonts w:hint="eastAsia" w:ascii="宋体" w:hAnsi="宋体" w:cs="宋体"/>
          <w:b/>
          <w:color w:val="auto"/>
          <w:sz w:val="28"/>
          <w:szCs w:val="28"/>
        </w:rPr>
      </w:pPr>
    </w:p>
    <w:p w14:paraId="2E749D59">
      <w:pPr>
        <w:adjustRightInd w:val="0"/>
        <w:snapToGrid w:val="0"/>
        <w:spacing w:line="360" w:lineRule="auto"/>
        <w:jc w:val="center"/>
        <w:rPr>
          <w:rFonts w:hint="eastAsia" w:ascii="宋体" w:hAnsi="宋体" w:cs="宋体"/>
          <w:b/>
          <w:color w:val="auto"/>
          <w:sz w:val="28"/>
          <w:szCs w:val="28"/>
        </w:rPr>
      </w:pPr>
    </w:p>
    <w:p w14:paraId="0F548034">
      <w:pPr>
        <w:adjustRightInd w:val="0"/>
        <w:snapToGrid w:val="0"/>
        <w:spacing w:line="360" w:lineRule="auto"/>
        <w:jc w:val="center"/>
        <w:rPr>
          <w:rFonts w:hint="eastAsia" w:ascii="宋体" w:hAnsi="宋体" w:cs="宋体"/>
          <w:b/>
          <w:color w:val="auto"/>
          <w:sz w:val="28"/>
          <w:szCs w:val="28"/>
        </w:rPr>
      </w:pPr>
    </w:p>
    <w:p w14:paraId="66416A03">
      <w:pPr>
        <w:adjustRightInd w:val="0"/>
        <w:snapToGrid w:val="0"/>
        <w:spacing w:line="360" w:lineRule="auto"/>
        <w:jc w:val="center"/>
        <w:rPr>
          <w:rFonts w:hint="eastAsia" w:ascii="宋体" w:hAnsi="宋体" w:cs="宋体"/>
          <w:b/>
          <w:color w:val="auto"/>
          <w:sz w:val="28"/>
          <w:szCs w:val="28"/>
        </w:rPr>
      </w:pPr>
    </w:p>
    <w:p w14:paraId="16E73805">
      <w:pPr>
        <w:adjustRightInd w:val="0"/>
        <w:snapToGrid w:val="0"/>
        <w:spacing w:line="360" w:lineRule="auto"/>
        <w:jc w:val="center"/>
        <w:rPr>
          <w:rFonts w:hint="eastAsia" w:ascii="宋体" w:hAnsi="宋体" w:cs="宋体"/>
          <w:b/>
          <w:color w:val="auto"/>
          <w:sz w:val="28"/>
          <w:szCs w:val="28"/>
        </w:rPr>
      </w:pPr>
    </w:p>
    <w:p w14:paraId="014F0BBF">
      <w:pPr>
        <w:adjustRightInd w:val="0"/>
        <w:snapToGrid w:val="0"/>
        <w:spacing w:line="360" w:lineRule="auto"/>
        <w:jc w:val="center"/>
        <w:rPr>
          <w:rFonts w:hint="eastAsia" w:ascii="宋体" w:hAnsi="宋体" w:cs="宋体"/>
          <w:b/>
          <w:color w:val="auto"/>
          <w:sz w:val="28"/>
          <w:szCs w:val="28"/>
        </w:rPr>
      </w:pPr>
    </w:p>
    <w:p w14:paraId="14CE07D0">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C9A566">
      <w:pPr>
        <w:pStyle w:val="15"/>
        <w:rPr>
          <w:rFonts w:hint="eastAsia"/>
          <w:lang w:eastAsia="zh-CN"/>
        </w:rPr>
      </w:pPr>
    </w:p>
    <w:p w14:paraId="7F35D233">
      <w:pPr>
        <w:adjustRightInd w:val="0"/>
        <w:snapToGrid w:val="0"/>
        <w:spacing w:line="360" w:lineRule="auto"/>
        <w:jc w:val="center"/>
        <w:rPr>
          <w:rFonts w:hint="eastAsia" w:ascii="宋体" w:hAnsi="宋体" w:cs="宋体"/>
          <w:b/>
          <w:color w:val="auto"/>
          <w:sz w:val="24"/>
          <w:szCs w:val="20"/>
        </w:rPr>
      </w:pPr>
    </w:p>
    <w:p w14:paraId="3FAEF57A">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0215D7B">
      <w:pPr>
        <w:adjustRightInd w:val="0"/>
        <w:snapToGrid w:val="0"/>
        <w:spacing w:line="360" w:lineRule="auto"/>
        <w:rPr>
          <w:rFonts w:hint="eastAsia" w:ascii="宋体" w:hAnsi="宋体" w:cs="宋体"/>
          <w:b/>
          <w:color w:val="auto"/>
          <w:sz w:val="28"/>
          <w:szCs w:val="28"/>
        </w:rPr>
      </w:pPr>
    </w:p>
    <w:p w14:paraId="7A47BF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01AF209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6649A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65724CC1">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02D956C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8C9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6BE864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22ABCFC3">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F56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2C811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24B408DE">
      <w:pPr>
        <w:adjustRightInd w:val="0"/>
        <w:snapToGrid w:val="0"/>
        <w:spacing w:line="360" w:lineRule="auto"/>
        <w:rPr>
          <w:rFonts w:hint="eastAsia" w:ascii="宋体" w:hAnsi="宋体" w:cs="宋体"/>
          <w:color w:val="auto"/>
          <w:sz w:val="24"/>
        </w:rPr>
      </w:pPr>
    </w:p>
    <w:p w14:paraId="490FDD2E">
      <w:pPr>
        <w:adjustRightInd w:val="0"/>
        <w:snapToGrid w:val="0"/>
        <w:spacing w:line="360" w:lineRule="auto"/>
        <w:rPr>
          <w:rFonts w:hint="eastAsia" w:ascii="宋体" w:hAnsi="宋体" w:cs="宋体"/>
          <w:color w:val="auto"/>
          <w:sz w:val="24"/>
        </w:rPr>
      </w:pPr>
    </w:p>
    <w:p w14:paraId="3DC8584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3253D32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0083CE6">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E02DCF7">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1C322F7">
      <w:pPr>
        <w:adjustRightInd w:val="0"/>
        <w:snapToGrid w:val="0"/>
        <w:spacing w:line="360" w:lineRule="auto"/>
        <w:rPr>
          <w:rFonts w:hint="eastAsia" w:ascii="宋体" w:hAnsi="宋体" w:cs="宋体"/>
          <w:b/>
          <w:color w:val="auto"/>
          <w:sz w:val="28"/>
          <w:szCs w:val="28"/>
        </w:rPr>
      </w:pPr>
    </w:p>
    <w:p w14:paraId="5896EFCA">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4D2674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03DC49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49024E8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9D29FE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22FAA1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C37B98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79ED8E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785C00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753EFB40">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659F7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6D741EA5">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F3BE63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1A6943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314E3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29E81FF3">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9F12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83ECCB6">
      <w:pPr>
        <w:adjustRightInd w:val="0"/>
        <w:snapToGrid w:val="0"/>
        <w:spacing w:line="360" w:lineRule="auto"/>
        <w:jc w:val="center"/>
        <w:rPr>
          <w:rFonts w:hint="eastAsia" w:ascii="宋体" w:hAnsi="宋体" w:cs="宋体"/>
          <w:b/>
          <w:color w:val="auto"/>
          <w:sz w:val="24"/>
          <w:szCs w:val="20"/>
        </w:rPr>
      </w:pPr>
    </w:p>
    <w:p w14:paraId="3652377E">
      <w:pPr>
        <w:adjustRightInd w:val="0"/>
        <w:snapToGrid w:val="0"/>
        <w:spacing w:line="360" w:lineRule="auto"/>
        <w:rPr>
          <w:rFonts w:hint="eastAsia" w:ascii="宋体" w:hAnsi="宋体" w:cs="宋体"/>
          <w:b/>
          <w:color w:val="auto"/>
          <w:sz w:val="24"/>
          <w:szCs w:val="20"/>
        </w:rPr>
      </w:pPr>
    </w:p>
    <w:p w14:paraId="3F7A786C">
      <w:pPr>
        <w:adjustRightInd w:val="0"/>
        <w:snapToGrid w:val="0"/>
        <w:spacing w:line="360" w:lineRule="auto"/>
        <w:rPr>
          <w:rFonts w:hint="eastAsia" w:ascii="宋体" w:hAnsi="宋体" w:cs="宋体"/>
          <w:b/>
          <w:color w:val="auto"/>
          <w:sz w:val="24"/>
          <w:szCs w:val="20"/>
        </w:rPr>
      </w:pPr>
    </w:p>
    <w:p w14:paraId="7E770005">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3679E11">
      <w:pPr>
        <w:adjustRightInd w:val="0"/>
        <w:snapToGrid w:val="0"/>
        <w:spacing w:line="360" w:lineRule="auto"/>
        <w:jc w:val="center"/>
        <w:rPr>
          <w:rFonts w:hint="eastAsia" w:ascii="宋体" w:hAnsi="宋体" w:cs="宋体"/>
          <w:b/>
          <w:color w:val="auto"/>
          <w:sz w:val="24"/>
          <w:szCs w:val="20"/>
        </w:rPr>
      </w:pPr>
    </w:p>
    <w:p w14:paraId="4EDCF38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F18043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403B4C0">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A6F256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B38984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25B75C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57835BB6">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5BF593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2CA0506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66990D2">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EB79461">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169480F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3B0AF416">
      <w:pPr>
        <w:jc w:val="left"/>
        <w:rPr>
          <w:rFonts w:hint="eastAsia" w:ascii="宋体" w:hAnsi="宋体" w:eastAsia="宋体" w:cs="Times New Roman"/>
          <w:b w:val="0"/>
          <w:bCs w:val="0"/>
          <w:color w:val="auto"/>
          <w:kern w:val="2"/>
          <w:sz w:val="24"/>
          <w:szCs w:val="24"/>
          <w:lang w:val="en-US" w:eastAsia="zh-CN" w:bidi="ar-SA"/>
        </w:rPr>
      </w:pPr>
    </w:p>
    <w:p w14:paraId="21D11BF0">
      <w:pPr>
        <w:jc w:val="left"/>
        <w:rPr>
          <w:rFonts w:hint="eastAsia" w:ascii="宋体" w:hAnsi="宋体" w:eastAsia="宋体" w:cs="Times New Roman"/>
          <w:b w:val="0"/>
          <w:bCs w:val="0"/>
          <w:color w:val="auto"/>
          <w:kern w:val="2"/>
          <w:sz w:val="24"/>
          <w:szCs w:val="24"/>
          <w:lang w:val="en-US" w:eastAsia="zh-CN" w:bidi="ar-SA"/>
        </w:rPr>
      </w:pPr>
    </w:p>
    <w:p w14:paraId="2C406AA0">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69E894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A59E3E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6AA91257">
      <w:pPr>
        <w:pStyle w:val="15"/>
        <w:rPr>
          <w:rFonts w:hint="eastAsia"/>
          <w:lang w:eastAsia="zh-CN"/>
        </w:rPr>
      </w:pPr>
    </w:p>
    <w:p w14:paraId="68DA9DD9">
      <w:pPr>
        <w:spacing w:before="120" w:beforeLines="50" w:after="120" w:afterLines="50" w:line="276" w:lineRule="auto"/>
        <w:jc w:val="center"/>
        <w:rPr>
          <w:b/>
          <w:color w:val="auto"/>
          <w:sz w:val="24"/>
        </w:rPr>
      </w:pPr>
      <w:r>
        <w:rPr>
          <w:b/>
          <w:color w:val="auto"/>
          <w:sz w:val="24"/>
        </w:rPr>
        <w:t>采购需求响应/偏离表</w:t>
      </w:r>
    </w:p>
    <w:p w14:paraId="5377DABE">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7612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B332F33">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872AB0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0BE749A3">
            <w:pPr>
              <w:adjustRightInd w:val="0"/>
              <w:snapToGrid w:val="0"/>
              <w:spacing w:before="50" w:line="360" w:lineRule="auto"/>
              <w:jc w:val="center"/>
              <w:rPr>
                <w:color w:val="auto"/>
              </w:rPr>
            </w:pPr>
            <w:r>
              <w:rPr>
                <w:color w:val="auto"/>
              </w:rPr>
              <w:t>招标文件要求</w:t>
            </w:r>
          </w:p>
        </w:tc>
        <w:tc>
          <w:tcPr>
            <w:tcW w:w="962" w:type="pct"/>
            <w:noWrap w:val="0"/>
            <w:vAlign w:val="top"/>
          </w:tcPr>
          <w:p w14:paraId="65A14241">
            <w:pPr>
              <w:adjustRightInd w:val="0"/>
              <w:snapToGrid w:val="0"/>
              <w:spacing w:before="50" w:line="360" w:lineRule="auto"/>
              <w:jc w:val="center"/>
              <w:rPr>
                <w:color w:val="auto"/>
              </w:rPr>
            </w:pPr>
            <w:r>
              <w:rPr>
                <w:color w:val="auto"/>
              </w:rPr>
              <w:t>投标文件应答</w:t>
            </w:r>
          </w:p>
        </w:tc>
        <w:tc>
          <w:tcPr>
            <w:tcW w:w="905" w:type="pct"/>
            <w:noWrap w:val="0"/>
            <w:vAlign w:val="center"/>
          </w:tcPr>
          <w:p w14:paraId="35F415C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358EDB9E">
            <w:pPr>
              <w:adjustRightInd w:val="0"/>
              <w:snapToGrid w:val="0"/>
              <w:spacing w:before="50" w:line="360" w:lineRule="auto"/>
              <w:ind w:left="-88" w:leftChars="-42"/>
              <w:jc w:val="center"/>
              <w:rPr>
                <w:color w:val="auto"/>
                <w:szCs w:val="21"/>
              </w:rPr>
            </w:pPr>
            <w:r>
              <w:rPr>
                <w:color w:val="auto"/>
                <w:szCs w:val="21"/>
              </w:rPr>
              <w:t>偏离说明</w:t>
            </w:r>
          </w:p>
        </w:tc>
      </w:tr>
      <w:tr w14:paraId="58D45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9D3297">
            <w:pPr>
              <w:adjustRightInd w:val="0"/>
              <w:snapToGrid w:val="0"/>
              <w:spacing w:before="50" w:line="360" w:lineRule="auto"/>
              <w:ind w:left="-88" w:leftChars="-42"/>
              <w:jc w:val="center"/>
              <w:rPr>
                <w:color w:val="auto"/>
                <w:szCs w:val="21"/>
              </w:rPr>
            </w:pPr>
          </w:p>
        </w:tc>
        <w:tc>
          <w:tcPr>
            <w:tcW w:w="1123" w:type="pct"/>
            <w:noWrap w:val="0"/>
            <w:vAlign w:val="center"/>
          </w:tcPr>
          <w:p w14:paraId="361B93AA">
            <w:pPr>
              <w:adjustRightInd w:val="0"/>
              <w:snapToGrid w:val="0"/>
              <w:spacing w:before="50" w:line="360" w:lineRule="auto"/>
              <w:ind w:left="-88" w:leftChars="-42"/>
              <w:jc w:val="center"/>
              <w:rPr>
                <w:color w:val="auto"/>
                <w:szCs w:val="21"/>
              </w:rPr>
            </w:pPr>
          </w:p>
        </w:tc>
        <w:tc>
          <w:tcPr>
            <w:tcW w:w="1000" w:type="pct"/>
            <w:noWrap w:val="0"/>
            <w:vAlign w:val="center"/>
          </w:tcPr>
          <w:p w14:paraId="5463B2F6">
            <w:pPr>
              <w:adjustRightInd w:val="0"/>
              <w:snapToGrid w:val="0"/>
              <w:spacing w:before="50" w:line="360" w:lineRule="auto"/>
              <w:ind w:left="-88" w:leftChars="-42"/>
              <w:jc w:val="center"/>
              <w:rPr>
                <w:color w:val="auto"/>
                <w:szCs w:val="21"/>
              </w:rPr>
            </w:pPr>
          </w:p>
        </w:tc>
        <w:tc>
          <w:tcPr>
            <w:tcW w:w="962" w:type="pct"/>
            <w:noWrap w:val="0"/>
            <w:vAlign w:val="center"/>
          </w:tcPr>
          <w:p w14:paraId="1C23536E">
            <w:pPr>
              <w:adjustRightInd w:val="0"/>
              <w:snapToGrid w:val="0"/>
              <w:spacing w:before="50" w:line="360" w:lineRule="auto"/>
              <w:ind w:left="-88" w:leftChars="-42"/>
              <w:jc w:val="center"/>
              <w:rPr>
                <w:color w:val="auto"/>
                <w:szCs w:val="21"/>
              </w:rPr>
            </w:pPr>
          </w:p>
        </w:tc>
        <w:tc>
          <w:tcPr>
            <w:tcW w:w="905" w:type="pct"/>
            <w:noWrap w:val="0"/>
            <w:vAlign w:val="center"/>
          </w:tcPr>
          <w:p w14:paraId="1B60F28C">
            <w:pPr>
              <w:adjustRightInd w:val="0"/>
              <w:snapToGrid w:val="0"/>
              <w:spacing w:before="50" w:line="360" w:lineRule="auto"/>
              <w:ind w:left="-88" w:leftChars="-42"/>
              <w:jc w:val="center"/>
              <w:rPr>
                <w:color w:val="auto"/>
                <w:szCs w:val="21"/>
              </w:rPr>
            </w:pPr>
          </w:p>
        </w:tc>
        <w:tc>
          <w:tcPr>
            <w:tcW w:w="634" w:type="pct"/>
            <w:noWrap w:val="0"/>
            <w:vAlign w:val="center"/>
          </w:tcPr>
          <w:p w14:paraId="260D2C3B">
            <w:pPr>
              <w:adjustRightInd w:val="0"/>
              <w:snapToGrid w:val="0"/>
              <w:spacing w:before="50" w:line="360" w:lineRule="auto"/>
              <w:ind w:left="-88" w:leftChars="-42"/>
              <w:jc w:val="center"/>
              <w:rPr>
                <w:color w:val="auto"/>
                <w:szCs w:val="21"/>
              </w:rPr>
            </w:pPr>
          </w:p>
        </w:tc>
      </w:tr>
      <w:tr w14:paraId="4639C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E9F4A3">
            <w:pPr>
              <w:adjustRightInd w:val="0"/>
              <w:snapToGrid w:val="0"/>
              <w:spacing w:before="50" w:line="360" w:lineRule="auto"/>
              <w:ind w:left="-88" w:leftChars="-42"/>
              <w:jc w:val="center"/>
              <w:rPr>
                <w:color w:val="auto"/>
                <w:szCs w:val="21"/>
              </w:rPr>
            </w:pPr>
          </w:p>
        </w:tc>
        <w:tc>
          <w:tcPr>
            <w:tcW w:w="1123" w:type="pct"/>
            <w:noWrap w:val="0"/>
            <w:vAlign w:val="center"/>
          </w:tcPr>
          <w:p w14:paraId="038578AF">
            <w:pPr>
              <w:adjustRightInd w:val="0"/>
              <w:snapToGrid w:val="0"/>
              <w:spacing w:before="50" w:line="360" w:lineRule="auto"/>
              <w:ind w:left="-88" w:leftChars="-42"/>
              <w:jc w:val="center"/>
              <w:rPr>
                <w:color w:val="auto"/>
                <w:szCs w:val="21"/>
              </w:rPr>
            </w:pPr>
          </w:p>
        </w:tc>
        <w:tc>
          <w:tcPr>
            <w:tcW w:w="1000" w:type="pct"/>
            <w:noWrap w:val="0"/>
            <w:vAlign w:val="center"/>
          </w:tcPr>
          <w:p w14:paraId="3EC1E8BF">
            <w:pPr>
              <w:adjustRightInd w:val="0"/>
              <w:snapToGrid w:val="0"/>
              <w:spacing w:before="50" w:line="360" w:lineRule="auto"/>
              <w:ind w:left="-88" w:leftChars="-42"/>
              <w:jc w:val="center"/>
              <w:rPr>
                <w:color w:val="auto"/>
                <w:szCs w:val="21"/>
              </w:rPr>
            </w:pPr>
          </w:p>
        </w:tc>
        <w:tc>
          <w:tcPr>
            <w:tcW w:w="962" w:type="pct"/>
            <w:noWrap w:val="0"/>
            <w:vAlign w:val="center"/>
          </w:tcPr>
          <w:p w14:paraId="2D9399DE">
            <w:pPr>
              <w:adjustRightInd w:val="0"/>
              <w:snapToGrid w:val="0"/>
              <w:spacing w:before="50" w:line="360" w:lineRule="auto"/>
              <w:ind w:left="-88" w:leftChars="-42"/>
              <w:jc w:val="center"/>
              <w:rPr>
                <w:color w:val="auto"/>
                <w:szCs w:val="21"/>
              </w:rPr>
            </w:pPr>
          </w:p>
        </w:tc>
        <w:tc>
          <w:tcPr>
            <w:tcW w:w="905" w:type="pct"/>
            <w:noWrap w:val="0"/>
            <w:vAlign w:val="center"/>
          </w:tcPr>
          <w:p w14:paraId="40B26BC6">
            <w:pPr>
              <w:adjustRightInd w:val="0"/>
              <w:snapToGrid w:val="0"/>
              <w:spacing w:before="50" w:line="360" w:lineRule="auto"/>
              <w:ind w:left="-88" w:leftChars="-42"/>
              <w:jc w:val="center"/>
              <w:rPr>
                <w:color w:val="auto"/>
                <w:szCs w:val="21"/>
              </w:rPr>
            </w:pPr>
          </w:p>
        </w:tc>
        <w:tc>
          <w:tcPr>
            <w:tcW w:w="634" w:type="pct"/>
            <w:noWrap w:val="0"/>
            <w:vAlign w:val="center"/>
          </w:tcPr>
          <w:p w14:paraId="407F8781">
            <w:pPr>
              <w:adjustRightInd w:val="0"/>
              <w:snapToGrid w:val="0"/>
              <w:spacing w:before="50" w:line="360" w:lineRule="auto"/>
              <w:ind w:left="-88" w:leftChars="-42"/>
              <w:jc w:val="center"/>
              <w:rPr>
                <w:color w:val="auto"/>
                <w:szCs w:val="21"/>
              </w:rPr>
            </w:pPr>
          </w:p>
        </w:tc>
      </w:tr>
      <w:tr w14:paraId="779DD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4D1B478">
            <w:pPr>
              <w:adjustRightInd w:val="0"/>
              <w:snapToGrid w:val="0"/>
              <w:spacing w:before="50" w:line="360" w:lineRule="auto"/>
              <w:ind w:left="-88" w:leftChars="-42"/>
              <w:jc w:val="center"/>
              <w:rPr>
                <w:color w:val="auto"/>
                <w:szCs w:val="21"/>
              </w:rPr>
            </w:pPr>
          </w:p>
        </w:tc>
        <w:tc>
          <w:tcPr>
            <w:tcW w:w="1123" w:type="pct"/>
            <w:noWrap w:val="0"/>
            <w:vAlign w:val="center"/>
          </w:tcPr>
          <w:p w14:paraId="2AAD60D8">
            <w:pPr>
              <w:adjustRightInd w:val="0"/>
              <w:snapToGrid w:val="0"/>
              <w:spacing w:before="50" w:line="360" w:lineRule="auto"/>
              <w:ind w:left="-88" w:leftChars="-42"/>
              <w:jc w:val="center"/>
              <w:rPr>
                <w:color w:val="auto"/>
                <w:szCs w:val="21"/>
              </w:rPr>
            </w:pPr>
          </w:p>
        </w:tc>
        <w:tc>
          <w:tcPr>
            <w:tcW w:w="1000" w:type="pct"/>
            <w:noWrap w:val="0"/>
            <w:vAlign w:val="center"/>
          </w:tcPr>
          <w:p w14:paraId="79AABAA5">
            <w:pPr>
              <w:adjustRightInd w:val="0"/>
              <w:snapToGrid w:val="0"/>
              <w:spacing w:before="50" w:line="360" w:lineRule="auto"/>
              <w:ind w:left="-88" w:leftChars="-42"/>
              <w:jc w:val="center"/>
              <w:rPr>
                <w:color w:val="auto"/>
                <w:szCs w:val="21"/>
              </w:rPr>
            </w:pPr>
          </w:p>
        </w:tc>
        <w:tc>
          <w:tcPr>
            <w:tcW w:w="962" w:type="pct"/>
            <w:noWrap w:val="0"/>
            <w:vAlign w:val="center"/>
          </w:tcPr>
          <w:p w14:paraId="6F75F531">
            <w:pPr>
              <w:adjustRightInd w:val="0"/>
              <w:snapToGrid w:val="0"/>
              <w:spacing w:before="50" w:line="360" w:lineRule="auto"/>
              <w:ind w:left="-88" w:leftChars="-42"/>
              <w:jc w:val="center"/>
              <w:rPr>
                <w:color w:val="auto"/>
                <w:szCs w:val="21"/>
              </w:rPr>
            </w:pPr>
          </w:p>
        </w:tc>
        <w:tc>
          <w:tcPr>
            <w:tcW w:w="905" w:type="pct"/>
            <w:noWrap w:val="0"/>
            <w:vAlign w:val="center"/>
          </w:tcPr>
          <w:p w14:paraId="0C922FB7">
            <w:pPr>
              <w:adjustRightInd w:val="0"/>
              <w:snapToGrid w:val="0"/>
              <w:spacing w:before="50" w:line="360" w:lineRule="auto"/>
              <w:ind w:left="-88" w:leftChars="-42"/>
              <w:jc w:val="center"/>
              <w:rPr>
                <w:color w:val="auto"/>
                <w:szCs w:val="21"/>
              </w:rPr>
            </w:pPr>
          </w:p>
        </w:tc>
        <w:tc>
          <w:tcPr>
            <w:tcW w:w="634" w:type="pct"/>
            <w:noWrap w:val="0"/>
            <w:vAlign w:val="center"/>
          </w:tcPr>
          <w:p w14:paraId="19904525">
            <w:pPr>
              <w:adjustRightInd w:val="0"/>
              <w:snapToGrid w:val="0"/>
              <w:spacing w:before="50" w:line="360" w:lineRule="auto"/>
              <w:ind w:left="-88" w:leftChars="-42"/>
              <w:jc w:val="center"/>
              <w:rPr>
                <w:color w:val="auto"/>
                <w:szCs w:val="21"/>
              </w:rPr>
            </w:pPr>
          </w:p>
        </w:tc>
      </w:tr>
      <w:tr w14:paraId="3B58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A8B7DA4">
            <w:pPr>
              <w:rPr>
                <w:b/>
                <w:color w:val="auto"/>
              </w:rPr>
            </w:pPr>
          </w:p>
        </w:tc>
      </w:tr>
    </w:tbl>
    <w:p w14:paraId="35E278F0">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98D6BEB">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7D37D4D0">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w:t>
      </w:r>
      <w:r>
        <w:rPr>
          <w:rFonts w:hint="eastAsia"/>
          <w:color w:val="auto"/>
          <w:sz w:val="24"/>
          <w:lang w:val="en-US" w:eastAsia="zh-CN"/>
        </w:rPr>
        <w:t>二</w:t>
      </w:r>
      <w:r>
        <w:rPr>
          <w:color w:val="auto"/>
          <w:sz w:val="24"/>
        </w:rPr>
        <w:t>章的所有条款要求，其投标无效；</w:t>
      </w:r>
    </w:p>
    <w:p w14:paraId="70198183">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bookmarkStart w:id="5" w:name="_GoBack"/>
      <w:bookmarkEnd w:id="5"/>
    </w:p>
    <w:p w14:paraId="7FB18C4F">
      <w:pPr>
        <w:pStyle w:val="16"/>
        <w:rPr>
          <w:color w:val="auto"/>
        </w:rPr>
      </w:pPr>
    </w:p>
    <w:p w14:paraId="5721C18B">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14:paraId="339811EC">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540519AA">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14:paraId="606D4842">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3028DD90">
      <w:pPr>
        <w:pStyle w:val="15"/>
        <w:rPr>
          <w:rFonts w:hint="eastAsia"/>
          <w:lang w:eastAsia="zh-CN"/>
        </w:rPr>
      </w:pPr>
    </w:p>
    <w:p w14:paraId="34EAA06C">
      <w:pPr>
        <w:numPr>
          <w:ilvl w:val="0"/>
          <w:numId w:val="4"/>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14:paraId="144E637D">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14:paraId="2747C70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红豆小标宋简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A255">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6335C">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B6335C">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0F20D6C">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7A7A">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B9C7E">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5B9C7E">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0672D83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165E">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57D647D"/>
    <w:rsid w:val="06E91EC4"/>
    <w:rsid w:val="071C689B"/>
    <w:rsid w:val="08867B61"/>
    <w:rsid w:val="0E274C47"/>
    <w:rsid w:val="0E331420"/>
    <w:rsid w:val="0E76169C"/>
    <w:rsid w:val="0EDD1643"/>
    <w:rsid w:val="12994AC5"/>
    <w:rsid w:val="16EB1D52"/>
    <w:rsid w:val="19BF596B"/>
    <w:rsid w:val="1A1A5AAF"/>
    <w:rsid w:val="1AF56B46"/>
    <w:rsid w:val="1DC3741E"/>
    <w:rsid w:val="1F482B38"/>
    <w:rsid w:val="1FE73549"/>
    <w:rsid w:val="20B41DA7"/>
    <w:rsid w:val="20F751FF"/>
    <w:rsid w:val="22AB7B8A"/>
    <w:rsid w:val="245079B1"/>
    <w:rsid w:val="250C6795"/>
    <w:rsid w:val="25CA6780"/>
    <w:rsid w:val="28E81B29"/>
    <w:rsid w:val="2A461AE0"/>
    <w:rsid w:val="2C7642D0"/>
    <w:rsid w:val="2D7B74EA"/>
    <w:rsid w:val="2E022A6D"/>
    <w:rsid w:val="2EAC037F"/>
    <w:rsid w:val="2EB67A5C"/>
    <w:rsid w:val="302741D2"/>
    <w:rsid w:val="308B184D"/>
    <w:rsid w:val="340F06E9"/>
    <w:rsid w:val="344405F2"/>
    <w:rsid w:val="39996B77"/>
    <w:rsid w:val="3B3B544D"/>
    <w:rsid w:val="3B654F2B"/>
    <w:rsid w:val="3C01391D"/>
    <w:rsid w:val="3DF12CFC"/>
    <w:rsid w:val="3FC108AC"/>
    <w:rsid w:val="429A4992"/>
    <w:rsid w:val="43B25DAC"/>
    <w:rsid w:val="46202E1C"/>
    <w:rsid w:val="4AC76A02"/>
    <w:rsid w:val="4B792F36"/>
    <w:rsid w:val="4DCD6AB3"/>
    <w:rsid w:val="50540C20"/>
    <w:rsid w:val="51AC28BD"/>
    <w:rsid w:val="52FA7866"/>
    <w:rsid w:val="54653A5E"/>
    <w:rsid w:val="555B5FCF"/>
    <w:rsid w:val="55C40EA9"/>
    <w:rsid w:val="604638E0"/>
    <w:rsid w:val="611B6B1B"/>
    <w:rsid w:val="64133D6A"/>
    <w:rsid w:val="64D01371"/>
    <w:rsid w:val="66DC57F7"/>
    <w:rsid w:val="678E4F5D"/>
    <w:rsid w:val="6DE375E4"/>
    <w:rsid w:val="71584067"/>
    <w:rsid w:val="750117A8"/>
    <w:rsid w:val="76265FD6"/>
    <w:rsid w:val="76447599"/>
    <w:rsid w:val="77767390"/>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rPr>
  </w:style>
  <w:style w:type="paragraph" w:styleId="5">
    <w:name w:val="Body Text Indent"/>
    <w:basedOn w:val="1"/>
    <w:qFormat/>
    <w:uiPriority w:val="99"/>
    <w:pPr>
      <w:spacing w:line="400" w:lineRule="exact"/>
      <w:ind w:left="630"/>
    </w:pPr>
    <w:rPr>
      <w:rFonts w:ascii="楷体_GB2312"/>
      <w:sz w:val="30"/>
      <w:szCs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5"/>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9"/>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表格文字"/>
    <w:basedOn w:val="1"/>
    <w:qFormat/>
    <w:uiPriority w:val="0"/>
    <w:pPr>
      <w:spacing w:before="25" w:beforeLines="0" w:beforeAutospacing="0" w:after="25" w:afterLines="0" w:afterAutospacing="0"/>
      <w:jc w:val="left"/>
    </w:pPr>
    <w:rPr>
      <w:spacing w:val="10"/>
      <w:kern w:val="0"/>
      <w:sz w:val="24"/>
    </w:rPr>
  </w:style>
  <w:style w:type="character" w:customStyle="1" w:styleId="19">
    <w:name w:val="NormalCharacter"/>
    <w:semiHidden/>
    <w:qFormat/>
    <w:uiPriority w:val="0"/>
    <w:rPr>
      <w:kern w:val="2"/>
      <w:sz w:val="21"/>
      <w:szCs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4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11603</Words>
  <Characters>12219</Characters>
  <Lines>0</Lines>
  <Paragraphs>0</Paragraphs>
  <TotalTime>1</TotalTime>
  <ScaleCrop>false</ScaleCrop>
  <LinksUpToDate>false</LinksUpToDate>
  <CharactersWithSpaces>13315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2025-03-19T02:55:49Z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