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（牙科微动力系统医院公开挂网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二</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牙科微动力系统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牙科微动力系统</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牙科微动力系统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457924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1、双水路选择，更灵活：水箱可装蒸馏水或纯净水，配合内水道弯机使用；也可以直供灭菌冷却生理盐水，对应外水道弯机，在无菌手术中，能够降低手术感染率，伤口愈合快，并发症轻。</w:t>
      </w:r>
    </w:p>
    <w:p w14:paraId="033524B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2、插电即用，无需连接牙椅水、气，非常便携，可满足外科手术室、外出义诊、上门家庭就诊、科研教学、义齿打磨等多场景应用需求；</w:t>
      </w:r>
    </w:p>
    <w:p w14:paraId="6E58774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3、采用高性能无刷电机，扭矩≥3.5N·cm。马达空载转速1000—41500r/min，跳动＜0.02mm，振动&lt;0.5gp，噪音&lt;50dB，冷光LED灯（照度&gt;40000lx），高速电机设计；</w:t>
      </w:r>
    </w:p>
    <w:p w14:paraId="54809B1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4、电源输入：AC220V、50HZ、180VA（各±5），BF型电气安全设计；</w:t>
      </w:r>
    </w:p>
    <w:p w14:paraId="0D872F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5、保险管参数：2×T1.6AL 250V±5；</w:t>
      </w:r>
    </w:p>
    <w:p w14:paraId="458DF79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6、主机尺寸(不含水箱)：≤155mm×167mm×227mm ，立式机身设计。</w:t>
      </w:r>
    </w:p>
    <w:p w14:paraId="4EFB3D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7、采用多功能脚踏，水量控制、程序切换、正反转切换、无极变速控制均可通过多功能脚踏完成，解放医生双手。防水等级≥IPX6，满足手术室专用的防水等级要求；</w:t>
      </w:r>
    </w:p>
    <w:p w14:paraId="0A066AD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8、扳手式蠕动泵，简单易用，无需额外培训。蠕动泵流量0-120mL/min，≥6档水量控制，满足医生的使用需求；</w:t>
      </w:r>
    </w:p>
    <w:p w14:paraId="4443F4E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9、冷却系统：内置风冷系统，高效冷却、防烫伤，保护医患安全；</w:t>
      </w:r>
    </w:p>
    <w:p w14:paraId="017F6FF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10、接口标准：符合ISO3964国际标准（YY1012）；</w:t>
      </w:r>
    </w:p>
    <w:p w14:paraId="188C6FE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采用≥5英寸彩色LCD触摸屏，按临床实际用途配备了“修复模式”和“拔牙模式”，且采用中文程序（拔牙模式：拔牙、冲洗；修复模式：备牙、精修、破冠、自定义）精简直观，速度调节采用“进度条快速调节”和“+/-号精准调节”双重控制方式，便于医生使用。玻璃屏幕易清洁，可擦拭消毒；</w:t>
      </w:r>
    </w:p>
    <w:p w14:paraId="543CBB3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12、功能：适配16:1、1:1、1:3、1:4.2、1:5等转速比手机，覆盖高低速手机功能，≥6个预设程序功能，自动记忆参数；</w:t>
      </w:r>
    </w:p>
    <w:p w14:paraId="564B70A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13、有专门的外水道拔牙模式和内水道修复模式，拔牙模式还有专门的“冲洗”程序，无需取下车针就可以方便冲洗拔牙伤口。 </w:t>
      </w:r>
    </w:p>
    <w:p w14:paraId="72526FE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14、马达规格：≤68g 尺寸：≤Φ22x76.7mm </w:t>
      </w:r>
    </w:p>
    <w:p w14:paraId="6F66DB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15、消毒方式：马达可承受≥134℃高温高压灭菌；</w:t>
      </w:r>
    </w:p>
    <w:p w14:paraId="72E95F8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16、1：3拔牙手机和1：5修复手机均采用市场主流轴承，卫生机头系统、防过热设计，使用更平稳可靠。</w:t>
      </w:r>
    </w:p>
    <w:p w14:paraId="0B316CC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17、1：3拔牙手机和1：5修复手机均为光纤手机，LED恒光源可提供稳定照明。</w:t>
      </w:r>
    </w:p>
    <w:p w14:paraId="5E10F7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18、主要配置：</w:t>
      </w:r>
    </w:p>
    <w:p w14:paraId="18087D7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18.1、一把弯手机（1:5内水道）</w:t>
      </w:r>
    </w:p>
    <w:p w14:paraId="11E311CF">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18.2、三把弯手机（1:3外水道）</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453B5D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1、运输、装卸、培训、安装调试：由中标人负责承担，最终通过使用科室、设备科及相关部门确认验收交付使用，交付设备必须为6个月内生产的产品。</w:t>
      </w:r>
    </w:p>
    <w:p w14:paraId="6E258B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7FE8A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8A6F0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2312D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 年，终身维修。验收时出具原厂售后质保承诺书，质保期内每年巡检一次，并提交巡检记录。质保期内出现故障，1小时响应，响应后24小时上门服务。</w:t>
      </w:r>
    </w:p>
    <w:p w14:paraId="4BB2B9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FD85729">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D3728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2A62E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B2918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004D64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2DBED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1047D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21FB6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12D953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3EE90F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D94CF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376EC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E2525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88641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89F29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D8256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牙科微动力系统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牙科微动力系统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15E66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795E5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3C2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61D0F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02FF13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417BB6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14E01B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F4CEA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6A511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C6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C3D8B6C">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牙科微动力系统</w:t>
            </w:r>
          </w:p>
        </w:tc>
        <w:tc>
          <w:tcPr>
            <w:tcW w:w="1220" w:type="dxa"/>
            <w:noWrap w:val="0"/>
            <w:vAlign w:val="center"/>
          </w:tcPr>
          <w:p w14:paraId="6B0594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041E80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84C98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160DA0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7B91E7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E3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ADC5EB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6751A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74BD5F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396AB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2BB755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EE41F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E2583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4866B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auto"/>
          <w:sz w:val="24"/>
          <w:szCs w:val="24"/>
        </w:rPr>
        <w:t>，</w:t>
      </w:r>
      <w:r>
        <w:rPr>
          <w:rFonts w:hint="eastAsia" w:ascii="宋体" w:hAnsi="宋体" w:cs="宋体"/>
          <w:color w:val="auto"/>
          <w:sz w:val="24"/>
          <w:szCs w:val="24"/>
          <w:lang w:eastAsia="zh-CN"/>
        </w:rPr>
        <w:t>乙方</w:t>
      </w:r>
      <w:r>
        <w:rPr>
          <w:rFonts w:hint="eastAsia" w:ascii="宋体" w:hAnsi="宋体" w:eastAsia="宋体" w:cs="宋体"/>
          <w:color w:val="auto"/>
          <w:sz w:val="24"/>
          <w:szCs w:val="24"/>
        </w:rPr>
        <w:t>交付设备必须为6个月内生产的产品</w:t>
      </w:r>
      <w:bookmarkStart w:id="4" w:name="_GoBack"/>
      <w:bookmarkEnd w:id="4"/>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04F96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5FD42D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50403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F01B5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8072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CA79C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692847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A0FED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E57A4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90F2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E67A7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0E25A661">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83607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E2B1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898B9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C82EF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68F390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1414D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54924E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E29F5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99E11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D2EBD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DBEA5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B467B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F64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98B03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4B159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D5FE2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BEF8A0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ED88D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69F4D3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B4025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7B3A7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AEF90F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7B6C2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02617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9DC40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B641F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076E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C336E5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52322B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ABC660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0EA8B1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F67D5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6336B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B3ADF1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7C2FA8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FB169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86C243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22861D7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A0E5D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EC6A34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BABB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2B45549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D0E25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3360A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64AFB7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D9CEC3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E5AE5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608209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15DF9D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C7C7DB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9EEEF7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DE4352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F89734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62EE5D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09EE16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169ADB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BFAB87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68B185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AC3B34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4C37A86">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D363129"/>
    <w:rsid w:val="0E331420"/>
    <w:rsid w:val="0EDD1643"/>
    <w:rsid w:val="0FB9029C"/>
    <w:rsid w:val="0FDF4C4A"/>
    <w:rsid w:val="10897B23"/>
    <w:rsid w:val="10914EF9"/>
    <w:rsid w:val="10B8663C"/>
    <w:rsid w:val="11251CF1"/>
    <w:rsid w:val="1162327F"/>
    <w:rsid w:val="12080B62"/>
    <w:rsid w:val="12994AC5"/>
    <w:rsid w:val="129F447F"/>
    <w:rsid w:val="12C86253"/>
    <w:rsid w:val="15060AC8"/>
    <w:rsid w:val="151A6C3D"/>
    <w:rsid w:val="15675A4C"/>
    <w:rsid w:val="17F91BB8"/>
    <w:rsid w:val="196F4268"/>
    <w:rsid w:val="1AF56B46"/>
    <w:rsid w:val="1D603FE9"/>
    <w:rsid w:val="1DD7486D"/>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3883049"/>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3674CF"/>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3474D9C"/>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3145</Words>
  <Characters>3443</Characters>
  <Lines>0</Lines>
  <Paragraphs>0</Paragraphs>
  <TotalTime>0</TotalTime>
  <ScaleCrop>false</ScaleCrop>
  <LinksUpToDate>false</LinksUpToDate>
  <CharactersWithSpaces>3486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2025-02-17T02:15:53Z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