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5"/>
        <w:snapToGrid w:val="0"/>
        <w:jc w:val="center"/>
        <w:rPr>
          <w:rFonts w:hint="eastAsia" w:ascii="Arial" w:hAnsi="Arial" w:eastAsia="方正小标宋简体" w:cs="Arial"/>
          <w:color w:val="auto"/>
          <w:sz w:val="72"/>
          <w:szCs w:val="72"/>
          <w:lang w:eastAsia="zh-CN"/>
        </w:rPr>
      </w:pPr>
      <w:bookmarkStart w:id="0" w:name="_Toc16523570"/>
    </w:p>
    <w:p w14:paraId="624C34B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5"/>
        <w:snapToGrid w:val="0"/>
        <w:jc w:val="center"/>
        <w:rPr>
          <w:rFonts w:hint="eastAsia" w:ascii="Arial" w:hAnsi="Arial" w:eastAsia="方正小标宋简体" w:cs="Arial"/>
          <w:sz w:val="72"/>
          <w:szCs w:val="72"/>
        </w:rPr>
      </w:pPr>
    </w:p>
    <w:p w14:paraId="16E58BC0">
      <w:pPr>
        <w:pStyle w:val="15"/>
        <w:snapToGrid w:val="0"/>
        <w:jc w:val="center"/>
        <w:rPr>
          <w:rFonts w:hint="eastAsia" w:ascii="Arial" w:hAnsi="Arial" w:eastAsia="方正小标宋简体" w:cs="Arial"/>
          <w:sz w:val="72"/>
          <w:szCs w:val="72"/>
        </w:rPr>
      </w:pPr>
    </w:p>
    <w:p w14:paraId="7D3C3256">
      <w:pPr>
        <w:pStyle w:val="15"/>
        <w:snapToGrid w:val="0"/>
        <w:jc w:val="center"/>
        <w:rPr>
          <w:rFonts w:hint="eastAsia" w:ascii="Arial" w:hAnsi="Arial" w:eastAsia="方正小标宋简体" w:cs="Arial"/>
          <w:sz w:val="72"/>
          <w:szCs w:val="72"/>
        </w:rPr>
      </w:pPr>
    </w:p>
    <w:p w14:paraId="247FDB96">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lang w:val="en-US" w:eastAsia="zh-CN"/>
        </w:rPr>
        <w:t>采购</w:t>
      </w:r>
      <w:r>
        <w:rPr>
          <w:rFonts w:hint="eastAsia" w:ascii="Arial" w:hAnsi="Arial" w:eastAsia="方正小标宋简体" w:cs="Arial"/>
          <w:sz w:val="72"/>
          <w:szCs w:val="72"/>
        </w:rPr>
        <w:t>文件</w:t>
      </w:r>
    </w:p>
    <w:p w14:paraId="25FEE0C6">
      <w:pPr>
        <w:pStyle w:val="15"/>
        <w:snapToGrid w:val="0"/>
        <w:jc w:val="center"/>
        <w:rPr>
          <w:rFonts w:ascii="Arial" w:hAnsi="Arial" w:cs="Arial"/>
          <w:sz w:val="32"/>
          <w:szCs w:val="32"/>
        </w:rPr>
      </w:pPr>
    </w:p>
    <w:p w14:paraId="1B92FFA5">
      <w:pPr>
        <w:pStyle w:val="15"/>
        <w:snapToGrid w:val="0"/>
        <w:jc w:val="center"/>
        <w:rPr>
          <w:rFonts w:ascii="Arial" w:hAnsi="Arial" w:cs="Arial"/>
          <w:sz w:val="32"/>
          <w:szCs w:val="32"/>
        </w:rPr>
      </w:pPr>
    </w:p>
    <w:p w14:paraId="3EB4A47A">
      <w:pPr>
        <w:pStyle w:val="15"/>
        <w:snapToGrid w:val="0"/>
        <w:jc w:val="center"/>
        <w:rPr>
          <w:rFonts w:ascii="Arial" w:hAnsi="Arial" w:cs="Arial"/>
          <w:sz w:val="32"/>
          <w:szCs w:val="32"/>
        </w:rPr>
      </w:pPr>
    </w:p>
    <w:p w14:paraId="47E5EED4">
      <w:pPr>
        <w:pStyle w:val="16"/>
        <w:rPr>
          <w:rFonts w:ascii="Arial" w:hAnsi="Arial" w:cs="Arial"/>
          <w:sz w:val="32"/>
          <w:szCs w:val="32"/>
        </w:rPr>
      </w:pPr>
    </w:p>
    <w:p w14:paraId="19CAF023">
      <w:pPr>
        <w:pStyle w:val="11"/>
        <w:rPr>
          <w:rFonts w:ascii="Arial" w:hAnsi="Arial" w:cs="Arial"/>
          <w:sz w:val="32"/>
          <w:szCs w:val="32"/>
        </w:rPr>
      </w:pPr>
    </w:p>
    <w:p w14:paraId="3A5D93D8">
      <w:pPr>
        <w:pStyle w:val="11"/>
        <w:rPr>
          <w:rFonts w:ascii="Arial" w:hAnsi="Arial" w:cs="Arial"/>
          <w:sz w:val="32"/>
          <w:szCs w:val="32"/>
        </w:rPr>
      </w:pPr>
    </w:p>
    <w:p w14:paraId="08AB9925">
      <w:pPr>
        <w:pStyle w:val="11"/>
        <w:rPr>
          <w:rFonts w:ascii="Arial" w:hAnsi="Arial" w:cs="Arial"/>
          <w:sz w:val="32"/>
          <w:szCs w:val="32"/>
        </w:rPr>
      </w:pPr>
    </w:p>
    <w:p w14:paraId="661F983B">
      <w:pPr>
        <w:pStyle w:val="11"/>
        <w:rPr>
          <w:rFonts w:ascii="Arial" w:hAnsi="Arial" w:cs="Arial"/>
          <w:sz w:val="32"/>
          <w:szCs w:val="32"/>
        </w:rPr>
      </w:pPr>
    </w:p>
    <w:p w14:paraId="4BF5C390">
      <w:pPr>
        <w:pStyle w:val="11"/>
        <w:rPr>
          <w:rFonts w:ascii="Arial" w:hAnsi="Arial" w:cs="Arial"/>
          <w:sz w:val="32"/>
          <w:szCs w:val="32"/>
        </w:rPr>
      </w:pPr>
    </w:p>
    <w:p w14:paraId="3929FD3A">
      <w:pPr>
        <w:pStyle w:val="11"/>
        <w:rPr>
          <w:rFonts w:ascii="Arial" w:hAnsi="Arial" w:cs="Arial"/>
          <w:sz w:val="32"/>
          <w:szCs w:val="32"/>
        </w:rPr>
      </w:pPr>
    </w:p>
    <w:p w14:paraId="11F65496">
      <w:pPr>
        <w:pStyle w:val="11"/>
        <w:rPr>
          <w:rFonts w:ascii="Arial" w:hAnsi="Arial" w:cs="Arial"/>
          <w:sz w:val="32"/>
          <w:szCs w:val="32"/>
        </w:rPr>
      </w:pPr>
    </w:p>
    <w:p w14:paraId="487767A3">
      <w:pPr>
        <w:spacing w:line="360" w:lineRule="auto"/>
        <w:rPr>
          <w:rFonts w:hint="eastAsia"/>
          <w:bCs/>
          <w:sz w:val="32"/>
          <w:szCs w:val="32"/>
        </w:rPr>
      </w:pPr>
    </w:p>
    <w:p w14:paraId="4FD265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（动态血压监测仪+动态血压分析系统（网络版）医院公开挂网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四</w:t>
      </w:r>
      <w:r>
        <w:rPr>
          <w:rFonts w:hint="eastAsia" w:ascii="宋体" w:hAnsi="宋体" w:cs="宋体"/>
          <w:bCs/>
          <w:sz w:val="32"/>
          <w:szCs w:val="32"/>
        </w:rPr>
        <w:t>月</w:t>
      </w:r>
    </w:p>
    <w:p w14:paraId="006D2227">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2CC6C48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动态血压监测仪+动态血压分析系统（网络版）</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动态血压监测仪+动态血压分析系统（网络版）</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3E8934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6"/>
        <w:rPr>
          <w:rFonts w:hint="eastAsia"/>
          <w:lang w:val="en-US" w:eastAsia="zh-CN"/>
        </w:rPr>
      </w:pPr>
    </w:p>
    <w:p w14:paraId="687E9235">
      <w:pPr>
        <w:pStyle w:val="16"/>
        <w:jc w:val="both"/>
        <w:rPr>
          <w:rFonts w:hint="default"/>
          <w:lang w:val="en-US" w:eastAsia="zh-CN"/>
        </w:rPr>
      </w:pPr>
    </w:p>
    <w:p w14:paraId="7AECD5DA">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6"/>
        <w:rPr>
          <w:rFonts w:hint="eastAsia" w:ascii="宋体" w:hAnsi="宋体" w:cs="宋体"/>
          <w:b/>
          <w:bCs/>
          <w:color w:val="auto"/>
          <w:sz w:val="44"/>
          <w:szCs w:val="44"/>
          <w:lang w:val="en-US" w:eastAsia="zh-CN"/>
        </w:rPr>
      </w:pPr>
    </w:p>
    <w:p w14:paraId="69D61396">
      <w:pPr>
        <w:pStyle w:val="11"/>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4"/>
        <w:rPr>
          <w:rFonts w:hint="eastAsia"/>
          <w:lang w:val="en-US" w:eastAsia="zh-CN"/>
        </w:rPr>
      </w:pPr>
    </w:p>
    <w:p w14:paraId="7E3117C8">
      <w:pPr>
        <w:pStyle w:val="2"/>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2"/>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动态血压监测仪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11</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27200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0C43D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7EAACB5">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动态血压分析系统（网络版）</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3196C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505E3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13532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13B0BFC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54588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8524A8">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43F7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BD55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30EC4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54822091">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A1B04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 硬件指标</w:t>
      </w:r>
    </w:p>
    <w:p w14:paraId="0878DDB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1.动态血压监测仪，获得欧盟CE认证、ISO13485质量体系认证。</w:t>
      </w:r>
    </w:p>
    <w:p w14:paraId="0ECCE4C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2.支持长达24小时以上的长时间记录。</w:t>
      </w:r>
    </w:p>
    <w:p w14:paraId="3DC22DA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多种记录时间间隔可供选择（5,10,15,20,30,45,60,90,120min等九种间隔可调）。</w:t>
      </w:r>
    </w:p>
    <w:p w14:paraId="2124712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3.测量方法：逐步释压震荡测量法。</w:t>
      </w:r>
    </w:p>
    <w:p w14:paraId="59FDE52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4.加压释压方式：自动加压、自动排气。</w:t>
      </w:r>
    </w:p>
    <w:p w14:paraId="6DB5D74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支持过压保护。当袖带内压力大于40kPa（300mmHg）时，袖带能够自动释压。</w:t>
      </w:r>
    </w:p>
    <w:p w14:paraId="3BF427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6.支持释压保护。袖带加压过程中取掉电池，袖带能够自动释压。</w:t>
      </w:r>
    </w:p>
    <w:p w14:paraId="2AD727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支持掉电数据保护。记录过程中取掉电池，不会丢失已经记录的数据。</w:t>
      </w:r>
    </w:p>
    <w:p w14:paraId="44BA712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 袖带气密性，1分钟内压力下降值不大于0.5kPa(4mmHg)。</w:t>
      </w:r>
    </w:p>
    <w:p w14:paraId="636EDA6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9.高精度血压测量。5.3kPa~38.7kPa(40mmHg~290mmHg)。误差不大于±0.4kPa(±3mmHg)</w:t>
      </w:r>
    </w:p>
    <w:p w14:paraId="4272D8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10.精确的心率测量功能。40次/分~200次/分，误差不大于±5%。</w:t>
      </w:r>
    </w:p>
    <w:p w14:paraId="27DC6EC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支持自动重测功能。对错误数据可进行自动重测。</w:t>
      </w:r>
    </w:p>
    <w:p w14:paraId="441576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彩色液晶屏显示。可显示收缩压、舒张压、脉搏及工作状态信息。</w:t>
      </w:r>
    </w:p>
    <w:p w14:paraId="44CE9F1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电源2节5号电池</w:t>
      </w:r>
    </w:p>
    <w:p w14:paraId="1A104AA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.储存介质。非易失性闪光存储器。</w:t>
      </w:r>
    </w:p>
    <w:p w14:paraId="7FA7CA8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15.具备实时时钟功能，能够显示当前时间</w:t>
      </w:r>
    </w:p>
    <w:p w14:paraId="051548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具备加速度传感器技术，能够测定患者体位状态以及运动强度</w:t>
      </w:r>
    </w:p>
    <w:p w14:paraId="6FDB0E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采用模糊时间测量法，最大程度降低某些病人的白大衣综合征，使数据更加准确可靠；</w:t>
      </w:r>
    </w:p>
    <w:p w14:paraId="08014F6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 血压数据可读至HOLTER软件内，实现动态血压、动态心电数据二合一报告。</w:t>
      </w:r>
    </w:p>
    <w:p w14:paraId="32A63AF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（二）软件功能指标</w:t>
      </w:r>
    </w:p>
    <w:p w14:paraId="3119DEF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独创的彩色打印报告，可打印彩色心电图报告。</w:t>
      </w:r>
    </w:p>
    <w:p w14:paraId="161618E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24小时动态血压数据编辑及统计功能。数据可回放至动态心电系统，对24小时动态血压数据及心电图数据同步显示。</w:t>
      </w:r>
    </w:p>
    <w:p w14:paraId="542531F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支持比较分析功能。可对同一患者进行多次测量，进行不同数据间的比较分析。</w:t>
      </w:r>
    </w:p>
    <w:p w14:paraId="1764B8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4. 支持多种形式显示及打印回访数据，方便医生做出全面诊断。 </w:t>
      </w:r>
    </w:p>
    <w:p w14:paraId="60A3321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支持预设功能。可设置九种以上的测量间隔和测量时间，适用于各种不同的测量需求。</w:t>
      </w:r>
    </w:p>
    <w:p w14:paraId="3BA320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趋势图功能。能选择显示心率趋势图、平均动脉压、错误数据、RPP数据趋势图。</w:t>
      </w:r>
    </w:p>
    <w:p w14:paraId="708610C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数据表功能。能选择显示全部功能、按小时显示、显示小时平均值、显示错误数据。血压异常数据、错误数据需以不同颜色进行标注，并可选择是否显示。</w:t>
      </w:r>
    </w:p>
    <w:p w14:paraId="7E8EA8B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 柱状图功能。能选择显示全部、白天、晚上柱状图。</w:t>
      </w:r>
    </w:p>
    <w:p w14:paraId="6CFE974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 饼状图功能。能选择显示全部、白天、晚上饼状图。</w:t>
      </w:r>
    </w:p>
    <w:p w14:paraId="28F12F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 拟合图功能。能选择显示全部、白天、晚上拟合图。</w:t>
      </w:r>
    </w:p>
    <w:p w14:paraId="5D342FB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患者信息登记功能，可登录患者的详细信息，避免混淆数据。</w:t>
      </w:r>
    </w:p>
    <w:p w14:paraId="5CFF537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提供中文、英文、法文、意大利语等多种语言可供选择，方便不同语言的论文编写与发布。</w:t>
      </w:r>
    </w:p>
    <w:p w14:paraId="6085A9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兼容最新Window 7/windows 8/Vista/XP，并兼容2000/98。</w:t>
      </w:r>
    </w:p>
    <w:p w14:paraId="5FF15C8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提供业界领先的拟合线数据报告。</w:t>
      </w:r>
    </w:p>
    <w:p w14:paraId="7C4D3F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可升级至卫星血压系统，实现异地数据会诊分析.</w:t>
      </w:r>
    </w:p>
    <w:p w14:paraId="606F2EE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16.支持晨峰血压功能</w:t>
      </w:r>
    </w:p>
    <w:p w14:paraId="03B869B8">
      <w:pPr>
        <w:spacing w:line="360" w:lineRule="auto"/>
        <w:ind w:firstLine="480" w:firstLineChars="200"/>
        <w:rPr>
          <w:rFonts w:hint="default"/>
          <w:lang w:val="en-US" w:eastAsia="zh-CN"/>
        </w:rPr>
      </w:pPr>
      <w:r>
        <w:rPr>
          <w:rFonts w:hint="eastAsia" w:asciiTheme="minorEastAsia" w:hAnsiTheme="minorEastAsia" w:eastAsiaTheme="minorEastAsia" w:cstheme="minorEastAsia"/>
          <w:b w:val="0"/>
          <w:bCs/>
          <w:color w:val="auto"/>
          <w:kern w:val="0"/>
          <w:sz w:val="24"/>
          <w:szCs w:val="24"/>
          <w:lang w:val="en-US" w:eastAsia="zh-CN" w:bidi="ar-SA"/>
        </w:rPr>
        <w:t>17.连接医院HIS系统电子病历。</w:t>
      </w:r>
    </w:p>
    <w:p w14:paraId="14221D8E">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7BFC0FD">
      <w:pPr>
        <w:pStyle w:val="10"/>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运输、装卸、培训、安装调试：由中标人负责承担，最终通过使用科室、设备科及相关部门确认验收交</w:t>
      </w:r>
      <w:r>
        <w:rPr>
          <w:rFonts w:hint="eastAsia" w:ascii="宋体" w:hAnsi="宋体" w:eastAsia="宋体" w:cs="宋体"/>
          <w:color w:val="auto"/>
          <w:sz w:val="24"/>
          <w:szCs w:val="24"/>
          <w:highlight w:val="none"/>
        </w:rPr>
        <w:t>付使用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国产设备交付，设备必须为6个月内生产的产品；进口设备交付，设备必须为一年内生产的产品</w:t>
      </w:r>
      <w:r>
        <w:rPr>
          <w:rFonts w:hint="eastAsia" w:ascii="宋体" w:hAnsi="宋体" w:eastAsia="宋体" w:cs="宋体"/>
          <w:color w:val="auto"/>
          <w:sz w:val="24"/>
          <w:szCs w:val="24"/>
          <w:highlight w:val="none"/>
        </w:rPr>
        <w:t>。</w:t>
      </w:r>
    </w:p>
    <w:p w14:paraId="05210427">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078C719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7932E0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14:paraId="172A7B9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5、质保与售后：整机保修3 年，终身维修。验收时出具原厂售后质保承诺书，质保期内每年巡检一次，并提交巡检记录。质保期内出现故障，1小时响应，响应后24小时上门服务。</w:t>
      </w:r>
    </w:p>
    <w:p w14:paraId="36A655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w:t>
      </w:r>
      <w:r>
        <w:rPr>
          <w:rFonts w:hint="eastAsia" w:ascii="宋体" w:hAnsi="宋体" w:cs="宋体"/>
          <w:color w:val="auto"/>
          <w:sz w:val="24"/>
          <w:szCs w:val="24"/>
          <w:lang w:eastAsia="zh-CN"/>
        </w:rPr>
        <w:t>投标人</w:t>
      </w:r>
      <w:r>
        <w:rPr>
          <w:rFonts w:hint="eastAsia" w:ascii="宋体" w:hAnsi="宋体" w:eastAsia="宋体" w:cs="宋体"/>
          <w:color w:val="auto"/>
          <w:sz w:val="24"/>
          <w:szCs w:val="24"/>
        </w:rPr>
        <w:t>公章的技术参数、技术白皮书、说明书、彩页），并在响应表中备注该条参数响应或正偏离的佐证资料所在页码。</w:t>
      </w:r>
    </w:p>
    <w:p w14:paraId="2437AAF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7、设备如涉及网络接口费用，由中标人承担，采购人不再出具任何费用。</w:t>
      </w:r>
    </w:p>
    <w:p w14:paraId="46A704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式两份，均需加盖公章），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66F7A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7A851F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2F6B4D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3A7455D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77890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60E2A08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B3DCF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871B21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F4D3F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32AC66F6">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19F6B1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A772592">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0CA405A4">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3EA89E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B62939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9CE09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动态血压监测仪+动态血压分析系统（网络版）</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动态血压监测仪+动态血压分析系统（网络版）</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6E6804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F01A96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2"/>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068"/>
        <w:gridCol w:w="1378"/>
        <w:gridCol w:w="1320"/>
        <w:gridCol w:w="940"/>
        <w:gridCol w:w="1654"/>
      </w:tblGrid>
      <w:tr w14:paraId="57FE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2051" w:type="dxa"/>
            <w:vAlign w:val="top"/>
          </w:tcPr>
          <w:p w14:paraId="5469563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068" w:type="dxa"/>
            <w:vAlign w:val="top"/>
          </w:tcPr>
          <w:p w14:paraId="46B58CE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378" w:type="dxa"/>
            <w:vAlign w:val="top"/>
          </w:tcPr>
          <w:p w14:paraId="3F8AF0B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1494DCF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005A20D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05638BA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E34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51" w:type="dxa"/>
            <w:vAlign w:val="center"/>
          </w:tcPr>
          <w:p w14:paraId="1148A26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动态血压监测仪</w:t>
            </w:r>
            <w:bookmarkStart w:id="4" w:name="_GoBack"/>
            <w:bookmarkEnd w:id="4"/>
          </w:p>
        </w:tc>
        <w:tc>
          <w:tcPr>
            <w:tcW w:w="1068" w:type="dxa"/>
            <w:vAlign w:val="center"/>
          </w:tcPr>
          <w:p w14:paraId="3B2EE18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78" w:type="dxa"/>
            <w:vAlign w:val="center"/>
          </w:tcPr>
          <w:p w14:paraId="1D6C0D3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center"/>
          </w:tcPr>
          <w:p w14:paraId="4421889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64C0B7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4台</w:t>
            </w:r>
          </w:p>
        </w:tc>
        <w:tc>
          <w:tcPr>
            <w:tcW w:w="1654" w:type="dxa"/>
            <w:vAlign w:val="center"/>
          </w:tcPr>
          <w:p w14:paraId="4DB6F91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89D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051" w:type="dxa"/>
            <w:vAlign w:val="center"/>
          </w:tcPr>
          <w:p w14:paraId="1A6753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动态血压分析系统（网络版）</w:t>
            </w:r>
          </w:p>
        </w:tc>
        <w:tc>
          <w:tcPr>
            <w:tcW w:w="1068" w:type="dxa"/>
            <w:vAlign w:val="center"/>
          </w:tcPr>
          <w:p w14:paraId="08407B6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78" w:type="dxa"/>
            <w:vAlign w:val="center"/>
          </w:tcPr>
          <w:p w14:paraId="72E3AD1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center"/>
          </w:tcPr>
          <w:p w14:paraId="3942FE9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center"/>
          </w:tcPr>
          <w:p w14:paraId="288FA2A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1套</w:t>
            </w:r>
          </w:p>
        </w:tc>
        <w:tc>
          <w:tcPr>
            <w:tcW w:w="1654" w:type="dxa"/>
            <w:vAlign w:val="center"/>
          </w:tcPr>
          <w:p w14:paraId="6C21B83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0B6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721A757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270AF48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0F7168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9560C5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17DB7E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12C0D9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490EC1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95F733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9BB8D5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30F1E9E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111566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8CD02F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67FB64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B42822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FC5F6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BDDBD7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14B1E4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0EA430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576DE8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DAAAAFD">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581FE32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118FC664">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7A537D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1F5F8E9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08AE10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5940A4A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84B4D4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0AB2FB2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17F7DF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B577D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3B7351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1755D9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183DAF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30F388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312811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0CED7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BFF763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68B193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0DDDE0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A3350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57171A3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51DD55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6630E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54283B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619CA0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0FC0E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5A9BF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9D92E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7C032B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28E57B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6F36BBF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DAA53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024020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D0837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27F80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629577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FFA05C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E6109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1C96A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6645E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25EFBC9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45404E7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859374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510668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05E1E0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3FFA0F9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5F433C9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E58A4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4CC32C5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7BAF88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02DA1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1035BCA">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8"/>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7"/>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2"/>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C0222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43CAB480">
      <w:pPr>
        <w:pStyle w:val="17"/>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2"/>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8"/>
        <w:rPr>
          <w:color w:val="auto"/>
        </w:rPr>
      </w:pPr>
    </w:p>
    <w:p w14:paraId="43E00E01">
      <w:pPr>
        <w:pStyle w:val="17"/>
        <w:rPr>
          <w:rFonts w:hint="eastAsia"/>
          <w:lang w:eastAsia="zh-CN"/>
        </w:rPr>
      </w:pPr>
    </w:p>
    <w:p w14:paraId="53FA0AA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8"/>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8"/>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8"/>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8"/>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9"/>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42333AC"/>
    <w:multiLevelType w:val="singleLevel"/>
    <w:tmpl w:val="E42333A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3E43FAE"/>
    <w:rsid w:val="04653F41"/>
    <w:rsid w:val="04B72FC8"/>
    <w:rsid w:val="06934BAA"/>
    <w:rsid w:val="06E91EC4"/>
    <w:rsid w:val="086F75C9"/>
    <w:rsid w:val="092D1ED0"/>
    <w:rsid w:val="0A3F4F3C"/>
    <w:rsid w:val="0CDD5F03"/>
    <w:rsid w:val="0CEB653F"/>
    <w:rsid w:val="0D363129"/>
    <w:rsid w:val="0D6B322B"/>
    <w:rsid w:val="0E331420"/>
    <w:rsid w:val="0EDD1643"/>
    <w:rsid w:val="0FB9029C"/>
    <w:rsid w:val="10897B23"/>
    <w:rsid w:val="10914EF9"/>
    <w:rsid w:val="10B8663C"/>
    <w:rsid w:val="12080B62"/>
    <w:rsid w:val="12994AC5"/>
    <w:rsid w:val="129F447F"/>
    <w:rsid w:val="12C86253"/>
    <w:rsid w:val="15060AC8"/>
    <w:rsid w:val="15675A4C"/>
    <w:rsid w:val="17B21224"/>
    <w:rsid w:val="17F91BB8"/>
    <w:rsid w:val="196F4268"/>
    <w:rsid w:val="1AD83C3B"/>
    <w:rsid w:val="1AF56B46"/>
    <w:rsid w:val="1DD7486D"/>
    <w:rsid w:val="1E092E35"/>
    <w:rsid w:val="1E6A753E"/>
    <w:rsid w:val="1E79119D"/>
    <w:rsid w:val="1F334F58"/>
    <w:rsid w:val="1F796B24"/>
    <w:rsid w:val="1F8647EE"/>
    <w:rsid w:val="1FE73549"/>
    <w:rsid w:val="2038045E"/>
    <w:rsid w:val="20AF0900"/>
    <w:rsid w:val="20B41DA7"/>
    <w:rsid w:val="219B6A98"/>
    <w:rsid w:val="24BA3EA8"/>
    <w:rsid w:val="267B0D76"/>
    <w:rsid w:val="272B6E6C"/>
    <w:rsid w:val="27CF2BB7"/>
    <w:rsid w:val="28E81B29"/>
    <w:rsid w:val="28FD390A"/>
    <w:rsid w:val="2958339B"/>
    <w:rsid w:val="29B45A41"/>
    <w:rsid w:val="2A174DA9"/>
    <w:rsid w:val="2AB010A8"/>
    <w:rsid w:val="2C0A2E19"/>
    <w:rsid w:val="2C7642D0"/>
    <w:rsid w:val="2DD77C64"/>
    <w:rsid w:val="2DDA1E78"/>
    <w:rsid w:val="2DE00B8C"/>
    <w:rsid w:val="2EAC037F"/>
    <w:rsid w:val="2EB67A5C"/>
    <w:rsid w:val="2F9E010F"/>
    <w:rsid w:val="302741D2"/>
    <w:rsid w:val="308B184D"/>
    <w:rsid w:val="309C1E01"/>
    <w:rsid w:val="31F17CD1"/>
    <w:rsid w:val="33233306"/>
    <w:rsid w:val="33384C93"/>
    <w:rsid w:val="340F06E9"/>
    <w:rsid w:val="36E47928"/>
    <w:rsid w:val="36F71BFC"/>
    <w:rsid w:val="372F7378"/>
    <w:rsid w:val="37E0236A"/>
    <w:rsid w:val="397348CD"/>
    <w:rsid w:val="3A994AB7"/>
    <w:rsid w:val="3B3B544D"/>
    <w:rsid w:val="3B654F2B"/>
    <w:rsid w:val="3BB72BAE"/>
    <w:rsid w:val="3BFC7D2B"/>
    <w:rsid w:val="3C8A61A4"/>
    <w:rsid w:val="3D5E17FF"/>
    <w:rsid w:val="3E1F0DA4"/>
    <w:rsid w:val="3E584E51"/>
    <w:rsid w:val="3EBE1ADE"/>
    <w:rsid w:val="403B4B34"/>
    <w:rsid w:val="414D7889"/>
    <w:rsid w:val="41BB0BAE"/>
    <w:rsid w:val="429A4992"/>
    <w:rsid w:val="435B161D"/>
    <w:rsid w:val="43B25DAC"/>
    <w:rsid w:val="44771DFD"/>
    <w:rsid w:val="449C4CC6"/>
    <w:rsid w:val="45D569C3"/>
    <w:rsid w:val="46835BCF"/>
    <w:rsid w:val="4AEE1A11"/>
    <w:rsid w:val="4B7F39F4"/>
    <w:rsid w:val="4BAE646F"/>
    <w:rsid w:val="4CAC1559"/>
    <w:rsid w:val="4D754257"/>
    <w:rsid w:val="4DCD6AB3"/>
    <w:rsid w:val="4F4124CE"/>
    <w:rsid w:val="4FBD7F49"/>
    <w:rsid w:val="50216DCD"/>
    <w:rsid w:val="50540C20"/>
    <w:rsid w:val="50A456EE"/>
    <w:rsid w:val="51AC28BD"/>
    <w:rsid w:val="52183ACC"/>
    <w:rsid w:val="581A7C72"/>
    <w:rsid w:val="583A4BD7"/>
    <w:rsid w:val="59C74B1F"/>
    <w:rsid w:val="59CA2210"/>
    <w:rsid w:val="611B6B1B"/>
    <w:rsid w:val="62C222C2"/>
    <w:rsid w:val="62C51F4D"/>
    <w:rsid w:val="632D7C40"/>
    <w:rsid w:val="64133D6A"/>
    <w:rsid w:val="678E4F5D"/>
    <w:rsid w:val="680E122C"/>
    <w:rsid w:val="69500C5B"/>
    <w:rsid w:val="6A4E1D63"/>
    <w:rsid w:val="6DE375E4"/>
    <w:rsid w:val="6E725B17"/>
    <w:rsid w:val="6E8E5287"/>
    <w:rsid w:val="6F5C590C"/>
    <w:rsid w:val="6FBE332C"/>
    <w:rsid w:val="70F97BA8"/>
    <w:rsid w:val="71554367"/>
    <w:rsid w:val="71584067"/>
    <w:rsid w:val="735201FF"/>
    <w:rsid w:val="737B50A4"/>
    <w:rsid w:val="73F40E72"/>
    <w:rsid w:val="74566F5C"/>
    <w:rsid w:val="750117A8"/>
    <w:rsid w:val="755B2270"/>
    <w:rsid w:val="75A94C7E"/>
    <w:rsid w:val="767B40A9"/>
    <w:rsid w:val="76920D75"/>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List 2"/>
    <w:basedOn w:val="1"/>
    <w:next w:val="6"/>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6">
    <w:name w:val="Plain Text"/>
    <w:basedOn w:val="1"/>
    <w:qFormat/>
    <w:uiPriority w:val="0"/>
    <w:rPr>
      <w:rFonts w:ascii="宋体" w:hAnsi="Calibri" w:eastAsia="宋体" w:cs="Times New Roman"/>
      <w:szCs w:val="20"/>
    </w:rPr>
  </w:style>
  <w:style w:type="paragraph" w:styleId="7">
    <w:name w:val="Date"/>
    <w:basedOn w:val="1"/>
    <w:next w:val="1"/>
    <w:qFormat/>
    <w:uiPriority w:val="0"/>
    <w:rPr>
      <w:szCs w:val="20"/>
    </w:rPr>
  </w:style>
  <w:style w:type="paragraph" w:styleId="8">
    <w:name w:val="footer"/>
    <w:basedOn w:val="1"/>
    <w:autoRedefine/>
    <w:qFormat/>
    <w:uiPriority w:val="0"/>
    <w:pPr>
      <w:tabs>
        <w:tab w:val="center" w:pos="4153"/>
        <w:tab w:val="right" w:pos="8306"/>
      </w:tabs>
      <w:snapToGrid w:val="0"/>
      <w:jc w:val="left"/>
    </w:pPr>
    <w:rPr>
      <w:kern w:val="0"/>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autoRedefine/>
    <w:qFormat/>
    <w:uiPriority w:val="0"/>
    <w:rPr>
      <w:sz w:val="24"/>
    </w:rPr>
  </w:style>
  <w:style w:type="paragraph" w:styleId="11">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4">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11"/>
    <w:autoRedefine/>
    <w:qFormat/>
    <w:uiPriority w:val="0"/>
    <w:pPr>
      <w:jc w:val="center"/>
    </w:pPr>
    <w:rPr>
      <w:rFonts w:ascii="Arial" w:hAnsi="Arial" w:eastAsia="宋体"/>
      <w:b/>
      <w:sz w:val="28"/>
      <w:szCs w:val="24"/>
    </w:rPr>
  </w:style>
  <w:style w:type="paragraph" w:customStyle="1" w:styleId="17">
    <w:name w:val="列出段落1"/>
    <w:basedOn w:val="1"/>
    <w:autoRedefine/>
    <w:qFormat/>
    <w:uiPriority w:val="99"/>
    <w:pPr>
      <w:ind w:firstLine="420" w:firstLineChars="200"/>
    </w:pPr>
  </w:style>
  <w:style w:type="paragraph" w:customStyle="1" w:styleId="18">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szCs w:val="22"/>
    </w:rPr>
  </w:style>
  <w:style w:type="character" w:customStyle="1" w:styleId="20">
    <w:name w:val="font01"/>
    <w:basedOn w:val="13"/>
    <w:qFormat/>
    <w:uiPriority w:val="0"/>
    <w:rPr>
      <w:rFonts w:hint="eastAsia"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9062</Words>
  <Characters>9457</Characters>
  <Lines>0</Lines>
  <Paragraphs>0</Paragraphs>
  <TotalTime>0</TotalTime>
  <ScaleCrop>false</ScaleCrop>
  <LinksUpToDate>false</LinksUpToDate>
  <CharactersWithSpaces>10307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2025-04-01T00:55:16Z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