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（富贵包腋臭旋转切割刀医院公开挂网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富贵包腋臭旋转切割刀</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富贵包腋臭旋转切割刀</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富贵包腋臭旋转切割刀</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0A5A0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1.安全分类I类BF型</w:t>
      </w:r>
    </w:p>
    <w:p w14:paraId="677B96A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2.电源～220V 50Hz</w:t>
      </w:r>
    </w:p>
    <w:p w14:paraId="1C5813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3.输出功率≤30VA</w:t>
      </w:r>
    </w:p>
    <w:p w14:paraId="3AD750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4.手机柄和脚踏防水设计，清洗方便</w:t>
      </w:r>
    </w:p>
    <w:p w14:paraId="71849E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5.刀具锋利，稳定无跳动,切割效果好</w:t>
      </w:r>
    </w:p>
    <w:p w14:paraId="2D8C9E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6.刀具种类多，可根据要求定制</w:t>
      </w:r>
    </w:p>
    <w:p w14:paraId="198711C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7.液晶屏显示（设定转速、实际转速、气泵工作状态等）</w:t>
      </w:r>
    </w:p>
    <w:p w14:paraId="6AEA34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8.高转速1000～4000 r/min</w:t>
      </w:r>
    </w:p>
    <w:p w14:paraId="7DF592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9.有吸引功能</w:t>
      </w:r>
    </w:p>
    <w:p w14:paraId="013664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10.脚踏控制采用无触点技术，脚踏可控制气泵，旋转方向</w:t>
      </w:r>
    </w:p>
    <w:p w14:paraId="27CB65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11.管路可高温高压或低温等离子消毒</w:t>
      </w:r>
    </w:p>
    <w:p w14:paraId="4B6B9A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12.低噪音，噪声≤60dB（A）</w:t>
      </w:r>
    </w:p>
    <w:p w14:paraId="282B151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13.最大工作转矩≥15 mN·m</w:t>
      </w:r>
    </w:p>
    <w:p w14:paraId="63B9EBD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14.手机柄防水，脚踏也是防水设计，清洗方便。</w:t>
      </w:r>
    </w:p>
    <w:p w14:paraId="6EDE2050">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15.刀具锋利，切割效果好</w:t>
      </w:r>
    </w:p>
    <w:p w14:paraId="03B869B8">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7BFC0FD">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运输、装卸、培训、安装调试：由中标人负责承担，最终通过使用科室、设备科及相关部门确认验收交</w:t>
      </w:r>
      <w:r>
        <w:rPr>
          <w:rFonts w:hint="eastAsia" w:ascii="宋体" w:hAnsi="宋体" w:eastAsia="宋体" w:cs="宋体"/>
          <w:color w:val="auto"/>
          <w:sz w:val="24"/>
          <w:szCs w:val="24"/>
          <w:highlight w:val="none"/>
        </w:rPr>
        <w:t>付使用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国产设备交付，设备必须为6个月内生产的产品；进口设备交付，设备必须为一年内生产的产品</w:t>
      </w:r>
      <w:r>
        <w:rPr>
          <w:rFonts w:hint="eastAsia" w:ascii="宋体" w:hAnsi="宋体" w:eastAsia="宋体" w:cs="宋体"/>
          <w:color w:val="auto"/>
          <w:sz w:val="24"/>
          <w:szCs w:val="24"/>
          <w:highlight w:val="none"/>
        </w:rPr>
        <w:t>。</w:t>
      </w:r>
    </w:p>
    <w:p w14:paraId="0521042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78C7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932E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14:paraId="172A7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年，终身维修。验收时出具原厂售后质保承诺书，质保期内每年巡检一次，并提交巡检记录。质保期内出现故障，1小时响应，响应后24小时上门服务。</w:t>
      </w:r>
    </w:p>
    <w:p w14:paraId="36A655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66F7A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A851F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F6B4D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A7455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0E2A0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B3DCF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871B21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F4D3F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2AC66F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F6B1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A7725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CA405A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3EA89E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B62939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9CE09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富贵包腋臭旋转切割刀</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富贵包腋臭旋转切割刀</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6E680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F01A9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068"/>
        <w:gridCol w:w="1378"/>
        <w:gridCol w:w="1320"/>
        <w:gridCol w:w="940"/>
        <w:gridCol w:w="1654"/>
      </w:tblGrid>
      <w:tr w14:paraId="57FE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051" w:type="dxa"/>
            <w:vAlign w:val="top"/>
          </w:tcPr>
          <w:p w14:paraId="546956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68" w:type="dxa"/>
            <w:vAlign w:val="top"/>
          </w:tcPr>
          <w:p w14:paraId="46B58C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378" w:type="dxa"/>
            <w:vAlign w:val="top"/>
          </w:tcPr>
          <w:p w14:paraId="3F8AF0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1494DC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05A20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5638B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E34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51" w:type="dxa"/>
            <w:vAlign w:val="center"/>
          </w:tcPr>
          <w:p w14:paraId="1148A2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富贵包腋臭旋转切割刀</w:t>
            </w:r>
          </w:p>
        </w:tc>
        <w:tc>
          <w:tcPr>
            <w:tcW w:w="1068" w:type="dxa"/>
            <w:vAlign w:val="center"/>
          </w:tcPr>
          <w:p w14:paraId="3B2EE1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78" w:type="dxa"/>
            <w:vAlign w:val="center"/>
          </w:tcPr>
          <w:p w14:paraId="1D6C0D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center"/>
          </w:tcPr>
          <w:p w14:paraId="442188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64C0B7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center"/>
          </w:tcPr>
          <w:p w14:paraId="4DB6F9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B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21A757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70AF4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0F7168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9560C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7DB7E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2C0D9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90EC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95F73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9BB8D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0F1E9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11566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8CD02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7FB64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B4282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FC5F6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DDBD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4B1E4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0EA43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76DE8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DAAAAFD">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581FE3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18FC66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7A537D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F5F8E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8AE10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940A4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84B4D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AB2FB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7F7DF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B577D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3B735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1755D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83DAF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30F388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31281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0CED7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BFF763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8B193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DDDE0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A3350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7171A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51DD55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6630E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4283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19CA0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0FC0E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5A9BF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9D92E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7C032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28E57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F36BBF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DAA53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24020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D0837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27F80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29577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FFA05C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E6109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1C96A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6645E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5EFBC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5404E7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859374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10668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5E1E0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FFA0F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5F433C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E58A4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CC32C5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7BAF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02DA1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1035B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B60376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42333AC"/>
    <w:multiLevelType w:val="singleLevel"/>
    <w:tmpl w:val="E42333A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92D1ED0"/>
    <w:rsid w:val="0A3F4F3C"/>
    <w:rsid w:val="0CDD5F03"/>
    <w:rsid w:val="0CEB653F"/>
    <w:rsid w:val="0D363129"/>
    <w:rsid w:val="0D6B322B"/>
    <w:rsid w:val="0E331420"/>
    <w:rsid w:val="0EDD1643"/>
    <w:rsid w:val="0FB9029C"/>
    <w:rsid w:val="10897B23"/>
    <w:rsid w:val="10914EF9"/>
    <w:rsid w:val="10B8663C"/>
    <w:rsid w:val="12080B62"/>
    <w:rsid w:val="12994AC5"/>
    <w:rsid w:val="129F447F"/>
    <w:rsid w:val="12C86253"/>
    <w:rsid w:val="15060AC8"/>
    <w:rsid w:val="15675A4C"/>
    <w:rsid w:val="17B21224"/>
    <w:rsid w:val="17F91BB8"/>
    <w:rsid w:val="196F4268"/>
    <w:rsid w:val="1AD83C3B"/>
    <w:rsid w:val="1AF56B46"/>
    <w:rsid w:val="1DD7486D"/>
    <w:rsid w:val="1E092E35"/>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58339B"/>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233306"/>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49C4CC6"/>
    <w:rsid w:val="45D569C3"/>
    <w:rsid w:val="46835BCF"/>
    <w:rsid w:val="46D73324"/>
    <w:rsid w:val="4AEE1A11"/>
    <w:rsid w:val="4B7F39F4"/>
    <w:rsid w:val="4BAE646F"/>
    <w:rsid w:val="4CAC1559"/>
    <w:rsid w:val="4D754257"/>
    <w:rsid w:val="4DCD6AB3"/>
    <w:rsid w:val="4F4124CE"/>
    <w:rsid w:val="4FBD7F49"/>
    <w:rsid w:val="50216DCD"/>
    <w:rsid w:val="50540C20"/>
    <w:rsid w:val="50A456EE"/>
    <w:rsid w:val="51AC28BD"/>
    <w:rsid w:val="52183ACC"/>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 w:type="character" w:customStyle="1" w:styleId="20">
    <w:name w:val="font01"/>
    <w:basedOn w:val="13"/>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9062</Words>
  <Characters>9457</Characters>
  <Lines>0</Lines>
  <Paragraphs>0</Paragraphs>
  <TotalTime>0</TotalTime>
  <ScaleCrop>false</ScaleCrop>
  <LinksUpToDate>false</LinksUpToDate>
  <CharactersWithSpaces>10307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2025-04-01T00:50:09Z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