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（孕期营养综合监测系统</w:t>
      </w:r>
      <w:bookmarkStart w:id="4" w:name="_GoBack"/>
      <w:bookmarkEnd w:id="4"/>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孕期营养综合监测系统</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孕期营养综合监测系统</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孕期营养综合监测系统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23</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523"/>
      </w:tblGrid>
      <w:tr w14:paraId="4744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242" w:type="dxa"/>
            <w:vAlign w:val="center"/>
          </w:tcPr>
          <w:p w14:paraId="17ABCFB5">
            <w:pPr>
              <w:spacing w:line="360" w:lineRule="auto"/>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一、项目组成</w:t>
            </w:r>
          </w:p>
        </w:tc>
        <w:tc>
          <w:tcPr>
            <w:tcW w:w="8523" w:type="dxa"/>
          </w:tcPr>
          <w:p w14:paraId="2DB5126D">
            <w:pPr>
              <w:spacing w:line="360" w:lineRule="auto"/>
              <w:rPr>
                <w:sz w:val="24"/>
                <w:szCs w:val="24"/>
                <w:vertAlign w:val="baseline"/>
              </w:rPr>
            </w:pPr>
            <w:r>
              <w:rPr>
                <w:rFonts w:hint="eastAsia" w:ascii="宋体" w:hAnsi="宋体" w:eastAsia="宋体" w:cs="宋体"/>
                <w:sz w:val="24"/>
                <w:szCs w:val="24"/>
              </w:rPr>
              <w:t>孕期营养综合监测系统工作站</w:t>
            </w:r>
            <w:r>
              <w:rPr>
                <w:rFonts w:hint="eastAsia" w:ascii="宋体" w:hAnsi="宋体" w:eastAsia="宋体" w:cs="宋体"/>
                <w:sz w:val="24"/>
                <w:szCs w:val="24"/>
                <w:lang w:val="en-US" w:eastAsia="zh-CN"/>
              </w:rPr>
              <w:t xml:space="preserve"> + 智能</w:t>
            </w:r>
            <w:r>
              <w:rPr>
                <w:rFonts w:hint="eastAsia" w:ascii="宋体" w:hAnsi="宋体" w:eastAsia="宋体" w:cs="宋体"/>
                <w:sz w:val="24"/>
                <w:szCs w:val="24"/>
              </w:rPr>
              <w:t>营养客户端</w:t>
            </w:r>
          </w:p>
        </w:tc>
      </w:tr>
      <w:tr w14:paraId="7EDB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C2266E2">
            <w:pPr>
              <w:spacing w:line="360" w:lineRule="auto"/>
              <w:jc w:val="center"/>
              <w:rPr>
                <w:rFonts w:hint="default"/>
                <w:sz w:val="24"/>
                <w:szCs w:val="24"/>
                <w:vertAlign w:val="baseline"/>
                <w:lang w:val="en-US"/>
              </w:rPr>
            </w:pPr>
            <w:r>
              <w:rPr>
                <w:rFonts w:hint="eastAsia" w:ascii="宋体" w:hAnsi="宋体" w:eastAsia="宋体" w:cs="宋体"/>
                <w:b/>
                <w:bCs/>
                <w:sz w:val="24"/>
                <w:szCs w:val="24"/>
                <w:lang w:val="en-US" w:eastAsia="zh-CN"/>
              </w:rPr>
              <w:t>（一）、孕期营养综合监测系统工作站</w:t>
            </w:r>
          </w:p>
        </w:tc>
        <w:tc>
          <w:tcPr>
            <w:tcW w:w="8523" w:type="dxa"/>
          </w:tcPr>
          <w:p w14:paraId="2D5918EA">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人体体征参数数据管理</w:t>
            </w:r>
          </w:p>
          <w:p w14:paraId="282F316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营养数据采集接口和数据管理：提供支撑数据采集传输的接口能力，将采集到的数据存储在一个可扩展的数据库中进行整理和分析，为营养诊疗系统提供数据的采集、传输、分析数据管理能力。</w:t>
            </w:r>
          </w:p>
          <w:p w14:paraId="05733BE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全面的体征数据采集：支持人体体征参数数据采集和管理，包括但不限于身高、体重、去脂体重、肌肉重、总水分、细胞内液、细胞外液、蛋白质、无机盐、体脂重、肌肉脂肪评估、肌肉均衡评估、营养状况评估、体格发育评估、基础代谢、体重增长评估、体表面积、健康评分等。</w:t>
            </w:r>
          </w:p>
          <w:p w14:paraId="02220E76">
            <w:pPr>
              <w:pStyle w:val="5"/>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3、体征数据管理为专家</w:t>
            </w:r>
            <w:r>
              <w:rPr>
                <w:rFonts w:hint="eastAsia" w:ascii="宋体" w:hAnsi="宋体" w:eastAsia="宋体" w:cs="宋体"/>
                <w:sz w:val="24"/>
                <w:szCs w:val="24"/>
                <w:lang w:val="en-US" w:eastAsia="zh-CN"/>
              </w:rPr>
              <w:t>提供数据参考，并将采集管理数据进行展示和传输，为营养诊疗提供数据支撑和决策参考，可自动被智能营养健康管理系统调用管理的全部数据</w:t>
            </w:r>
            <w:r>
              <w:rPr>
                <w:rFonts w:hint="eastAsia" w:ascii="宋体" w:hAnsi="宋体" w:eastAsia="宋体" w:cs="宋体"/>
                <w:sz w:val="24"/>
                <w:szCs w:val="24"/>
              </w:rPr>
              <w:t>。</w:t>
            </w:r>
          </w:p>
          <w:p w14:paraId="6DDB445E">
            <w:pPr>
              <w:rPr>
                <w:rFonts w:hint="eastAsia" w:eastAsia="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、智能营养健康管理系统</w:t>
            </w:r>
          </w:p>
          <w:p w14:paraId="655DB69A">
            <w:pPr>
              <w:pStyle w:val="5"/>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2.1、内置大量营养诊疗数据：</w:t>
            </w:r>
            <w:r>
              <w:rPr>
                <w:rFonts w:hint="eastAsia" w:ascii="宋体" w:hAnsi="宋体" w:eastAsia="宋体" w:cs="宋体"/>
                <w:sz w:val="24"/>
                <w:szCs w:val="24"/>
              </w:rPr>
              <w:t>中国、美国、日本官方</w:t>
            </w:r>
            <w:r>
              <w:rPr>
                <w:rFonts w:hint="eastAsia" w:ascii="宋体" w:hAnsi="宋体" w:eastAsia="宋体" w:cs="宋体"/>
                <w:sz w:val="24"/>
                <w:szCs w:val="24"/>
                <w:lang w:eastAsia="zh-CN"/>
              </w:rPr>
              <w:t>权威机构的食物成分数据</w:t>
            </w:r>
            <w:r>
              <w:rPr>
                <w:rFonts w:hint="eastAsia" w:ascii="宋体" w:hAnsi="宋体" w:eastAsia="宋体" w:cs="宋体"/>
                <w:sz w:val="24"/>
                <w:szCs w:val="24"/>
                <w:lang w:val="en-US" w:eastAsia="zh-CN"/>
              </w:rPr>
              <w:t>食物食材库</w:t>
            </w:r>
            <w:r>
              <w:rPr>
                <w:rFonts w:hint="eastAsia" w:ascii="宋体" w:hAnsi="宋体" w:eastAsia="宋体" w:cs="宋体"/>
                <w:sz w:val="24"/>
                <w:szCs w:val="24"/>
              </w:rPr>
              <w:t>，</w:t>
            </w:r>
            <w:r>
              <w:rPr>
                <w:rFonts w:hint="eastAsia" w:ascii="宋体" w:hAnsi="宋体" w:eastAsia="宋体" w:cs="宋体"/>
                <w:sz w:val="24"/>
                <w:szCs w:val="24"/>
                <w:lang w:val="en-US" w:eastAsia="zh-CN"/>
              </w:rPr>
              <w:t>孕期阶段</w:t>
            </w:r>
            <w:r>
              <w:rPr>
                <w:rFonts w:ascii="宋体" w:hAnsi="宋体" w:eastAsia="宋体" w:cs="宋体"/>
                <w:sz w:val="24"/>
                <w:szCs w:val="24"/>
              </w:rPr>
              <w:t>特点</w:t>
            </w:r>
            <w:r>
              <w:rPr>
                <w:rFonts w:hint="eastAsia" w:ascii="宋体" w:hAnsi="宋体" w:eastAsia="宋体" w:cs="宋体"/>
                <w:sz w:val="24"/>
                <w:szCs w:val="24"/>
                <w:lang w:val="en-US" w:eastAsia="zh-CN"/>
              </w:rPr>
              <w:t>营养需求数据</w:t>
            </w:r>
            <w:r>
              <w:rPr>
                <w:rFonts w:ascii="宋体" w:hAnsi="宋体" w:eastAsia="宋体" w:cs="宋体"/>
                <w:sz w:val="24"/>
                <w:szCs w:val="24"/>
              </w:rPr>
              <w:t>、体征</w:t>
            </w:r>
            <w:r>
              <w:rPr>
                <w:rFonts w:hint="eastAsia" w:ascii="宋体" w:hAnsi="宋体" w:eastAsia="宋体" w:cs="宋体"/>
                <w:sz w:val="24"/>
                <w:szCs w:val="24"/>
                <w:lang w:val="en-US" w:eastAsia="zh-CN"/>
              </w:rPr>
              <w:t>营养需求</w:t>
            </w:r>
            <w:r>
              <w:rPr>
                <w:rFonts w:ascii="宋体" w:hAnsi="宋体" w:eastAsia="宋体" w:cs="宋体"/>
                <w:sz w:val="24"/>
                <w:szCs w:val="24"/>
              </w:rPr>
              <w:t>数据、</w:t>
            </w:r>
            <w:r>
              <w:rPr>
                <w:rFonts w:hint="eastAsia" w:ascii="宋体" w:hAnsi="宋体" w:eastAsia="宋体" w:cs="宋体"/>
                <w:sz w:val="24"/>
                <w:szCs w:val="24"/>
                <w:lang w:val="en-US" w:eastAsia="zh-CN"/>
              </w:rPr>
              <w:t>病症营养素需求数据、体成分营养需求、胎儿发育需求和能量结构调整数据。</w:t>
            </w:r>
          </w:p>
          <w:p w14:paraId="46C49E97">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lang w:val="en-US" w:eastAsia="zh-CN"/>
              </w:rPr>
              <w:t>2.2、</w:t>
            </w:r>
            <w:r>
              <w:rPr>
                <w:rFonts w:hint="eastAsia"/>
                <w:sz w:val="24"/>
                <w:szCs w:val="24"/>
                <w:lang w:eastAsia="zh-CN"/>
              </w:rPr>
              <w:t>孕期体重增长评估：根据孕前BMI、孕前体重，图表化评估孕妇体重增长情况，</w:t>
            </w:r>
            <w:r>
              <w:rPr>
                <w:rFonts w:hint="eastAsia"/>
                <w:sz w:val="24"/>
                <w:szCs w:val="24"/>
                <w:lang w:val="en-US" w:eastAsia="zh-CN"/>
              </w:rPr>
              <w:t>清晰直接的观察孕期体重变化曲线，精准把控孕期体重问题同时出</w:t>
            </w:r>
            <w:r>
              <w:rPr>
                <w:rFonts w:hint="eastAsia"/>
                <w:sz w:val="24"/>
                <w:szCs w:val="24"/>
                <w:lang w:eastAsia="zh-CN"/>
              </w:rPr>
              <w:t>具合理的指导建议。</w:t>
            </w:r>
          </w:p>
          <w:p w14:paraId="5C0834F4">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lang w:val="en-US" w:eastAsia="zh-CN"/>
              </w:rPr>
              <w:t>2.3、胎儿宫内发育评估：结合B超数据，智能评估胎儿宫内发育情况，提供多维度数据为孕妇制定个性化的孕期保健计划，有助于预防不良妊娠结局的发生。</w:t>
            </w:r>
          </w:p>
          <w:p w14:paraId="294FCA7F">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ascii="宋体" w:hAnsi="宋体" w:eastAsia="宋体" w:cs="宋体"/>
                <w:b w:val="0"/>
                <w:bCs w:val="0"/>
                <w:sz w:val="24"/>
                <w:szCs w:val="24"/>
                <w:lang w:val="en-US" w:eastAsia="zh-CN"/>
              </w:rPr>
              <w:t>2.4</w:t>
            </w:r>
            <w:r>
              <w:rPr>
                <w:rFonts w:hint="eastAsia" w:ascii="宋体" w:hAnsi="宋体" w:eastAsia="宋体" w:cs="宋体"/>
                <w:sz w:val="24"/>
                <w:szCs w:val="24"/>
                <w:lang w:val="en-US" w:eastAsia="zh-CN"/>
              </w:rPr>
              <w:t>、饮食模式方案出具模块：根据体征数据计算摄入推荐基础代谢量和推荐摄入总能量；医生可自主输入增加和减少的干预能量；系统自动分配和自定义调整三大产能营养素（碳水化合物、蛋白质、脂肪）的供能比例，自动分配和自定义调整12类主要食物</w:t>
            </w:r>
            <w:r>
              <w:rPr>
                <w:rFonts w:ascii="宋体" w:hAnsi="宋体" w:eastAsia="宋体" w:cs="宋体"/>
                <w:sz w:val="24"/>
                <w:szCs w:val="24"/>
              </w:rPr>
              <w:t>（精细谷物、全谷物及杂豆、薯类、蔬菜、水果、肉类、蛋类、水产、奶制品、大豆、坚果、食用油）</w:t>
            </w:r>
            <w:r>
              <w:rPr>
                <w:rFonts w:hint="eastAsia" w:ascii="宋体" w:hAnsi="宋体" w:eastAsia="宋体" w:cs="宋体"/>
                <w:sz w:val="24"/>
                <w:szCs w:val="24"/>
                <w:lang w:val="en-US" w:eastAsia="zh-CN"/>
              </w:rPr>
              <w:t>的供能比例，</w:t>
            </w:r>
            <w:r>
              <w:rPr>
                <w:rFonts w:ascii="宋体" w:hAnsi="宋体" w:eastAsia="宋体" w:cs="宋体"/>
                <w:sz w:val="24"/>
                <w:szCs w:val="24"/>
              </w:rPr>
              <w:t>推荐</w:t>
            </w:r>
            <w:r>
              <w:rPr>
                <w:rFonts w:hint="eastAsia" w:ascii="宋体" w:hAnsi="宋体" w:eastAsia="宋体" w:cs="宋体"/>
                <w:sz w:val="24"/>
                <w:szCs w:val="24"/>
                <w:lang w:val="en-US" w:eastAsia="zh-CN"/>
              </w:rPr>
              <w:t>基于可选代表食物的</w:t>
            </w:r>
            <w:r>
              <w:rPr>
                <w:rFonts w:ascii="宋体" w:hAnsi="宋体" w:eastAsia="宋体" w:cs="宋体"/>
                <w:sz w:val="24"/>
                <w:szCs w:val="24"/>
              </w:rPr>
              <w:t>每日、三日或周度的食物摄入量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可</w:t>
            </w:r>
            <w:r>
              <w:rPr>
                <w:rFonts w:ascii="宋体" w:hAnsi="宋体" w:eastAsia="宋体" w:cs="宋体"/>
                <w:sz w:val="24"/>
                <w:szCs w:val="24"/>
              </w:rPr>
              <w:t>自动生成与维护合理的饮食指导方案。</w:t>
            </w:r>
          </w:p>
          <w:p w14:paraId="6A94B70E">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ascii="宋体" w:hAnsi="宋体" w:eastAsia="宋体" w:cs="宋体"/>
                <w:b w:val="0"/>
                <w:bCs w:val="0"/>
                <w:sz w:val="24"/>
                <w:szCs w:val="24"/>
                <w:lang w:val="en-US" w:eastAsia="zh-CN"/>
              </w:rPr>
              <w:t>2.5</w:t>
            </w:r>
            <w:r>
              <w:rPr>
                <w:rFonts w:hint="eastAsia" w:ascii="宋体" w:hAnsi="宋体" w:eastAsia="宋体" w:cs="宋体"/>
                <w:sz w:val="24"/>
                <w:szCs w:val="24"/>
                <w:lang w:val="en-US" w:eastAsia="zh-CN"/>
              </w:rPr>
              <w:t>、食物营养素饮食方案：</w:t>
            </w:r>
            <w:r>
              <w:rPr>
                <w:rFonts w:hint="eastAsia"/>
                <w:sz w:val="24"/>
                <w:szCs w:val="24"/>
                <w:lang w:eastAsia="zh-CN"/>
              </w:rPr>
              <w:t>自</w:t>
            </w:r>
            <w:r>
              <w:rPr>
                <w:rFonts w:hint="eastAsia"/>
                <w:sz w:val="24"/>
                <w:szCs w:val="24"/>
              </w:rPr>
              <w:t>动匹配</w:t>
            </w:r>
            <w:r>
              <w:rPr>
                <w:rFonts w:hint="eastAsia"/>
                <w:sz w:val="24"/>
                <w:szCs w:val="24"/>
                <w:lang w:val="en-US" w:eastAsia="zh-CN"/>
              </w:rPr>
              <w:t>和自定义营养素优选食物方案，</w:t>
            </w:r>
            <w:r>
              <w:rPr>
                <w:rFonts w:hint="eastAsia"/>
                <w:sz w:val="24"/>
                <w:szCs w:val="24"/>
              </w:rPr>
              <w:t>用户根据特定的营养素需求</w:t>
            </w:r>
            <w:r>
              <w:rPr>
                <w:rFonts w:hint="eastAsia"/>
                <w:sz w:val="24"/>
                <w:szCs w:val="24"/>
                <w:lang w:val="en-US" w:eastAsia="zh-CN"/>
              </w:rPr>
              <w:t>自动优化</w:t>
            </w:r>
            <w:r>
              <w:rPr>
                <w:rFonts w:hint="eastAsia"/>
                <w:sz w:val="24"/>
                <w:szCs w:val="24"/>
              </w:rPr>
              <w:t>食物选择</w:t>
            </w:r>
            <w:r>
              <w:rPr>
                <w:rFonts w:hint="eastAsia"/>
                <w:sz w:val="24"/>
                <w:szCs w:val="24"/>
                <w:lang w:val="en-US" w:eastAsia="zh-CN"/>
              </w:rPr>
              <w:t>方案</w:t>
            </w:r>
            <w:r>
              <w:rPr>
                <w:rFonts w:hint="eastAsia"/>
                <w:sz w:val="24"/>
                <w:szCs w:val="24"/>
              </w:rPr>
              <w:t>，一键完成</w:t>
            </w:r>
            <w:r>
              <w:rPr>
                <w:rFonts w:hint="eastAsia"/>
                <w:sz w:val="24"/>
                <w:szCs w:val="24"/>
                <w:lang w:val="en-US" w:eastAsia="zh-CN"/>
              </w:rPr>
              <w:t>优选</w:t>
            </w:r>
            <w:r>
              <w:rPr>
                <w:rFonts w:hint="eastAsia"/>
                <w:sz w:val="24"/>
                <w:szCs w:val="24"/>
              </w:rPr>
              <w:t>食物替换，生成个性化的营养素干预饮食</w:t>
            </w:r>
            <w:r>
              <w:rPr>
                <w:rFonts w:hint="eastAsia"/>
                <w:sz w:val="24"/>
                <w:szCs w:val="24"/>
                <w:lang w:val="en-US" w:eastAsia="zh-CN"/>
              </w:rPr>
              <w:t>方案并标注食物类别和食物推荐</w:t>
            </w:r>
            <w:r>
              <w:rPr>
                <w:rFonts w:hint="eastAsia"/>
                <w:sz w:val="24"/>
                <w:szCs w:val="24"/>
              </w:rPr>
              <w:t>。</w:t>
            </w:r>
          </w:p>
          <w:p w14:paraId="5E909F9D">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ascii="宋体" w:hAnsi="宋体" w:eastAsia="宋体" w:cs="宋体"/>
                <w:b w:val="0"/>
                <w:bCs w:val="0"/>
                <w:sz w:val="24"/>
                <w:szCs w:val="24"/>
                <w:lang w:val="en-US" w:eastAsia="zh-CN"/>
              </w:rPr>
              <w:t>2.6、</w:t>
            </w:r>
            <w:r>
              <w:rPr>
                <w:rFonts w:hint="eastAsia" w:ascii="宋体" w:hAnsi="宋体" w:eastAsia="宋体" w:cs="宋体"/>
                <w:sz w:val="24"/>
                <w:szCs w:val="24"/>
                <w:lang w:val="en-US" w:eastAsia="zh-CN"/>
              </w:rPr>
              <w:t>个性化</w:t>
            </w:r>
            <w:r>
              <w:rPr>
                <w:rFonts w:hint="eastAsia" w:ascii="宋体" w:hAnsi="宋体" w:eastAsia="宋体" w:cs="宋体"/>
                <w:sz w:val="24"/>
                <w:szCs w:val="24"/>
              </w:rPr>
              <w:t>七日食谱方案：</w:t>
            </w:r>
            <w:r>
              <w:rPr>
                <w:rFonts w:ascii="宋体" w:hAnsi="宋体" w:eastAsia="宋体" w:cs="宋体"/>
                <w:sz w:val="24"/>
                <w:szCs w:val="24"/>
              </w:rPr>
              <w:t>系统</w:t>
            </w:r>
            <w:r>
              <w:rPr>
                <w:rFonts w:hint="eastAsia" w:ascii="宋体" w:hAnsi="宋体" w:eastAsia="宋体" w:cs="宋体"/>
                <w:sz w:val="24"/>
                <w:szCs w:val="24"/>
                <w:lang w:val="en-US" w:eastAsia="zh-CN"/>
              </w:rPr>
              <w:t>可根据食物优选方案全自动出具七天食谱方案，可增加、减少、替换当地食物和病症干预方案食物，可自定义七天食物模版，自动锁定食物和类别，</w:t>
            </w:r>
            <w:r>
              <w:rPr>
                <w:rFonts w:ascii="宋体" w:hAnsi="宋体" w:eastAsia="宋体" w:cs="宋体"/>
                <w:sz w:val="24"/>
                <w:szCs w:val="24"/>
              </w:rPr>
              <w:t>确保医生的专业</w:t>
            </w:r>
            <w:r>
              <w:rPr>
                <w:rFonts w:hint="eastAsia" w:ascii="宋体" w:hAnsi="宋体" w:eastAsia="宋体" w:cs="宋体"/>
                <w:sz w:val="24"/>
                <w:szCs w:val="24"/>
                <w:lang w:val="en-US" w:eastAsia="zh-CN"/>
              </w:rPr>
              <w:t>经验、当地适宜食物</w:t>
            </w:r>
            <w:r>
              <w:rPr>
                <w:rFonts w:ascii="宋体" w:hAnsi="宋体" w:eastAsia="宋体" w:cs="宋体"/>
                <w:sz w:val="24"/>
                <w:szCs w:val="24"/>
              </w:rPr>
              <w:t>与数据</w:t>
            </w:r>
            <w:r>
              <w:rPr>
                <w:rFonts w:hint="eastAsia" w:ascii="宋体" w:hAnsi="宋体" w:eastAsia="宋体" w:cs="宋体"/>
                <w:sz w:val="24"/>
                <w:szCs w:val="24"/>
                <w:lang w:val="en-US" w:eastAsia="zh-CN"/>
              </w:rPr>
              <w:t>智能干预</w:t>
            </w:r>
            <w:r>
              <w:rPr>
                <w:rFonts w:ascii="宋体" w:hAnsi="宋体" w:eastAsia="宋体" w:cs="宋体"/>
                <w:sz w:val="24"/>
                <w:szCs w:val="24"/>
              </w:rPr>
              <w:t>的饮食指导</w:t>
            </w:r>
            <w:r>
              <w:rPr>
                <w:rFonts w:hint="eastAsia" w:ascii="宋体" w:hAnsi="宋体" w:eastAsia="宋体" w:cs="宋体"/>
                <w:sz w:val="24"/>
                <w:szCs w:val="24"/>
                <w:lang w:val="en-US" w:eastAsia="zh-CN"/>
              </w:rPr>
              <w:t>建议高效结合</w:t>
            </w:r>
            <w:r>
              <w:rPr>
                <w:rFonts w:ascii="宋体" w:hAnsi="宋体" w:eastAsia="宋体" w:cs="宋体"/>
                <w:sz w:val="24"/>
                <w:szCs w:val="24"/>
              </w:rPr>
              <w:t>，实现</w:t>
            </w:r>
            <w:r>
              <w:rPr>
                <w:rFonts w:hint="eastAsia" w:ascii="宋体" w:hAnsi="宋体" w:eastAsia="宋体" w:cs="宋体"/>
                <w:sz w:val="24"/>
                <w:szCs w:val="24"/>
                <w:lang w:val="en-US" w:eastAsia="zh-CN"/>
              </w:rPr>
              <w:t>个性、精准可执行的七天食物方案</w:t>
            </w:r>
            <w:r>
              <w:rPr>
                <w:rFonts w:ascii="宋体" w:hAnsi="宋体" w:eastAsia="宋体" w:cs="宋体"/>
                <w:sz w:val="24"/>
                <w:szCs w:val="24"/>
              </w:rPr>
              <w:t>干预。</w:t>
            </w:r>
          </w:p>
          <w:p w14:paraId="3D6A0CD9">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sz w:val="24"/>
                <w:szCs w:val="24"/>
                <w:lang w:eastAsia="zh-CN"/>
              </w:rPr>
            </w:pPr>
            <w:r>
              <w:rPr>
                <w:rFonts w:hint="eastAsia" w:ascii="宋体" w:hAnsi="宋体" w:eastAsia="宋体" w:cs="宋体"/>
                <w:b w:val="0"/>
                <w:bCs w:val="0"/>
                <w:sz w:val="24"/>
                <w:szCs w:val="24"/>
                <w:lang w:val="en-US" w:eastAsia="zh-CN"/>
              </w:rPr>
              <w:t>2.7、疾病特异性干预数据管理：</w:t>
            </w:r>
            <w:r>
              <w:rPr>
                <w:rFonts w:hint="eastAsia"/>
                <w:b w:val="0"/>
                <w:bCs w:val="0"/>
                <w:sz w:val="24"/>
                <w:szCs w:val="24"/>
                <w:lang w:eastAsia="zh-CN"/>
              </w:rPr>
              <w:t>针对</w:t>
            </w:r>
            <w:r>
              <w:rPr>
                <w:rFonts w:hint="eastAsia"/>
                <w:b w:val="0"/>
                <w:bCs w:val="0"/>
                <w:sz w:val="24"/>
                <w:szCs w:val="24"/>
                <w:lang w:val="en-US" w:eastAsia="zh-CN"/>
              </w:rPr>
              <w:t>孕期</w:t>
            </w:r>
            <w:r>
              <w:rPr>
                <w:rFonts w:hint="eastAsia"/>
                <w:b w:val="0"/>
                <w:bCs w:val="0"/>
                <w:sz w:val="24"/>
                <w:szCs w:val="24"/>
                <w:lang w:eastAsia="zh-CN"/>
              </w:rPr>
              <w:t>常见的健康问题，如</w:t>
            </w:r>
            <w:r>
              <w:rPr>
                <w:rFonts w:hint="eastAsia"/>
                <w:b w:val="0"/>
                <w:bCs w:val="0"/>
                <w:sz w:val="24"/>
                <w:szCs w:val="24"/>
                <w:lang w:val="en-US" w:eastAsia="zh-CN"/>
              </w:rPr>
              <w:t>妊娠期剧吐</w:t>
            </w:r>
            <w:r>
              <w:rPr>
                <w:rFonts w:hint="eastAsia"/>
                <w:b w:val="0"/>
                <w:bCs w:val="0"/>
                <w:sz w:val="24"/>
                <w:szCs w:val="24"/>
                <w:lang w:eastAsia="zh-CN"/>
              </w:rPr>
              <w:t>、</w:t>
            </w:r>
            <w:r>
              <w:rPr>
                <w:rFonts w:hint="eastAsia"/>
                <w:b w:val="0"/>
                <w:bCs w:val="0"/>
                <w:sz w:val="24"/>
                <w:szCs w:val="24"/>
                <w:lang w:val="en-US" w:eastAsia="zh-CN"/>
              </w:rPr>
              <w:t>妊娠期高血压、妊娠期骨质疏松</w:t>
            </w:r>
            <w:r>
              <w:rPr>
                <w:rFonts w:hint="eastAsia"/>
                <w:b w:val="0"/>
                <w:bCs w:val="0"/>
                <w:sz w:val="24"/>
                <w:szCs w:val="24"/>
                <w:lang w:eastAsia="zh-CN"/>
              </w:rPr>
              <w:t>等，提供专业的能量需求、产能营</w:t>
            </w:r>
            <w:r>
              <w:rPr>
                <w:rFonts w:hint="eastAsia"/>
                <w:sz w:val="24"/>
                <w:szCs w:val="24"/>
                <w:lang w:eastAsia="zh-CN"/>
              </w:rPr>
              <w:t>养素搭配及食物配餐指导，</w:t>
            </w:r>
            <w:r>
              <w:rPr>
                <w:rFonts w:hint="eastAsia"/>
                <w:sz w:val="24"/>
                <w:szCs w:val="24"/>
                <w:lang w:val="en-US" w:eastAsia="zh-CN"/>
              </w:rPr>
              <w:t>可自定义特定病症的营养能量结构调整方案和营养素干预数据，形成区域特点和特殊病症的营养干预数据，开展临床营养数据研究</w:t>
            </w:r>
            <w:r>
              <w:rPr>
                <w:rFonts w:hint="eastAsia"/>
                <w:sz w:val="24"/>
                <w:szCs w:val="24"/>
                <w:lang w:eastAsia="zh-CN"/>
              </w:rPr>
              <w:t>。</w:t>
            </w:r>
          </w:p>
          <w:p w14:paraId="4DE5A11B">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sz w:val="24"/>
                <w:szCs w:val="24"/>
              </w:rPr>
            </w:pPr>
            <w:r>
              <w:rPr>
                <w:rFonts w:hint="eastAsia" w:ascii="宋体" w:hAnsi="宋体" w:eastAsia="宋体" w:cs="宋体"/>
                <w:sz w:val="24"/>
                <w:szCs w:val="24"/>
                <w:lang w:val="en-US" w:eastAsia="zh-CN"/>
              </w:rPr>
              <w:t>2.8、体征数据等多维数据变化曲线：</w:t>
            </w:r>
            <w:r>
              <w:rPr>
                <w:rFonts w:ascii="宋体" w:hAnsi="宋体" w:eastAsia="宋体" w:cs="宋体"/>
                <w:sz w:val="24"/>
                <w:szCs w:val="24"/>
              </w:rPr>
              <w:t>能够追踪并可视化用户的多次体征数据记录，包括体质评分与健康状况评分的变化趋势，</w:t>
            </w:r>
            <w:r>
              <w:rPr>
                <w:rFonts w:hint="eastAsia"/>
                <w:sz w:val="24"/>
                <w:szCs w:val="24"/>
                <w:lang w:val="en-US" w:eastAsia="zh-CN"/>
              </w:rPr>
              <w:t>支持多维度的数据检索、编辑及导出操作，同时提供扩展性的数据展示界面，便于用户高效地处理和分析数据。</w:t>
            </w:r>
          </w:p>
          <w:p w14:paraId="5FA0F50E">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sz w:val="24"/>
                <w:szCs w:val="24"/>
              </w:rPr>
            </w:pPr>
            <w:r>
              <w:rPr>
                <w:rFonts w:hint="eastAsia" w:ascii="宋体" w:hAnsi="宋体" w:eastAsia="宋体" w:cs="宋体"/>
                <w:sz w:val="24"/>
                <w:szCs w:val="24"/>
                <w:lang w:val="en-US" w:eastAsia="zh-CN"/>
              </w:rPr>
              <w:t>2.9、数据和报告管理：供临床开展科研数据研究，可开发定义多份报告设计，</w:t>
            </w:r>
            <w:r>
              <w:rPr>
                <w:rFonts w:hint="eastAsia"/>
                <w:sz w:val="24"/>
                <w:szCs w:val="24"/>
              </w:rPr>
              <w:t>系统集成了多种膳食评估与营养指导模型，</w:t>
            </w:r>
            <w:r>
              <w:rPr>
                <w:rFonts w:hint="eastAsia" w:ascii="宋体" w:hAnsi="宋体" w:eastAsia="宋体" w:cs="宋体"/>
                <w:sz w:val="24"/>
                <w:szCs w:val="24"/>
                <w:lang w:val="en-US" w:eastAsia="zh-CN"/>
              </w:rPr>
              <w:t>具备</w:t>
            </w:r>
            <w:r>
              <w:rPr>
                <w:rFonts w:hint="eastAsia" w:ascii="宋体" w:hAnsi="宋体" w:eastAsia="宋体" w:cs="宋体"/>
                <w:sz w:val="24"/>
                <w:szCs w:val="24"/>
              </w:rPr>
              <w:t>可定义的数据管理、需求管理、营养素及食物库管理，实现专家个性化</w:t>
            </w:r>
            <w:r>
              <w:rPr>
                <w:rFonts w:hint="eastAsia" w:ascii="宋体" w:hAnsi="宋体" w:eastAsia="宋体" w:cs="宋体"/>
                <w:sz w:val="24"/>
                <w:szCs w:val="24"/>
                <w:lang w:val="en-US" w:eastAsia="zh-CN"/>
              </w:rPr>
              <w:t>方案</w:t>
            </w:r>
            <w:r>
              <w:rPr>
                <w:rFonts w:hint="eastAsia" w:ascii="宋体" w:hAnsi="宋体" w:eastAsia="宋体" w:cs="宋体"/>
                <w:sz w:val="24"/>
                <w:szCs w:val="24"/>
              </w:rPr>
              <w:t>智能干预管理能力，</w:t>
            </w:r>
            <w:r>
              <w:rPr>
                <w:rFonts w:hint="eastAsia" w:ascii="宋体" w:hAnsi="宋体" w:eastAsia="宋体" w:cs="宋体"/>
                <w:sz w:val="24"/>
                <w:szCs w:val="24"/>
                <w:lang w:eastAsia="zh-CN"/>
              </w:rPr>
              <w:t>并为科学研究提供全面的数据支撑。</w:t>
            </w:r>
            <w:r>
              <w:rPr>
                <w:rFonts w:hint="eastAsia"/>
                <w:sz w:val="24"/>
                <w:szCs w:val="24"/>
              </w:rPr>
              <w:t>能够生成包括但不限于饮食模式指导报告、</w:t>
            </w:r>
            <w:r>
              <w:rPr>
                <w:rFonts w:hint="eastAsia" w:ascii="宋体" w:hAnsi="宋体" w:eastAsia="宋体" w:cs="宋体"/>
                <w:sz w:val="24"/>
                <w:szCs w:val="24"/>
              </w:rPr>
              <w:t>营养素及食物指导报告单、七天营养配餐食谱报告单、</w:t>
            </w:r>
            <w:r>
              <w:rPr>
                <w:rFonts w:hint="eastAsia" w:ascii="宋体" w:hAnsi="宋体" w:eastAsia="宋体" w:cs="宋体"/>
                <w:sz w:val="24"/>
                <w:szCs w:val="24"/>
                <w:lang w:eastAsia="zh-CN"/>
              </w:rPr>
              <w:t>孕期体重增长报告单、食物频率问卷</w:t>
            </w:r>
            <w:r>
              <w:rPr>
                <w:rFonts w:hint="eastAsia"/>
                <w:sz w:val="24"/>
                <w:szCs w:val="24"/>
              </w:rPr>
              <w:t>在内的各类专业报告，满足不同用户的需求。</w:t>
            </w:r>
          </w:p>
          <w:p w14:paraId="4B61519E">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sz w:val="24"/>
                <w:szCs w:val="24"/>
                <w:vertAlign w:val="baseline"/>
              </w:rPr>
            </w:pPr>
            <w:r>
              <w:rPr>
                <w:rFonts w:hint="eastAsia"/>
                <w:sz w:val="24"/>
                <w:szCs w:val="24"/>
                <w:lang w:val="en-US" w:eastAsia="zh-CN"/>
              </w:rPr>
              <w:t>2.10、《智能营养健康管理系统》通过中国妇幼保健协会组织的国内二十几位顶级专家的研讨，会议中各专家签字出具了专家论证意见指出该系统是临床营养诊疗开展的有力工具。</w:t>
            </w:r>
          </w:p>
        </w:tc>
      </w:tr>
      <w:tr w14:paraId="44D4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9C2B887">
            <w:pPr>
              <w:keepNext w:val="0"/>
              <w:keepLines w:val="0"/>
              <w:pageBreakBefore w:val="0"/>
              <w:kinsoku/>
              <w:wordWrap/>
              <w:overflowPunct/>
              <w:topLinePunct w:val="0"/>
              <w:autoSpaceDE/>
              <w:autoSpaceDN/>
              <w:bidi w:val="0"/>
              <w:adjustRightInd/>
              <w:snapToGrid/>
              <w:spacing w:line="360" w:lineRule="auto"/>
              <w:jc w:val="center"/>
              <w:textAlignment w:val="auto"/>
              <w:rPr>
                <w:sz w:val="24"/>
                <w:szCs w:val="24"/>
                <w:vertAlign w:val="baseline"/>
              </w:rPr>
            </w:pPr>
            <w:r>
              <w:rPr>
                <w:rFonts w:hint="eastAsia" w:ascii="宋体" w:hAnsi="宋体" w:eastAsia="宋体" w:cs="宋体"/>
                <w:b/>
                <w:bCs/>
                <w:sz w:val="24"/>
                <w:szCs w:val="24"/>
                <w:lang w:val="en-US" w:eastAsia="zh-CN"/>
              </w:rPr>
              <w:t>（二）智能</w:t>
            </w:r>
            <w:r>
              <w:rPr>
                <w:rFonts w:hint="eastAsia" w:ascii="宋体" w:hAnsi="宋体" w:eastAsia="宋体" w:cs="宋体"/>
                <w:b/>
                <w:bCs/>
                <w:sz w:val="24"/>
                <w:szCs w:val="24"/>
              </w:rPr>
              <w:t>营养客户端</w:t>
            </w:r>
          </w:p>
        </w:tc>
        <w:tc>
          <w:tcPr>
            <w:tcW w:w="8523" w:type="dxa"/>
          </w:tcPr>
          <w:p w14:paraId="141F83A9">
            <w:pPr>
              <w:numPr>
                <w:ilvl w:val="0"/>
                <w:numId w:val="0"/>
              </w:numPr>
              <w:spacing w:line="360" w:lineRule="auto"/>
              <w:ind w:leftChars="0"/>
              <w:rPr>
                <w:rFonts w:hint="eastAsia" w:ascii="宋体" w:hAnsi="宋体" w:cs="宋体"/>
                <w:b/>
                <w:bCs w:val="0"/>
                <w:color w:val="000000"/>
                <w:kern w:val="0"/>
                <w:sz w:val="24"/>
                <w:szCs w:val="24"/>
                <w:lang w:val="en-US" w:eastAsia="zh-CN"/>
              </w:rPr>
            </w:pPr>
            <w:r>
              <w:rPr>
                <w:rFonts w:hint="eastAsia" w:ascii="宋体" w:hAnsi="宋体" w:cs="宋体"/>
                <w:b/>
                <w:bCs w:val="0"/>
                <w:color w:val="000000"/>
                <w:kern w:val="0"/>
                <w:sz w:val="24"/>
                <w:szCs w:val="24"/>
                <w:lang w:val="en-US" w:eastAsia="zh-CN"/>
              </w:rPr>
              <w:t>1、智能营养问诊</w:t>
            </w:r>
          </w:p>
          <w:p w14:paraId="74F592E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w:t>
            </w:r>
            <w:r>
              <w:rPr>
                <w:rFonts w:hint="eastAsia" w:ascii="宋体" w:hAnsi="宋体" w:eastAsia="宋体" w:cs="宋体"/>
                <w:sz w:val="24"/>
                <w:szCs w:val="24"/>
                <w:lang w:val="en-US" w:eastAsia="zh-CN"/>
              </w:rPr>
              <w:t>客户端</w:t>
            </w:r>
            <w:r>
              <w:rPr>
                <w:rFonts w:hint="eastAsia" w:ascii="宋体" w:hAnsi="宋体" w:eastAsia="宋体" w:cs="宋体"/>
                <w:sz w:val="24"/>
                <w:szCs w:val="24"/>
                <w:lang w:eastAsia="zh-CN"/>
              </w:rPr>
              <w:t>档案管理：</w:t>
            </w:r>
            <w:r>
              <w:rPr>
                <w:rFonts w:hint="eastAsia" w:ascii="宋体" w:hAnsi="宋体" w:eastAsia="宋体" w:cs="宋体"/>
                <w:sz w:val="24"/>
                <w:szCs w:val="24"/>
                <w:lang w:val="en-US" w:eastAsia="zh-CN"/>
              </w:rPr>
              <w:t>支持移动建档，历史档案选择，支持拼音手写多种输入方式，档案数据同步</w:t>
            </w:r>
            <w:r>
              <w:rPr>
                <w:rFonts w:hint="eastAsia" w:ascii="宋体" w:hAnsi="宋体" w:eastAsia="宋体" w:cs="宋体"/>
                <w:sz w:val="24"/>
                <w:szCs w:val="24"/>
              </w:rPr>
              <w:t>。</w:t>
            </w:r>
          </w:p>
          <w:p w14:paraId="69B495B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eastAsia="宋体" w:cs="宋体"/>
                <w:sz w:val="24"/>
                <w:szCs w:val="24"/>
                <w:lang w:val="en-US" w:eastAsia="zh-CN"/>
              </w:rPr>
              <w:t>客户端智能</w:t>
            </w:r>
            <w:r>
              <w:rPr>
                <w:rFonts w:hint="eastAsia" w:ascii="宋体" w:hAnsi="宋体" w:eastAsia="宋体" w:cs="宋体"/>
                <w:sz w:val="24"/>
                <w:szCs w:val="24"/>
              </w:rPr>
              <w:t>问诊：</w:t>
            </w:r>
            <w:r>
              <w:rPr>
                <w:rFonts w:hint="eastAsia" w:ascii="宋体" w:hAnsi="宋体" w:eastAsia="宋体" w:cs="宋体"/>
                <w:sz w:val="24"/>
                <w:szCs w:val="24"/>
                <w:lang w:val="en-US" w:eastAsia="zh-CN"/>
              </w:rPr>
              <w:t>客户端可开展划动选择</w:t>
            </w:r>
            <w:r>
              <w:rPr>
                <w:rFonts w:hint="eastAsia" w:ascii="宋体" w:hAnsi="宋体" w:eastAsia="宋体" w:cs="宋体"/>
                <w:sz w:val="24"/>
                <w:szCs w:val="24"/>
              </w:rPr>
              <w:t>膳食习惯、</w:t>
            </w:r>
            <w:r>
              <w:rPr>
                <w:rFonts w:hint="eastAsia" w:ascii="宋体" w:hAnsi="宋体" w:eastAsia="宋体" w:cs="宋体"/>
                <w:sz w:val="24"/>
                <w:szCs w:val="24"/>
                <w:lang w:eastAsia="zh-CN"/>
              </w:rPr>
              <w:t>运动调查</w:t>
            </w:r>
            <w:r>
              <w:rPr>
                <w:rFonts w:hint="eastAsia" w:ascii="宋体" w:hAnsi="宋体" w:eastAsia="宋体" w:cs="宋体"/>
                <w:sz w:val="24"/>
                <w:szCs w:val="24"/>
              </w:rPr>
              <w:t>、</w:t>
            </w:r>
            <w:r>
              <w:rPr>
                <w:rFonts w:hint="eastAsia" w:ascii="宋体" w:hAnsi="宋体" w:eastAsia="宋体" w:cs="宋体"/>
                <w:sz w:val="24"/>
                <w:szCs w:val="24"/>
                <w:lang w:val="en-US" w:eastAsia="zh-CN"/>
              </w:rPr>
              <w:t>营养病症需求</w:t>
            </w:r>
            <w:r>
              <w:rPr>
                <w:rFonts w:hint="eastAsia" w:ascii="宋体" w:hAnsi="宋体" w:eastAsia="宋体" w:cs="宋体"/>
                <w:sz w:val="24"/>
                <w:szCs w:val="24"/>
              </w:rPr>
              <w:t>等多方面的</w:t>
            </w:r>
            <w:r>
              <w:rPr>
                <w:rFonts w:hint="eastAsia" w:ascii="宋体" w:hAnsi="宋体" w:eastAsia="宋体" w:cs="宋体"/>
                <w:sz w:val="24"/>
                <w:szCs w:val="24"/>
                <w:lang w:val="en-US" w:eastAsia="zh-CN"/>
              </w:rPr>
              <w:t>便捷问诊</w:t>
            </w:r>
            <w:r>
              <w:rPr>
                <w:rFonts w:hint="eastAsia" w:ascii="宋体" w:hAnsi="宋体" w:eastAsia="宋体" w:cs="宋体"/>
                <w:sz w:val="24"/>
                <w:szCs w:val="24"/>
              </w:rPr>
              <w:t>，</w:t>
            </w:r>
            <w:r>
              <w:rPr>
                <w:rFonts w:hint="eastAsia" w:ascii="宋体" w:hAnsi="宋体" w:eastAsia="宋体" w:cs="宋体"/>
                <w:sz w:val="24"/>
                <w:szCs w:val="24"/>
                <w:lang w:val="en-US" w:eastAsia="zh-CN"/>
              </w:rPr>
              <w:t>问诊病症内置多种孕期营养改善方向调查（包含精神状态、睡眠障碍、作息异常、免疫系统、经常运动、消化系统、骨骼强化、水肿现象、神经系统、口腔问题、呼吸系统、嘴唇干燥、心血管系统、肌肉和关节、眼睛症状、指甲状况、发质优化、皮肤改善等），以及胎儿胎儿发育需求（新生儿贫血预防、胎儿宫内生长受限、小于胎龄儿、新生儿佝偻病预防、胎儿畸形预防、子代孤独症谱系预防等）</w:t>
            </w:r>
            <w:r>
              <w:rPr>
                <w:rFonts w:hint="eastAsia" w:ascii="宋体" w:hAnsi="宋体" w:eastAsia="宋体" w:cs="宋体"/>
                <w:sz w:val="24"/>
                <w:szCs w:val="24"/>
              </w:rPr>
              <w:t>为用户提供个性化的</w:t>
            </w:r>
            <w:r>
              <w:rPr>
                <w:rFonts w:hint="eastAsia" w:ascii="宋体" w:hAnsi="宋体" w:eastAsia="宋体" w:cs="宋体"/>
                <w:sz w:val="24"/>
                <w:szCs w:val="24"/>
                <w:lang w:val="en-US" w:eastAsia="zh-CN"/>
              </w:rPr>
              <w:t>移动</w:t>
            </w:r>
            <w:r>
              <w:rPr>
                <w:rFonts w:hint="eastAsia" w:ascii="宋体" w:hAnsi="宋体" w:eastAsia="宋体" w:cs="宋体"/>
                <w:sz w:val="24"/>
                <w:szCs w:val="24"/>
                <w:lang w:eastAsia="zh-CN"/>
              </w:rPr>
              <w:t>问诊</w:t>
            </w:r>
            <w:r>
              <w:rPr>
                <w:rFonts w:hint="eastAsia" w:ascii="宋体" w:hAnsi="宋体" w:eastAsia="宋体" w:cs="宋体"/>
                <w:sz w:val="24"/>
                <w:szCs w:val="24"/>
              </w:rPr>
              <w:t>服务。</w:t>
            </w:r>
          </w:p>
          <w:p w14:paraId="65B3931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3、</w:t>
            </w:r>
            <w:r>
              <w:rPr>
                <w:rFonts w:hint="eastAsia" w:ascii="宋体" w:hAnsi="宋体" w:eastAsia="宋体" w:cs="宋体"/>
                <w:sz w:val="24"/>
                <w:szCs w:val="24"/>
                <w:lang w:val="en-US" w:eastAsia="zh-CN"/>
              </w:rPr>
              <w:t>客户端</w:t>
            </w:r>
            <w:r>
              <w:rPr>
                <w:rFonts w:hint="eastAsia" w:ascii="宋体" w:hAnsi="宋体" w:eastAsia="宋体" w:cs="宋体"/>
                <w:sz w:val="24"/>
                <w:szCs w:val="24"/>
                <w:lang w:eastAsia="zh-CN"/>
              </w:rPr>
              <w:t>食物频率分析：</w:t>
            </w:r>
            <w:r>
              <w:rPr>
                <w:rFonts w:hint="eastAsia" w:ascii="宋体" w:hAnsi="宋体" w:eastAsia="宋体" w:cs="宋体"/>
                <w:sz w:val="24"/>
                <w:szCs w:val="24"/>
                <w:lang w:val="en-US" w:eastAsia="zh-CN"/>
              </w:rPr>
              <w:t>设计21类</w:t>
            </w:r>
            <w:r>
              <w:rPr>
                <w:rFonts w:hint="eastAsia" w:ascii="宋体" w:hAnsi="宋体" w:eastAsia="宋体" w:cs="宋体"/>
                <w:sz w:val="24"/>
                <w:szCs w:val="24"/>
                <w:lang w:eastAsia="zh-CN"/>
              </w:rPr>
              <w:t>食物的摄入频率和摄入量</w:t>
            </w:r>
            <w:r>
              <w:rPr>
                <w:rFonts w:hint="eastAsia" w:ascii="宋体" w:hAnsi="宋体" w:eastAsia="宋体" w:cs="宋体"/>
                <w:sz w:val="24"/>
                <w:szCs w:val="24"/>
                <w:lang w:val="en-US" w:eastAsia="zh-CN"/>
              </w:rPr>
              <w:t>移动调查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给出评估适量控制、饮食均衡、增加饮食的指导方向，供临床进行</w:t>
            </w:r>
            <w:r>
              <w:rPr>
                <w:rFonts w:hint="eastAsia" w:ascii="宋体" w:hAnsi="宋体" w:eastAsia="宋体" w:cs="宋体"/>
                <w:sz w:val="24"/>
                <w:szCs w:val="24"/>
                <w:lang w:eastAsia="zh-CN"/>
              </w:rPr>
              <w:t>饮食结构调整。</w:t>
            </w:r>
          </w:p>
          <w:p w14:paraId="293E4B0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1.4、客户端硬件配置：移动互联实时大数据量交互，无感无延时操作，多频智能分析；实现硬件与平台交互方案处理；骁龙芯片，8核超快智算多任务、多线程、宽幅交互能力。</w:t>
            </w:r>
          </w:p>
          <w:p w14:paraId="63322FFA">
            <w:pPr>
              <w:numPr>
                <w:ilvl w:val="0"/>
                <w:numId w:val="0"/>
              </w:numPr>
              <w:spacing w:line="360" w:lineRule="auto"/>
              <w:ind w:leftChars="0"/>
              <w:rPr>
                <w:rFonts w:hint="eastAsia" w:ascii="宋体" w:hAnsi="宋体" w:cs="宋体"/>
                <w:b/>
                <w:bCs w:val="0"/>
                <w:color w:val="000000"/>
                <w:kern w:val="0"/>
                <w:sz w:val="24"/>
                <w:szCs w:val="24"/>
                <w:lang w:val="en-US" w:eastAsia="zh-CN"/>
              </w:rPr>
            </w:pPr>
            <w:r>
              <w:rPr>
                <w:rFonts w:hint="eastAsia" w:ascii="宋体" w:hAnsi="宋体" w:cs="宋体"/>
                <w:b/>
                <w:bCs w:val="0"/>
                <w:color w:val="000000"/>
                <w:kern w:val="0"/>
                <w:sz w:val="24"/>
                <w:szCs w:val="24"/>
                <w:lang w:val="en-US" w:eastAsia="zh-CN"/>
              </w:rPr>
              <w:t>2、维建模数据采集装置</w:t>
            </w:r>
          </w:p>
          <w:p w14:paraId="0060D972">
            <w:pPr>
              <w:numPr>
                <w:ilvl w:val="0"/>
                <w:numId w:val="0"/>
              </w:numPr>
              <w:spacing w:line="360" w:lineRule="auto"/>
              <w:ind w:leftChars="0"/>
              <w:rPr>
                <w:rFonts w:hint="eastAsia" w:ascii="宋体" w:hAnsi="宋体" w:eastAsia="宋体" w:cs="宋体"/>
                <w:sz w:val="24"/>
                <w:szCs w:val="24"/>
              </w:rPr>
            </w:pPr>
            <w:r>
              <w:rPr>
                <w:rFonts w:hint="eastAsia" w:ascii="宋体" w:hAnsi="宋体" w:cs="宋体"/>
                <w:b w:val="0"/>
                <w:bCs/>
                <w:color w:val="000000"/>
                <w:kern w:val="0"/>
                <w:sz w:val="24"/>
                <w:szCs w:val="24"/>
                <w:lang w:val="en-US" w:eastAsia="zh-CN"/>
              </w:rPr>
              <w:t>2.1、</w:t>
            </w:r>
            <w:r>
              <w:rPr>
                <w:rFonts w:hint="eastAsia" w:ascii="宋体" w:hAnsi="宋体" w:cs="宋体"/>
                <w:b w:val="0"/>
                <w:bCs/>
                <w:kern w:val="0"/>
                <w:sz w:val="24"/>
                <w:szCs w:val="24"/>
              </w:rPr>
              <w:t>检测</w:t>
            </w:r>
            <w:r>
              <w:rPr>
                <w:rFonts w:hint="eastAsia" w:ascii="宋体" w:hAnsi="宋体" w:cs="宋体"/>
                <w:b w:val="0"/>
                <w:bCs/>
                <w:kern w:val="0"/>
                <w:sz w:val="24"/>
                <w:szCs w:val="24"/>
                <w:lang w:val="en-US" w:eastAsia="zh-CN"/>
              </w:rPr>
              <w:t>装置</w:t>
            </w:r>
            <w:r>
              <w:rPr>
                <w:rFonts w:hint="eastAsia" w:ascii="宋体" w:hAnsi="宋体" w:cs="宋体"/>
                <w:b w:val="0"/>
                <w:bCs/>
                <w:kern w:val="0"/>
                <w:sz w:val="24"/>
                <w:szCs w:val="24"/>
              </w:rPr>
              <w:t>：</w:t>
            </w:r>
            <w:r>
              <w:rPr>
                <w:rFonts w:hint="eastAsia" w:ascii="宋体" w:hAnsi="宋体" w:eastAsia="宋体" w:cs="宋体"/>
                <w:sz w:val="24"/>
                <w:szCs w:val="24"/>
                <w:lang w:val="en-US" w:eastAsia="zh-CN"/>
              </w:rPr>
              <w:t>人性化的3D测量空间设计，实现无接触空间成像测量，</w:t>
            </w:r>
            <w:r>
              <w:rPr>
                <w:rFonts w:hint="eastAsia" w:ascii="宋体" w:hAnsi="宋体" w:cs="宋体"/>
                <w:b w:val="0"/>
                <w:bCs/>
                <w:sz w:val="24"/>
                <w:szCs w:val="24"/>
              </w:rPr>
              <w:t>利用三维动态捕捉技术</w:t>
            </w:r>
            <w:r>
              <w:rPr>
                <w:rFonts w:hint="eastAsia" w:ascii="宋体" w:hAnsi="宋体" w:cs="宋体"/>
                <w:b w:val="0"/>
                <w:bCs/>
                <w:sz w:val="24"/>
                <w:szCs w:val="24"/>
                <w:lang w:eastAsia="zh-CN"/>
              </w:rPr>
              <w:t>，</w:t>
            </w:r>
            <w:r>
              <w:rPr>
                <w:rFonts w:hint="eastAsia" w:ascii="宋体" w:hAnsi="宋体" w:cs="宋体"/>
                <w:b w:val="0"/>
                <w:bCs/>
                <w:kern w:val="0"/>
                <w:sz w:val="24"/>
                <w:szCs w:val="24"/>
              </w:rPr>
              <w:t>配有高端红外感应测试探头</w:t>
            </w:r>
            <w:r>
              <w:rPr>
                <w:rFonts w:hint="eastAsia" w:ascii="宋体" w:hAnsi="宋体" w:cs="宋体"/>
                <w:b w:val="0"/>
                <w:bCs/>
                <w:kern w:val="0"/>
                <w:sz w:val="24"/>
                <w:szCs w:val="24"/>
                <w:lang w:eastAsia="zh-CN"/>
              </w:rPr>
              <w:t>，结合</w:t>
            </w:r>
            <w:r>
              <w:rPr>
                <w:rFonts w:hint="eastAsia" w:ascii="宋体" w:hAnsi="宋体" w:cs="宋体"/>
                <w:b w:val="0"/>
                <w:bCs/>
                <w:kern w:val="0"/>
                <w:sz w:val="24"/>
                <w:szCs w:val="24"/>
              </w:rPr>
              <w:t>三维光子扫描</w:t>
            </w: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AI图像识别</w:t>
            </w:r>
            <w:r>
              <w:rPr>
                <w:rFonts w:hint="eastAsia" w:ascii="宋体" w:hAnsi="宋体" w:cs="宋体"/>
                <w:b w:val="0"/>
                <w:bCs/>
                <w:kern w:val="0"/>
                <w:sz w:val="24"/>
                <w:szCs w:val="24"/>
              </w:rPr>
              <w:t>及机器人学习算法创新技术全自动检测，智能定位，精确运算</w:t>
            </w:r>
            <w:r>
              <w:rPr>
                <w:rFonts w:hint="eastAsia" w:ascii="宋体" w:hAnsi="宋体" w:cs="宋体"/>
                <w:b w:val="0"/>
                <w:bCs/>
                <w:kern w:val="0"/>
                <w:sz w:val="24"/>
                <w:szCs w:val="24"/>
                <w:lang w:eastAsia="zh-CN"/>
              </w:rPr>
              <w:t>，</w:t>
            </w:r>
            <w:r>
              <w:rPr>
                <w:rFonts w:hint="eastAsia" w:ascii="宋体" w:hAnsi="宋体" w:cs="宋体"/>
                <w:b w:val="0"/>
                <w:bCs/>
                <w:kern w:val="0"/>
                <w:sz w:val="24"/>
                <w:szCs w:val="24"/>
              </w:rPr>
              <w:t>检测数据准确性高、稳定性强。</w:t>
            </w:r>
          </w:p>
          <w:p w14:paraId="71078118">
            <w:pPr>
              <w:numPr>
                <w:ilvl w:val="0"/>
                <w:numId w:val="0"/>
              </w:numPr>
              <w:spacing w:line="360" w:lineRule="auto"/>
              <w:ind w:leftChars="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2.2、监测数据：利用三维建模技术实现体质、体型、体态等多维数据分析，通过体态密度法原理综合分析提供身高、体重、去脂体重、肌肉重、总水分、细胞内液、细胞外液、蛋白质、无机盐、体脂重、肌肉脂肪评估、基础代谢、体重增长评估、体表面积、健康评分等体征数据。</w:t>
            </w:r>
          </w:p>
          <w:p w14:paraId="4028F375">
            <w:pPr>
              <w:numPr>
                <w:ilvl w:val="0"/>
                <w:numId w:val="0"/>
              </w:numPr>
              <w:spacing w:line="360" w:lineRule="auto"/>
              <w:rPr>
                <w:rFonts w:hint="eastAsia" w:ascii="宋体" w:hAnsi="宋体" w:cs="宋体"/>
                <w:b w:val="0"/>
                <w:bCs/>
                <w:kern w:val="0"/>
                <w:sz w:val="24"/>
                <w:szCs w:val="24"/>
                <w:lang w:eastAsia="zh-CN"/>
              </w:rPr>
            </w:pPr>
            <w:r>
              <w:rPr>
                <w:rFonts w:hint="eastAsia" w:ascii="宋体" w:hAnsi="宋体" w:cs="宋体"/>
                <w:b w:val="0"/>
                <w:bCs/>
                <w:kern w:val="0"/>
                <w:sz w:val="24"/>
                <w:szCs w:val="24"/>
                <w:lang w:val="en-US" w:eastAsia="zh-CN"/>
              </w:rPr>
              <w:t>2.3、监测</w:t>
            </w:r>
            <w:r>
              <w:rPr>
                <w:rFonts w:hint="eastAsia" w:ascii="宋体" w:hAnsi="宋体" w:cs="宋体"/>
                <w:b w:val="0"/>
                <w:bCs/>
                <w:kern w:val="0"/>
                <w:sz w:val="24"/>
                <w:szCs w:val="24"/>
                <w:lang w:eastAsia="zh-CN"/>
              </w:rPr>
              <w:t>原理：基于</w:t>
            </w:r>
            <w:r>
              <w:rPr>
                <w:rFonts w:hint="eastAsia" w:ascii="宋体" w:hAnsi="宋体" w:cs="宋体"/>
                <w:b w:val="0"/>
                <w:bCs/>
                <w:kern w:val="0"/>
                <w:sz w:val="24"/>
                <w:szCs w:val="24"/>
              </w:rPr>
              <w:t>三维光子扫描</w:t>
            </w: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红外热成像、</w:t>
            </w:r>
            <w:r>
              <w:rPr>
                <w:rFonts w:hint="eastAsia" w:ascii="宋体" w:hAnsi="宋体" w:cs="宋体"/>
                <w:b w:val="0"/>
                <w:bCs/>
                <w:kern w:val="0"/>
                <w:sz w:val="24"/>
                <w:szCs w:val="24"/>
                <w:lang w:eastAsia="zh-CN"/>
              </w:rPr>
              <w:t>AI图像识别技术多方位精准</w:t>
            </w:r>
            <w:r>
              <w:rPr>
                <w:rFonts w:hint="eastAsia" w:ascii="宋体" w:hAnsi="宋体" w:cs="宋体"/>
                <w:b w:val="0"/>
                <w:bCs/>
                <w:kern w:val="0"/>
                <w:sz w:val="24"/>
                <w:szCs w:val="24"/>
                <w:lang w:val="en-US" w:eastAsia="zh-CN"/>
              </w:rPr>
              <w:t>测量人体边界，构建三维人体模型</w:t>
            </w: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无接触监测分析</w:t>
            </w:r>
            <w:r>
              <w:rPr>
                <w:rFonts w:hint="eastAsia" w:ascii="宋体" w:hAnsi="宋体" w:eastAsia="宋体" w:cs="宋体"/>
                <w:sz w:val="24"/>
                <w:szCs w:val="24"/>
                <w:lang w:val="en-US" w:eastAsia="zh-CN"/>
              </w:rPr>
              <w:t>身体多维数据</w:t>
            </w:r>
          </w:p>
          <w:p w14:paraId="5FAB16CF">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2.4、监测时间：监测时间≤60s，红外热感数字智能技术自动去除衣物干扰，无需脱鞋脱袜，安全无辐射，没有禁忌人群限制，监测过程可以排除胎儿对体征数据的影响。</w:t>
            </w:r>
          </w:p>
          <w:p w14:paraId="434ED3D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2.5、监测范围和重复性：监测范围适宜身高在50cm-200cm；数据精度重复性≤1%</w:t>
            </w:r>
          </w:p>
        </w:tc>
      </w:tr>
      <w:tr w14:paraId="1B6A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DE3657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（三）、</w:t>
            </w:r>
          </w:p>
        </w:tc>
        <w:tc>
          <w:tcPr>
            <w:tcW w:w="8523" w:type="dxa"/>
          </w:tcPr>
          <w:p w14:paraId="305EF097">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使用寿命≥10年，软件系统终身免费升级</w:t>
            </w:r>
          </w:p>
        </w:tc>
      </w:tr>
      <w:tr w14:paraId="24FA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37EA73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（四）、</w:t>
            </w:r>
          </w:p>
        </w:tc>
        <w:tc>
          <w:tcPr>
            <w:tcW w:w="8523" w:type="dxa"/>
          </w:tcPr>
          <w:p w14:paraId="3D137D29">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设备通过质监部门检测（提供证明材料）</w:t>
            </w:r>
          </w:p>
        </w:tc>
      </w:tr>
    </w:tbl>
    <w:p w14:paraId="0CBC6908">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p>
    <w:p w14:paraId="4F366121">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p w14:paraId="60B76D5A">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1.iPadAI营养客户端               1套</w:t>
      </w:r>
    </w:p>
    <w:p w14:paraId="43A34315">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2.孕期人体体征参数管理软件       1套</w:t>
      </w:r>
    </w:p>
    <w:p w14:paraId="3CAF67A4">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3.三维建模数据采集装置           1套</w:t>
      </w:r>
    </w:p>
    <w:p w14:paraId="5020E65C">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4.智能营养健康管理系统工作站     1套</w:t>
      </w:r>
    </w:p>
    <w:p w14:paraId="5AD4F694">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5.操作卡                         1份</w:t>
      </w:r>
    </w:p>
    <w:p w14:paraId="01264316">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6.装箱清单                       1份</w:t>
      </w:r>
    </w:p>
    <w:p w14:paraId="1F75842C">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7.资质证件                       1份</w:t>
      </w:r>
    </w:p>
    <w:p w14:paraId="79E15987">
      <w:pP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3D8D2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55C2A3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1DE919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43DD85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6DCEC8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 年，终身维修。验收时出具原厂售后质保承诺书，质保期内每年巡检一次，并提交巡检记录。质保期内出现故障，1小时响应，响应后24小时上门服务。</w:t>
      </w:r>
    </w:p>
    <w:p w14:paraId="0ACD75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孕期营养综合监测系统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孕期营养综合监测系统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孕期营养综合监测系统</w:t>
            </w:r>
          </w:p>
        </w:tc>
        <w:tc>
          <w:tcPr>
            <w:tcW w:w="1220"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3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D3B0E3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eastAsiaTheme="minorEastAsia"/>
          <w:color w:val="000000" w:themeColor="text1"/>
          <w:highlight w:val="none"/>
          <w:lang w:eastAsia="zh-CN"/>
          <w14:textFill>
            <w14:solidFill>
              <w14:schemeClr w14:val="tx1"/>
            </w14:solidFill>
          </w14:textFill>
        </w:rPr>
      </w:pPr>
    </w:p>
    <w:p w14:paraId="153BDA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58987A0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93E7D91"/>
    <w:rsid w:val="19E91315"/>
    <w:rsid w:val="1AF56B46"/>
    <w:rsid w:val="1DD7486D"/>
    <w:rsid w:val="1E79119D"/>
    <w:rsid w:val="1F334F58"/>
    <w:rsid w:val="1F796B24"/>
    <w:rsid w:val="1FC602A8"/>
    <w:rsid w:val="1FE73549"/>
    <w:rsid w:val="2038045E"/>
    <w:rsid w:val="20AF0900"/>
    <w:rsid w:val="20B41DA7"/>
    <w:rsid w:val="21C61C7A"/>
    <w:rsid w:val="24881A32"/>
    <w:rsid w:val="25266F96"/>
    <w:rsid w:val="272B6E6C"/>
    <w:rsid w:val="27CF2BB7"/>
    <w:rsid w:val="28E81B29"/>
    <w:rsid w:val="28FD390A"/>
    <w:rsid w:val="29B45A41"/>
    <w:rsid w:val="2A174DA9"/>
    <w:rsid w:val="2AB010A8"/>
    <w:rsid w:val="2AC66F99"/>
    <w:rsid w:val="2C0A2E19"/>
    <w:rsid w:val="2C7642D0"/>
    <w:rsid w:val="2DD77C64"/>
    <w:rsid w:val="2DDA1E78"/>
    <w:rsid w:val="2DE00B8C"/>
    <w:rsid w:val="2EAC037F"/>
    <w:rsid w:val="2EB67A5C"/>
    <w:rsid w:val="302741D2"/>
    <w:rsid w:val="308B184D"/>
    <w:rsid w:val="309C1E01"/>
    <w:rsid w:val="30BB11DD"/>
    <w:rsid w:val="31F17CD1"/>
    <w:rsid w:val="33384C93"/>
    <w:rsid w:val="340F06E9"/>
    <w:rsid w:val="366241E2"/>
    <w:rsid w:val="36E47928"/>
    <w:rsid w:val="372F7378"/>
    <w:rsid w:val="37BA0809"/>
    <w:rsid w:val="397348CD"/>
    <w:rsid w:val="3A8E0AB7"/>
    <w:rsid w:val="3A994AB7"/>
    <w:rsid w:val="3B3B544D"/>
    <w:rsid w:val="3B654F2B"/>
    <w:rsid w:val="3BB72BAE"/>
    <w:rsid w:val="3BFC7D2B"/>
    <w:rsid w:val="3C6B3E97"/>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A354E62"/>
    <w:rsid w:val="4AEE1A11"/>
    <w:rsid w:val="4B7F39F4"/>
    <w:rsid w:val="4BAE646F"/>
    <w:rsid w:val="4CAC1559"/>
    <w:rsid w:val="4D754257"/>
    <w:rsid w:val="4DCD6AB3"/>
    <w:rsid w:val="50216DCD"/>
    <w:rsid w:val="50540C20"/>
    <w:rsid w:val="506258C6"/>
    <w:rsid w:val="51AC28BD"/>
    <w:rsid w:val="52183ACC"/>
    <w:rsid w:val="53B55872"/>
    <w:rsid w:val="544055F2"/>
    <w:rsid w:val="54AD4386"/>
    <w:rsid w:val="581A7C72"/>
    <w:rsid w:val="583A4BD7"/>
    <w:rsid w:val="59C74B1F"/>
    <w:rsid w:val="5A886F59"/>
    <w:rsid w:val="611B6B1B"/>
    <w:rsid w:val="62C222C2"/>
    <w:rsid w:val="632D7C40"/>
    <w:rsid w:val="64133D6A"/>
    <w:rsid w:val="678E4F5D"/>
    <w:rsid w:val="67F3562A"/>
    <w:rsid w:val="680E122C"/>
    <w:rsid w:val="6A4E1D63"/>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2641</Words>
  <Characters>2735</Characters>
  <Lines>0</Lines>
  <Paragraphs>0</Paragraphs>
  <TotalTime>1</TotalTime>
  <ScaleCrop>false</ScaleCrop>
  <LinksUpToDate>false</LinksUpToDate>
  <CharactersWithSpaces>2739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2025-06-20T02:39:47Z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