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（玻片扫描影像系统（5片机）医院公开挂网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玻片扫描影像系统（5片机）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玻片扫描影像系统（5片机）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玻片扫描影像系统（5片机）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16.8</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bookmarkStart w:id="4" w:name="_GoBack"/>
      <w:bookmarkEnd w:id="4"/>
    </w:p>
    <w:p w14:paraId="64D078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1.适用范围：适用于对病理切片进行图像扫描、浏览、存储、传输。</w:t>
      </w:r>
    </w:p>
    <w:p w14:paraId="0FAA1A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2.加载数量：全自动一键式扫描，无人值守，单次可加载切片数≥5张； </w:t>
      </w:r>
    </w:p>
    <w:p w14:paraId="5460A3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3.物镜：配置高端物镜，支持选配高倍物镜(≥40倍），数值孔径≥0.75；</w:t>
      </w:r>
    </w:p>
    <w:p w14:paraId="74843C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4.扫描方式：明场采用线性扫描技术，配置行频≥66KHz的线阵扫描相机，保证扫描连续性和最小图像拼接次数（提供所使用相机的说明文件、内部安装照片以备核查）；</w:t>
      </w:r>
    </w:p>
    <w:p w14:paraId="394A788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5.明场扫描速度：20倍扫描，组织面积15mm*15mm，扫描时间≤40s；</w:t>
      </w:r>
    </w:p>
    <w:p w14:paraId="2195A2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6.提供由获得中国合格评定国家认可委员会（CNAS）或CMA计量认证的机构出具的检验报告证明复印件，并标明对应参数指标以备验收核查）</w:t>
      </w:r>
    </w:p>
    <w:p w14:paraId="53C21B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7.扫描图像分辨率：20倍扫描，分辨率≤0.5微米/像素；40倍扫描，分辨率≤0.25微米/像素；</w:t>
      </w:r>
    </w:p>
    <w:p w14:paraId="668089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8.扫描模式：支持至少3种扫描模式，包含单层、多层、融合、多层融合等；</w:t>
      </w:r>
    </w:p>
    <w:p w14:paraId="163CFA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9.多层扫描： 可定义扫描层数≥25层， 层间距扫描精度≤1um；</w:t>
      </w:r>
    </w:p>
    <w:p w14:paraId="50AECA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10.平台驱动：载片平台采用线性磁轴驱动，非丝杆驱动，确保超高精度控制；</w:t>
      </w:r>
    </w:p>
    <w:p w14:paraId="391DE6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11.Z轴重复定位精度≤10nm，X、Y轴重复定位精度≤50nm；</w:t>
      </w:r>
    </w:p>
    <w:p w14:paraId="20120A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12.Z轴调焦步进行程及响应时间：调焦10μm行程的情况下，响应速度≤40ms；</w:t>
      </w:r>
    </w:p>
    <w:p w14:paraId="344B0B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13.图像形变误差：单位距离扫描形变误差的绝对值≤5μm；</w:t>
      </w:r>
    </w:p>
    <w:p w14:paraId="7A7A77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14.全自动一键扫描，初次扫描成功率≥99.8%；并对病理切片进行图像采集、制作、存储和管理并上传共享。</w:t>
      </w:r>
    </w:p>
    <w:p w14:paraId="1D9A58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15.为保证扫描数据稳定可靠，数字切片必须为单一文件，不接受多文件组成文件包形式；</w:t>
      </w:r>
    </w:p>
    <w:p w14:paraId="1D1440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16.扫描区域：提供自动精准识别和自定义扫描区域，自定义可添加多种配置及下拉快速选择；</w:t>
      </w:r>
    </w:p>
    <w:p w14:paraId="52BB677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17.支持识别切片标签：自动识别一维码、二维码， 自动命名切片， 支持自定义命名规则；</w:t>
      </w:r>
    </w:p>
    <w:p w14:paraId="227BDC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18.对每张切片可以进行图像质量智能评分，不合格切片支持自动重新扫描。提供软件该功能操作截图及病理数字图像智能评价软件著作权证书；</w:t>
      </w:r>
    </w:p>
    <w:p w14:paraId="4A912C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19.该设备在湖南有8家以上的三甲用户（需提供用户名单及联系方式）；</w:t>
      </w:r>
    </w:p>
    <w:p w14:paraId="059EFD9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20.需要有湖南远程会诊中心对接经验，提供成功对接经验用户名单及联系方式；</w:t>
      </w:r>
    </w:p>
    <w:p w14:paraId="6658C0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21.后续可升级配置远程会诊申请端软件，系统涉及病理数据的处理与诊断，应当具备独立的二类医疗器械注册证，提供与扫描设备同一制造商的会诊软件二类医疗器械注册证复印件；</w:t>
      </w:r>
    </w:p>
    <w:p w14:paraId="3B0EA1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可自由变换任意倍数进行全切片观察浏览，也可选择指定的倍数观察浏览；可随时添加个性化标注，能测量长度、周长、面积等，并可对所有标记进行管理；可多张图像同步移动、缩放，进行对比浏览分析；可以对数字切片图像的指定区域范围进行高清截图；可使用导航图，快速浏览整张数字切片；</w:t>
      </w:r>
    </w:p>
    <w:p w14:paraId="604450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23.玻片装载模式：采用的切片槽为托盘式结构，同时设有切片夹子结构，以防切片掉落（提供设备切片槽实物图片、切片槽使用说明以备核查）；</w:t>
      </w:r>
    </w:p>
    <w:p w14:paraId="5AEF39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24.阅片支持多系统使用：Windows/IOS/Android系统，电脑、平板、手机进行切片浏览，支持通过网络web端浏览数字切片；</w:t>
      </w:r>
    </w:p>
    <w:p w14:paraId="3239A2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25.支持同屏浏览：支持一个屏幕同时显示至少9张图像，并智能找到相同位置，可将对一张切片的缩放、拖动，同步给同屏幕的其他切片；</w:t>
      </w:r>
    </w:p>
    <w:p w14:paraId="7D8836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26.图像编辑： 支持功能强大的图像调节， 伽马、对比度、 RGB 等调节。</w:t>
      </w:r>
    </w:p>
    <w:p w14:paraId="4EFD4E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27.扫描切片格式：数字切片支持不同格式的输出，包含svs、kfb、JPEG、TIFF等文件格式的输出，通过扫描软件参数设置选择“扫描格式”即可一键切换；</w:t>
      </w:r>
    </w:p>
    <w:p w14:paraId="0FFF3A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28.病理扫描工作站配置（包括主机、显示器）：处理器：Intel I5及以上，硬盘：1TB及以上，内存：16G及以上，显示器：高分辨率 24 英寸及以上。</w:t>
      </w:r>
    </w:p>
    <w:p w14:paraId="7A9701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29.仪器需连接医院PACS系统。</w:t>
      </w:r>
    </w:p>
    <w:p w14:paraId="50C71D7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1"/>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3902"/>
        <w:gridCol w:w="2743"/>
      </w:tblGrid>
      <w:tr w14:paraId="32F7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14" w:type="dxa"/>
            <w:vAlign w:val="center"/>
          </w:tcPr>
          <w:p w14:paraId="321007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序号</w:t>
            </w:r>
          </w:p>
        </w:tc>
        <w:tc>
          <w:tcPr>
            <w:tcW w:w="3902" w:type="dxa"/>
            <w:vAlign w:val="center"/>
          </w:tcPr>
          <w:p w14:paraId="383A60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配置名称</w:t>
            </w:r>
          </w:p>
        </w:tc>
        <w:tc>
          <w:tcPr>
            <w:tcW w:w="2743" w:type="dxa"/>
            <w:vAlign w:val="center"/>
          </w:tcPr>
          <w:p w14:paraId="40D4F3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数量及单位</w:t>
            </w:r>
          </w:p>
        </w:tc>
      </w:tr>
      <w:tr w14:paraId="549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14" w:type="dxa"/>
            <w:vAlign w:val="center"/>
          </w:tcPr>
          <w:p w14:paraId="111A2C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w:t>
            </w:r>
          </w:p>
        </w:tc>
        <w:tc>
          <w:tcPr>
            <w:tcW w:w="3902" w:type="dxa"/>
            <w:vAlign w:val="center"/>
          </w:tcPr>
          <w:p w14:paraId="0C9D59FF">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数字病理切片扫描仪主机</w:t>
            </w:r>
          </w:p>
        </w:tc>
        <w:tc>
          <w:tcPr>
            <w:tcW w:w="2743" w:type="dxa"/>
            <w:vAlign w:val="center"/>
          </w:tcPr>
          <w:p w14:paraId="31894B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1台</w:t>
            </w:r>
          </w:p>
        </w:tc>
      </w:tr>
      <w:tr w14:paraId="5010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14" w:type="dxa"/>
            <w:vAlign w:val="center"/>
          </w:tcPr>
          <w:p w14:paraId="5739EF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w:t>
            </w:r>
          </w:p>
        </w:tc>
        <w:tc>
          <w:tcPr>
            <w:tcW w:w="3902" w:type="dxa"/>
            <w:vAlign w:val="center"/>
          </w:tcPr>
          <w:p w14:paraId="2F075B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数字病理扫描工作站</w:t>
            </w:r>
          </w:p>
        </w:tc>
        <w:tc>
          <w:tcPr>
            <w:tcW w:w="2743" w:type="dxa"/>
            <w:vAlign w:val="center"/>
          </w:tcPr>
          <w:p w14:paraId="7B853A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1台</w:t>
            </w:r>
          </w:p>
        </w:tc>
      </w:tr>
      <w:tr w14:paraId="2EAC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14" w:type="dxa"/>
            <w:vAlign w:val="center"/>
          </w:tcPr>
          <w:p w14:paraId="4BCAFF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w:t>
            </w:r>
          </w:p>
        </w:tc>
        <w:tc>
          <w:tcPr>
            <w:tcW w:w="3902" w:type="dxa"/>
            <w:vAlign w:val="center"/>
          </w:tcPr>
          <w:p w14:paraId="301CD0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扫描控制软件</w:t>
            </w:r>
          </w:p>
        </w:tc>
        <w:tc>
          <w:tcPr>
            <w:tcW w:w="2743" w:type="dxa"/>
            <w:vAlign w:val="center"/>
          </w:tcPr>
          <w:p w14:paraId="5D9DE5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1套</w:t>
            </w:r>
          </w:p>
        </w:tc>
      </w:tr>
      <w:tr w14:paraId="41F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14" w:type="dxa"/>
            <w:vAlign w:val="center"/>
          </w:tcPr>
          <w:p w14:paraId="607918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w:t>
            </w:r>
          </w:p>
        </w:tc>
        <w:tc>
          <w:tcPr>
            <w:tcW w:w="3902" w:type="dxa"/>
            <w:vAlign w:val="center"/>
          </w:tcPr>
          <w:p w14:paraId="16A7E6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本地阅片软件</w:t>
            </w:r>
          </w:p>
        </w:tc>
        <w:tc>
          <w:tcPr>
            <w:tcW w:w="2743" w:type="dxa"/>
            <w:vAlign w:val="center"/>
          </w:tcPr>
          <w:p w14:paraId="7042BC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1套</w:t>
            </w:r>
          </w:p>
        </w:tc>
      </w:tr>
    </w:tbl>
    <w:p w14:paraId="7E56B0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34D475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6、在投标文件中必须提供相关佐证资料(加盖投标人公章的技术参数、技术白皮书、说明书、彩页)，并在响应表中备注该条参数响应或正偏离的佐证资料所在页码。 </w:t>
      </w:r>
    </w:p>
    <w:p w14:paraId="31CB7A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de-DE" w:eastAsia="zh-CN"/>
        </w:rPr>
        <w:t>设备如涉及网络接口费用，由中标人承担，采购人不再出具任何费用。</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41A6B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CAFA4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0907E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0F19B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709FA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25DC38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E55FE1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587B9D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E0F19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A4959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D74CF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368A293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45221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53865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2060B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C873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玻片扫描影像系统（5片机）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玻片扫描影像系统（5片机）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09973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C9DD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794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204D0D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67579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FE230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4A7BA1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F1D7B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27589E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1A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E1BC9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玻片扫描影像系统（5片机）</w:t>
            </w:r>
          </w:p>
        </w:tc>
        <w:tc>
          <w:tcPr>
            <w:tcW w:w="1220" w:type="dxa"/>
            <w:vAlign w:val="center"/>
          </w:tcPr>
          <w:p w14:paraId="48084D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5079D3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A96CF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77CA65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49387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87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4E8D3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D17E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4458D3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3AB2F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5055B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D7371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73CA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33A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7FFFB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41229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FBB3E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E1C4C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5A3A4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DF99C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2EDDA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BAF3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BAD86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F85A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195741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507C649">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0154A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20D26FF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56635C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8F5C9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62F9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9ABF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A116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7A612A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79E6E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1D76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32F6D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8629D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1824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55D8F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9C848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F07A6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C148FB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80DC7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4E37B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72E98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D46F3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EB36BC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897F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EF2A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94EA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A6D4D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FDB85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015FA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365EAF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8C4C0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72313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0450F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C98B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69752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C40D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22A28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6BFF310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7F2A2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6F090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3D377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EB4DE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319ED68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48BE326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BFCD7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F77FF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6C25954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7F2AB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D364D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62F2C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8E575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BEFF6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9B12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396D74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D8F67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605B77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4D7BE2"/>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2953F2C"/>
    <w:rsid w:val="33384C93"/>
    <w:rsid w:val="340F06E9"/>
    <w:rsid w:val="34C12F54"/>
    <w:rsid w:val="366241E2"/>
    <w:rsid w:val="36B66AAC"/>
    <w:rsid w:val="36E47928"/>
    <w:rsid w:val="372F7378"/>
    <w:rsid w:val="37BA0809"/>
    <w:rsid w:val="383B6E77"/>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997E92"/>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7577C6"/>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9078</Words>
  <Characters>9549</Characters>
  <Lines>0</Lines>
  <Paragraphs>0</Paragraphs>
  <TotalTime>7</TotalTime>
  <ScaleCrop>false</ScaleCrop>
  <LinksUpToDate>false</LinksUpToDate>
  <CharactersWithSpaces>10530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2025-09-01T01:29:32Z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