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AA82C">
      <w:pPr>
        <w:pStyle w:val="10"/>
        <w:snapToGrid w:val="0"/>
        <w:jc w:val="center"/>
        <w:rPr>
          <w:rFonts w:hint="eastAsia" w:ascii="Arial" w:hAnsi="Arial" w:eastAsia="方正小标宋简体" w:cs="Arial"/>
          <w:color w:val="auto"/>
          <w:sz w:val="72"/>
          <w:szCs w:val="72"/>
          <w:lang w:eastAsia="zh-CN"/>
        </w:rPr>
      </w:pPr>
      <w:bookmarkStart w:id="0" w:name="_Toc16523570"/>
    </w:p>
    <w:p w14:paraId="0668E363">
      <w:pPr>
        <w:pStyle w:val="10"/>
        <w:tabs>
          <w:tab w:val="left" w:pos="312"/>
        </w:tabs>
        <w:snapToGrid w:val="0"/>
        <w:spacing w:line="288" w:lineRule="auto"/>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娄底市中心医院院内</w:t>
      </w:r>
    </w:p>
    <w:p w14:paraId="75293AE3">
      <w:pPr>
        <w:pStyle w:val="10"/>
        <w:snapToGrid w:val="0"/>
        <w:jc w:val="center"/>
        <w:rPr>
          <w:rFonts w:ascii="Arial" w:hAnsi="Arial" w:eastAsia="方正小标宋简体" w:cs="Arial"/>
          <w:color w:val="auto"/>
          <w:sz w:val="72"/>
          <w:szCs w:val="72"/>
        </w:rPr>
      </w:pPr>
    </w:p>
    <w:p w14:paraId="7A4A9D78">
      <w:pPr>
        <w:pStyle w:val="10"/>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招</w:t>
      </w:r>
    </w:p>
    <w:p w14:paraId="68ADF1C6">
      <w:pPr>
        <w:pStyle w:val="10"/>
        <w:snapToGrid w:val="0"/>
        <w:jc w:val="center"/>
        <w:rPr>
          <w:rFonts w:ascii="Arial" w:hAnsi="Arial" w:eastAsia="方正小标宋简体" w:cs="Arial"/>
          <w:color w:val="auto"/>
          <w:sz w:val="72"/>
          <w:szCs w:val="72"/>
        </w:rPr>
      </w:pPr>
    </w:p>
    <w:p w14:paraId="6B19A57A">
      <w:pPr>
        <w:pStyle w:val="10"/>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标</w:t>
      </w:r>
    </w:p>
    <w:p w14:paraId="574591F7">
      <w:pPr>
        <w:pStyle w:val="10"/>
        <w:snapToGrid w:val="0"/>
        <w:jc w:val="center"/>
        <w:rPr>
          <w:rFonts w:ascii="Arial" w:hAnsi="Arial" w:eastAsia="方正小标宋简体" w:cs="Arial"/>
          <w:color w:val="auto"/>
          <w:sz w:val="72"/>
          <w:szCs w:val="72"/>
        </w:rPr>
      </w:pPr>
    </w:p>
    <w:p w14:paraId="71C742D0">
      <w:pPr>
        <w:pStyle w:val="10"/>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18BE369B">
      <w:pPr>
        <w:pStyle w:val="10"/>
        <w:snapToGrid w:val="0"/>
        <w:jc w:val="center"/>
        <w:rPr>
          <w:rFonts w:ascii="Arial" w:hAnsi="Arial" w:eastAsia="方正小标宋简体" w:cs="Arial"/>
          <w:color w:val="auto"/>
          <w:sz w:val="72"/>
          <w:szCs w:val="72"/>
        </w:rPr>
      </w:pPr>
    </w:p>
    <w:p w14:paraId="175D2234">
      <w:pPr>
        <w:pStyle w:val="10"/>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7714E9FC">
      <w:pPr>
        <w:pStyle w:val="10"/>
        <w:snapToGrid w:val="0"/>
        <w:jc w:val="center"/>
        <w:rPr>
          <w:rFonts w:ascii="Arial" w:hAnsi="Arial" w:cs="Arial"/>
          <w:color w:val="auto"/>
          <w:sz w:val="32"/>
          <w:szCs w:val="32"/>
        </w:rPr>
      </w:pPr>
    </w:p>
    <w:p w14:paraId="6BDB84BC">
      <w:pPr>
        <w:pStyle w:val="10"/>
        <w:snapToGrid w:val="0"/>
        <w:jc w:val="center"/>
        <w:rPr>
          <w:rFonts w:ascii="Arial" w:hAnsi="Arial" w:cs="Arial"/>
          <w:color w:val="auto"/>
          <w:sz w:val="32"/>
          <w:szCs w:val="32"/>
        </w:rPr>
      </w:pPr>
    </w:p>
    <w:p w14:paraId="45537E0A">
      <w:pPr>
        <w:pStyle w:val="10"/>
        <w:snapToGrid w:val="0"/>
        <w:jc w:val="center"/>
        <w:rPr>
          <w:rFonts w:ascii="Arial" w:hAnsi="Arial" w:cs="Arial"/>
          <w:color w:val="auto"/>
          <w:sz w:val="32"/>
          <w:szCs w:val="32"/>
        </w:rPr>
      </w:pPr>
    </w:p>
    <w:p w14:paraId="7D14067D">
      <w:pPr>
        <w:spacing w:line="360" w:lineRule="auto"/>
        <w:rPr>
          <w:rFonts w:hint="eastAsia"/>
          <w:bCs/>
          <w:color w:val="auto"/>
          <w:sz w:val="32"/>
          <w:szCs w:val="32"/>
        </w:rPr>
      </w:pPr>
    </w:p>
    <w:p w14:paraId="552F5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rPr>
        <w:t>项目名称：</w:t>
      </w:r>
      <w:r>
        <w:rPr>
          <w:rFonts w:hint="eastAsia"/>
          <w:bCs/>
          <w:color w:val="auto"/>
          <w:sz w:val="32"/>
          <w:szCs w:val="32"/>
          <w:lang w:val="en-US" w:eastAsia="zh-CN"/>
        </w:rPr>
        <w:t>娄底市中心医院信息中心搬迁办公区全光网弱电综合布线系统项目招标文件</w:t>
      </w:r>
    </w:p>
    <w:p w14:paraId="67D89F09">
      <w:pPr>
        <w:spacing w:line="320" w:lineRule="exact"/>
        <w:jc w:val="left"/>
        <w:rPr>
          <w:color w:val="auto"/>
          <w:sz w:val="24"/>
        </w:rPr>
      </w:pPr>
    </w:p>
    <w:p w14:paraId="3115AF61">
      <w:pPr>
        <w:spacing w:line="320" w:lineRule="exact"/>
        <w:jc w:val="center"/>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一</w:t>
      </w:r>
      <w:r>
        <w:rPr>
          <w:rFonts w:hint="eastAsia" w:ascii="宋体" w:hAnsi="宋体" w:cs="宋体"/>
          <w:bCs/>
          <w:color w:val="auto"/>
          <w:sz w:val="32"/>
          <w:szCs w:val="32"/>
        </w:rPr>
        <w:t>月</w:t>
      </w:r>
    </w:p>
    <w:p w14:paraId="199D2F58">
      <w:pPr>
        <w:rPr>
          <w:rFonts w:hint="eastAsia" w:ascii="宋体" w:hAnsi="宋体" w:cs="宋体"/>
          <w:bCs/>
          <w:color w:val="auto"/>
          <w:sz w:val="32"/>
          <w:szCs w:val="32"/>
        </w:rPr>
      </w:pPr>
      <w:r>
        <w:rPr>
          <w:rFonts w:hint="eastAsia" w:ascii="宋体" w:hAnsi="宋体" w:cs="宋体"/>
          <w:bCs/>
          <w:color w:val="auto"/>
          <w:sz w:val="32"/>
          <w:szCs w:val="32"/>
        </w:rPr>
        <w:br w:type="page"/>
      </w:r>
    </w:p>
    <w:p w14:paraId="24633C77">
      <w:pPr>
        <w:spacing w:line="320" w:lineRule="exact"/>
        <w:jc w:val="center"/>
        <w:rPr>
          <w:rFonts w:hint="eastAsia" w:ascii="宋体" w:hAnsi="宋体" w:cs="宋体"/>
          <w:bCs/>
          <w:color w:val="auto"/>
          <w:sz w:val="32"/>
          <w:szCs w:val="32"/>
        </w:rPr>
      </w:pPr>
    </w:p>
    <w:p w14:paraId="78D7FB3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6ED546D8">
      <w:pPr>
        <w:pStyle w:val="10"/>
        <w:keepNext w:val="0"/>
        <w:keepLines w:val="0"/>
        <w:pageBreakBefore w:val="0"/>
        <w:numPr>
          <w:ilvl w:val="0"/>
          <w:numId w:val="0"/>
        </w:numPr>
        <w:tabs>
          <w:tab w:val="left" w:pos="312"/>
        </w:tabs>
        <w:kinsoku/>
        <w:wordWrap/>
        <w:overflowPunct/>
        <w:topLinePunct w:val="0"/>
        <w:bidi w:val="0"/>
        <w:snapToGrid w:val="0"/>
        <w:spacing w:line="340" w:lineRule="exact"/>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u w:val="single"/>
          <w:lang w:val="en-US" w:eastAsia="zh-CN"/>
        </w:rPr>
        <w:t>信息中心搬迁办公区全光网弱电综合布线系统</w:t>
      </w:r>
      <w:r>
        <w:rPr>
          <w:rFonts w:hint="eastAsia" w:ascii="仿宋" w:hAnsi="仿宋" w:eastAsia="仿宋" w:cs="仿宋"/>
          <w:bCs/>
          <w:color w:val="auto"/>
          <w:sz w:val="24"/>
          <w:szCs w:val="24"/>
          <w:lang w:val="en-US" w:eastAsia="zh-CN"/>
        </w:rPr>
        <w:t>项目进行院内挂网招标，将招标事项公告如下：</w:t>
      </w:r>
    </w:p>
    <w:p w14:paraId="3697D011">
      <w:pPr>
        <w:pStyle w:val="10"/>
        <w:keepNext w:val="0"/>
        <w:keepLines w:val="0"/>
        <w:pageBreakBefore w:val="0"/>
        <w:numPr>
          <w:ilvl w:val="0"/>
          <w:numId w:val="0"/>
        </w:numPr>
        <w:tabs>
          <w:tab w:val="left" w:pos="312"/>
        </w:tabs>
        <w:kinsoku/>
        <w:wordWrap/>
        <w:overflowPunct/>
        <w:topLinePunct w:val="0"/>
        <w:bidi w:val="0"/>
        <w:snapToGrid w:val="0"/>
        <w:spacing w:line="340" w:lineRule="exact"/>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一、项目信息</w:t>
      </w:r>
    </w:p>
    <w:p w14:paraId="4CC3A9FB">
      <w:pPr>
        <w:pStyle w:val="10"/>
        <w:keepNext w:val="0"/>
        <w:keepLines w:val="0"/>
        <w:pageBreakBefore w:val="0"/>
        <w:numPr>
          <w:ilvl w:val="0"/>
          <w:numId w:val="0"/>
        </w:numPr>
        <w:tabs>
          <w:tab w:val="left" w:pos="312"/>
        </w:tabs>
        <w:kinsoku/>
        <w:wordWrap/>
        <w:overflowPunct/>
        <w:topLinePunct w:val="0"/>
        <w:bidi w:val="0"/>
        <w:snapToGrid w:val="0"/>
        <w:spacing w:line="3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项目名称：</w:t>
      </w:r>
      <w:r>
        <w:rPr>
          <w:rFonts w:hint="eastAsia" w:ascii="仿宋" w:hAnsi="仿宋" w:eastAsia="仿宋" w:cs="仿宋"/>
          <w:bCs/>
          <w:color w:val="auto"/>
          <w:sz w:val="24"/>
          <w:szCs w:val="24"/>
          <w:u w:val="single"/>
          <w:lang w:val="en-US" w:eastAsia="zh-CN"/>
        </w:rPr>
        <w:t>信息中心搬迁办公区全光网弱电综合布线系统</w:t>
      </w:r>
      <w:r>
        <w:rPr>
          <w:rFonts w:hint="eastAsia" w:ascii="仿宋" w:hAnsi="仿宋" w:eastAsia="仿宋" w:cs="仿宋"/>
          <w:b w:val="0"/>
          <w:bCs/>
          <w:color w:val="auto"/>
          <w:sz w:val="24"/>
          <w:szCs w:val="24"/>
          <w:lang w:val="en-US" w:eastAsia="zh-CN"/>
        </w:rPr>
        <w:t>项目</w:t>
      </w:r>
    </w:p>
    <w:p w14:paraId="008C2037">
      <w:pPr>
        <w:pStyle w:val="10"/>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采购方式</w:t>
      </w:r>
    </w:p>
    <w:p w14:paraId="01DA3E7E">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bidi="ar-SA"/>
        </w:rPr>
        <w:t>1、医院</w:t>
      </w:r>
      <w:r>
        <w:rPr>
          <w:rFonts w:hint="eastAsia" w:ascii="仿宋" w:hAnsi="仿宋" w:eastAsia="仿宋" w:cs="仿宋"/>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BAFC7C0">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三、投标人资格要求</w:t>
      </w:r>
    </w:p>
    <w:p w14:paraId="28799B12">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1、投标人的基本资格条件：投标人必须是在中华人民共和国境内注册登记的法人、其他组织或者自然人，且应当符合《政府采购法》第二十二条第一款的规定即：</w:t>
      </w:r>
    </w:p>
    <w:p w14:paraId="109724B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（1）具有独立承担民事责任的能力；</w:t>
      </w:r>
    </w:p>
    <w:p w14:paraId="6178AEC2">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（2）具有良好的商业信誉和健全的财务会计制度；</w:t>
      </w:r>
    </w:p>
    <w:p w14:paraId="14CE2F27">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（3）具有履行合同所必需的设备和专业技术能力；</w:t>
      </w:r>
    </w:p>
    <w:p w14:paraId="7B053FD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（4）有依法缴纳税收的良好记录；</w:t>
      </w:r>
    </w:p>
    <w:p w14:paraId="06BB8C59">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（5）参加政府采购活动前三年内，在经营活动中没有重大违法记录；</w:t>
      </w:r>
    </w:p>
    <w:p w14:paraId="7EF08A6C">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 xml:space="preserve">（6）法律、行政法规规定的其他条件。 </w:t>
      </w:r>
    </w:p>
    <w:p w14:paraId="0332D18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2、参加政府采购活动近3年内，在经营活动中没有重大违法记录；</w:t>
      </w:r>
    </w:p>
    <w:p w14:paraId="2D54D14E">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3、投标人未列入经营异常名录和未列入严重违法失信企业名单（黑名单），投标人企业法人代表未被列入失信被执行人名单；</w:t>
      </w:r>
    </w:p>
    <w:p w14:paraId="54AE8C12">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720" w:firstLineChars="3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D2CD872">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4、本项目不接受联合体投标，不得分包、转包；</w:t>
      </w:r>
    </w:p>
    <w:p w14:paraId="68173486">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5、单位负责人为同一人或者存在直接控股、管理关系的不同投标人，不得参加本次采购活动。</w:t>
      </w:r>
    </w:p>
    <w:p w14:paraId="6BD7B6BD">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四、投标截止时间、开标时间及地点：</w:t>
      </w:r>
    </w:p>
    <w:p w14:paraId="226F4BE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1、开标时间：2026年1月19日9：00；；</w:t>
      </w:r>
    </w:p>
    <w:p w14:paraId="521D3901">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2、开标地点;娄底市中心医院综合楼420室</w:t>
      </w:r>
    </w:p>
    <w:p w14:paraId="104F4386">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五、招标人地址和联系方法及报名方式：</w:t>
      </w:r>
    </w:p>
    <w:p w14:paraId="4DFE7EEA">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1、招标人名称：娄底市中心医院</w:t>
      </w:r>
    </w:p>
    <w:p w14:paraId="4705E256">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2、联系人及联系方式：廖海星 15873871616</w:t>
      </w:r>
    </w:p>
    <w:p w14:paraId="06EA57CB">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3、招标人地址：娄底市长青中街51号</w:t>
      </w:r>
    </w:p>
    <w:p w14:paraId="69F4E78D">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4、报名方式：请将报名信息以电子邮件形式发送至28693680@QQ.COM，报名信息包含但不限于以下内容：参与项目名称、报名公司名称、联系人、联系电话，公司营业执照等。</w:t>
      </w:r>
    </w:p>
    <w:p w14:paraId="376A01D2">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六、投标须知</w:t>
      </w:r>
    </w:p>
    <w:p w14:paraId="2256C15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1、否决投标的情形：</w:t>
      </w:r>
    </w:p>
    <w:p w14:paraId="00C887C9">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1.1、投标人以他人名义投标、串通投标、以行贿手段谋取中标的；</w:t>
      </w:r>
    </w:p>
    <w:p w14:paraId="32666238">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02DB57C6">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1.3、评标委员会认定投标人以低于成本报价竞标的；</w:t>
      </w:r>
    </w:p>
    <w:p w14:paraId="12A7472B">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1.4、投标人未按照要求出席开标会的；</w:t>
      </w:r>
    </w:p>
    <w:p w14:paraId="43B3A0F6">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1.5、投标报价有错误的，评标委员会将要求投标人作出书面澄清说明和确认，投标人拒不作出澄清说明和确认的；</w:t>
      </w:r>
    </w:p>
    <w:p w14:paraId="322FAE91">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2、有下列情形之一的，招标人将重新招标：</w:t>
      </w:r>
    </w:p>
    <w:p w14:paraId="58B98DEA">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2.1、投标截止时间止，投标人少于3家的；</w:t>
      </w:r>
    </w:p>
    <w:p w14:paraId="71BCFD3A">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2.2、经评标委员会评审后，符合资格审查的投标人少于3家的。</w:t>
      </w:r>
    </w:p>
    <w:p w14:paraId="3FB7FD4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3、投标单位必须提供纸质投标文件及电子版投标文件（PDF格式签字盖章版本）</w:t>
      </w:r>
    </w:p>
    <w:p w14:paraId="08255FA8">
      <w:pPr>
        <w:keepNext w:val="0"/>
        <w:keepLines w:val="0"/>
        <w:pageBreakBefore w:val="0"/>
        <w:kinsoku/>
        <w:wordWrap/>
        <w:overflowPunct/>
        <w:topLinePunct w:val="0"/>
        <w:bidi w:val="0"/>
        <w:spacing w:line="340" w:lineRule="exact"/>
        <w:rPr>
          <w:rFonts w:hint="eastAsia" w:ascii="仿宋" w:hAnsi="仿宋" w:eastAsia="仿宋" w:cs="仿宋"/>
          <w:color w:val="auto"/>
          <w:sz w:val="24"/>
          <w:szCs w:val="24"/>
          <w:lang w:val="en-US" w:eastAsia="zh-CN"/>
        </w:rPr>
      </w:pPr>
    </w:p>
    <w:p w14:paraId="535D4EEE">
      <w:pPr>
        <w:pStyle w:val="10"/>
        <w:keepNext w:val="0"/>
        <w:keepLines w:val="0"/>
        <w:pageBreakBefore w:val="0"/>
        <w:numPr>
          <w:ilvl w:val="0"/>
          <w:numId w:val="0"/>
        </w:numPr>
        <w:tabs>
          <w:tab w:val="left" w:pos="312"/>
        </w:tabs>
        <w:kinsoku/>
        <w:wordWrap/>
        <w:overflowPunct/>
        <w:topLinePunct w:val="0"/>
        <w:bidi w:val="0"/>
        <w:snapToGrid w:val="0"/>
        <w:spacing w:line="340" w:lineRule="exact"/>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第二章采购需求</w:t>
      </w:r>
    </w:p>
    <w:p w14:paraId="0F5F3519">
      <w:pPr>
        <w:keepNext w:val="0"/>
        <w:keepLines w:val="0"/>
        <w:pageBreakBefore w:val="0"/>
        <w:kinsoku/>
        <w:wordWrap/>
        <w:overflowPunct/>
        <w:topLinePunct w:val="0"/>
        <w:bidi w:val="0"/>
        <w:spacing w:line="340" w:lineRule="exact"/>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一、采购清单、采购项目交付或者实施的时间和地点</w:t>
      </w:r>
    </w:p>
    <w:p w14:paraId="72EE0D2D">
      <w:pPr>
        <w:keepNext w:val="0"/>
        <w:keepLines w:val="0"/>
        <w:pageBreakBefore w:val="0"/>
        <w:kinsoku/>
        <w:wordWrap/>
        <w:overflowPunct/>
        <w:topLinePunct w:val="0"/>
        <w:bidi w:val="0"/>
        <w:spacing w:line="340" w:lineRule="exact"/>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1.采购项目</w:t>
      </w:r>
    </w:p>
    <w:tbl>
      <w:tblPr>
        <w:tblStyle w:val="8"/>
        <w:tblW w:w="818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3956"/>
        <w:gridCol w:w="2775"/>
        <w:gridCol w:w="1456"/>
      </w:tblGrid>
      <w:tr w14:paraId="4B3046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39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541254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项目名称</w:t>
            </w:r>
          </w:p>
        </w:tc>
        <w:tc>
          <w:tcPr>
            <w:tcW w:w="277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FF8D7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预算</w:t>
            </w:r>
            <w:r>
              <w:rPr>
                <w:rFonts w:hint="eastAsia" w:ascii="仿宋" w:hAnsi="仿宋" w:eastAsia="仿宋" w:cs="仿宋"/>
                <w:color w:val="auto"/>
                <w:kern w:val="2"/>
                <w:sz w:val="24"/>
                <w:szCs w:val="24"/>
                <w:lang w:eastAsia="zh-CN"/>
              </w:rPr>
              <w:t>总</w:t>
            </w:r>
            <w:r>
              <w:rPr>
                <w:rFonts w:hint="eastAsia" w:ascii="仿宋" w:hAnsi="仿宋" w:eastAsia="仿宋" w:cs="仿宋"/>
                <w:color w:val="auto"/>
                <w:kern w:val="2"/>
                <w:sz w:val="24"/>
                <w:szCs w:val="24"/>
              </w:rPr>
              <w:t>价（</w:t>
            </w:r>
            <w:r>
              <w:rPr>
                <w:rFonts w:hint="eastAsia" w:ascii="仿宋" w:hAnsi="仿宋" w:eastAsia="仿宋" w:cs="仿宋"/>
                <w:color w:val="auto"/>
                <w:kern w:val="2"/>
                <w:sz w:val="24"/>
                <w:szCs w:val="24"/>
                <w:lang w:val="en-US" w:eastAsia="zh-CN"/>
              </w:rPr>
              <w:t>万</w:t>
            </w:r>
            <w:r>
              <w:rPr>
                <w:rFonts w:hint="eastAsia" w:ascii="仿宋" w:hAnsi="仿宋" w:eastAsia="仿宋" w:cs="仿宋"/>
                <w:color w:val="auto"/>
                <w:kern w:val="2"/>
                <w:sz w:val="24"/>
                <w:szCs w:val="24"/>
              </w:rPr>
              <w:t>元）</w:t>
            </w:r>
          </w:p>
        </w:tc>
        <w:tc>
          <w:tcPr>
            <w:tcW w:w="14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CC84C2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w:t>
            </w:r>
          </w:p>
        </w:tc>
      </w:tr>
      <w:tr w14:paraId="3CA3BD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9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F13EF2">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信息中心搬迁办公区全光网弱电综合布线系统</w:t>
            </w:r>
          </w:p>
        </w:tc>
        <w:tc>
          <w:tcPr>
            <w:tcW w:w="277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0A9C7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8.01</w:t>
            </w:r>
          </w:p>
        </w:tc>
        <w:tc>
          <w:tcPr>
            <w:tcW w:w="14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57F5C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kern w:val="2"/>
                <w:sz w:val="24"/>
                <w:szCs w:val="24"/>
                <w:lang w:val="en-US" w:eastAsia="zh-CN" w:bidi="ar-SA"/>
              </w:rPr>
            </w:pPr>
          </w:p>
        </w:tc>
      </w:tr>
    </w:tbl>
    <w:p w14:paraId="5621C76B">
      <w:pPr>
        <w:spacing w:line="360" w:lineRule="auto"/>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2、服务时间：双方签订合同时具体约定。</w:t>
      </w:r>
    </w:p>
    <w:p w14:paraId="036FEE59">
      <w:pPr>
        <w:spacing w:line="360" w:lineRule="auto"/>
        <w:ind w:firstLine="480" w:firstLineChars="200"/>
        <w:rPr>
          <w:rFonts w:hint="eastAsia" w:ascii="仿宋" w:hAnsi="仿宋" w:eastAsia="仿宋" w:cs="仿宋"/>
          <w:bCs/>
          <w:color w:val="auto"/>
          <w:kern w:val="0"/>
          <w:sz w:val="24"/>
          <w:szCs w:val="24"/>
          <w:lang w:val="en-US" w:eastAsia="zh-CN" w:bidi="ar-SA"/>
        </w:rPr>
        <w:sectPr>
          <w:headerReference r:id="rId3" w:type="default"/>
          <w:footerReference r:id="rId4" w:type="default"/>
          <w:pgSz w:w="11906" w:h="16838"/>
          <w:pgMar w:top="1440" w:right="1253" w:bottom="1440" w:left="1253" w:header="567" w:footer="283" w:gutter="0"/>
          <w:pgNumType w:fmt="decimal" w:start="1"/>
          <w:cols w:space="720" w:num="1"/>
          <w:docGrid w:linePitch="312" w:charSpace="0"/>
        </w:sectPr>
      </w:pPr>
      <w:r>
        <w:rPr>
          <w:rFonts w:hint="eastAsia" w:ascii="仿宋" w:hAnsi="仿宋" w:eastAsia="仿宋" w:cs="仿宋"/>
          <w:bCs/>
          <w:color w:val="auto"/>
          <w:kern w:val="0"/>
          <w:sz w:val="24"/>
          <w:szCs w:val="24"/>
          <w:lang w:val="en-US" w:eastAsia="zh-CN" w:bidi="ar-SA"/>
        </w:rPr>
        <w:t>3、服务地点：娄底市中心医院。</w:t>
      </w:r>
      <w:bookmarkStart w:id="4" w:name="_GoBack"/>
      <w:bookmarkEnd w:id="4"/>
    </w:p>
    <w:p w14:paraId="3D057826">
      <w:pPr>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二、项目内容及要求，（以下内容必须全部响应，否则视为无效投标）</w:t>
      </w:r>
    </w:p>
    <w:p w14:paraId="3EA3FCB4">
      <w:pPr>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技术要求：</w:t>
      </w:r>
    </w:p>
    <w:tbl>
      <w:tblPr>
        <w:tblStyle w:val="8"/>
        <w:tblW w:w="141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402"/>
        <w:gridCol w:w="8151"/>
        <w:gridCol w:w="581"/>
        <w:gridCol w:w="581"/>
        <w:gridCol w:w="581"/>
        <w:gridCol w:w="853"/>
        <w:gridCol w:w="853"/>
        <w:gridCol w:w="581"/>
      </w:tblGrid>
      <w:tr w14:paraId="6533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E1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39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设备名称</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79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设备参数</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5C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单位</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3F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数量</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77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2E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单价/元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6D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总价/元</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71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备注</w:t>
            </w:r>
          </w:p>
        </w:tc>
      </w:tr>
      <w:tr w14:paraId="2C15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CA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A95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外网OLT设备</w:t>
            </w:r>
          </w:p>
        </w:tc>
        <w:tc>
          <w:tcPr>
            <w:tcW w:w="8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104E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Style w:val="15"/>
                <w:color w:val="auto"/>
                <w:lang w:val="en-US" w:eastAsia="zh-CN" w:bidi="ar"/>
              </w:rPr>
              <w:t>1、端口：8 端口千兆 EPON OLT 光接口(SFP,SC)，8 端口千兆以太网 Combo口；</w:t>
            </w:r>
            <w:r>
              <w:rPr>
                <w:rStyle w:val="15"/>
                <w:color w:val="auto"/>
                <w:lang w:val="en-US" w:eastAsia="zh-CN" w:bidi="ar"/>
              </w:rPr>
              <w:br w:type="textWrapping"/>
            </w:r>
            <w:r>
              <w:rPr>
                <w:rStyle w:val="15"/>
                <w:color w:val="auto"/>
                <w:lang w:val="en-US" w:eastAsia="zh-CN" w:bidi="ar"/>
              </w:rPr>
              <w:t>2、支持单个PON口接入63个终端，流氓ONU检测，三重搅动加密功能；</w:t>
            </w:r>
            <w:r>
              <w:rPr>
                <w:rStyle w:val="15"/>
                <w:color w:val="auto"/>
                <w:lang w:val="en-US" w:eastAsia="zh-CN" w:bidi="ar"/>
              </w:rPr>
              <w:br w:type="textWrapping"/>
            </w:r>
            <w:r>
              <w:rPr>
                <w:rStyle w:val="15"/>
                <w:color w:val="auto"/>
                <w:lang w:val="en-US" w:eastAsia="zh-CN" w:bidi="ar"/>
              </w:rPr>
              <w:t>3、支持LOID认证，LOID+Password认证，支持MAC地址认证；</w:t>
            </w:r>
            <w:r>
              <w:rPr>
                <w:rStyle w:val="15"/>
                <w:color w:val="auto"/>
                <w:lang w:val="en-US" w:eastAsia="zh-CN" w:bidi="ar"/>
              </w:rPr>
              <w:br w:type="textWrapping"/>
            </w:r>
            <w:r>
              <w:rPr>
                <w:rStyle w:val="15"/>
                <w:color w:val="auto"/>
                <w:lang w:val="en-US" w:eastAsia="zh-CN" w:bidi="ar"/>
              </w:rPr>
              <w:t>4、支持动态带宽分配DBA算法，粒度64Kbit/s；</w:t>
            </w:r>
            <w:r>
              <w:rPr>
                <w:rStyle w:val="15"/>
                <w:color w:val="auto"/>
                <w:lang w:val="en-US" w:eastAsia="zh-CN" w:bidi="ar"/>
              </w:rPr>
              <w:br w:type="textWrapping"/>
            </w:r>
            <w:r>
              <w:rPr>
                <w:rStyle w:val="15"/>
                <w:color w:val="auto"/>
                <w:lang w:val="en-US" w:eastAsia="zh-CN" w:bidi="ar"/>
              </w:rPr>
              <w:t>5、支持ONU软件批量升级、实时升级，支持PON口发光功率，接收光功率检测；</w:t>
            </w:r>
            <w:r>
              <w:rPr>
                <w:rStyle w:val="15"/>
                <w:color w:val="auto"/>
                <w:lang w:val="en-US" w:eastAsia="zh-CN" w:bidi="ar"/>
              </w:rPr>
              <w:br w:type="textWrapping"/>
            </w:r>
            <w:r>
              <w:rPr>
                <w:rStyle w:val="15"/>
                <w:color w:val="auto"/>
                <w:lang w:val="en-US" w:eastAsia="zh-CN" w:bidi="ar"/>
              </w:rPr>
              <w:t>6、MAC地址容量≥32K，ARP表项≥8K，VLAN容量≥4K；</w:t>
            </w:r>
            <w:r>
              <w:rPr>
                <w:rStyle w:val="15"/>
                <w:color w:val="auto"/>
                <w:lang w:val="en-US" w:eastAsia="zh-CN" w:bidi="ar"/>
              </w:rPr>
              <w:br w:type="textWrapping"/>
            </w:r>
            <w:r>
              <w:rPr>
                <w:rStyle w:val="15"/>
                <w:color w:val="auto"/>
                <w:lang w:val="en-US" w:eastAsia="zh-CN" w:bidi="ar"/>
              </w:rPr>
              <w:t>7、支持静态路由、OSPF、等价路由、策略路由、路由策略；</w:t>
            </w:r>
            <w:r>
              <w:rPr>
                <w:rStyle w:val="15"/>
                <w:color w:val="auto"/>
                <w:lang w:val="en-US" w:eastAsia="zh-CN" w:bidi="ar"/>
              </w:rPr>
              <w:br w:type="textWrapping"/>
            </w:r>
            <w:r>
              <w:rPr>
                <w:rStyle w:val="15"/>
                <w:color w:val="auto"/>
                <w:lang w:val="en-US" w:eastAsia="zh-CN" w:bidi="ar"/>
              </w:rPr>
              <w:t>8、支持命令行接口(CLI)、Console口、Telnet；</w:t>
            </w:r>
            <w:r>
              <w:rPr>
                <w:rStyle w:val="15"/>
                <w:color w:val="auto"/>
                <w:lang w:val="en-US" w:eastAsia="zh-CN" w:bidi="ar"/>
              </w:rPr>
              <w:br w:type="textWrapping"/>
            </w:r>
            <w:r>
              <w:rPr>
                <w:rStyle w:val="16"/>
                <w:color w:val="auto"/>
                <w:lang w:val="en-US" w:eastAsia="zh-CN" w:bidi="ar"/>
              </w:rPr>
              <w:t>9、提供原厂首次基础安装服务及3年售后维保服务，并提供原厂售后服务承诺函并加盖原厂公章。</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8B9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1BE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F786">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23E8">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16C">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D49A">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r w14:paraId="38DF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8F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FF8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千兆单模光模块</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E36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光模块-SFP-GE-单模模块-(1310nm,10km,LC)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5F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8CB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C1B2">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2C9F">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2AAC">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AB9">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r w14:paraId="76D4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6E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EC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OLT光模块</w:t>
            </w:r>
          </w:p>
        </w:tc>
        <w:tc>
          <w:tcPr>
            <w:tcW w:w="8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B73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SFP千兆模块-(1490nm(发)/1310nm(收),20km,RSSI,SC/UPC)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EAA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B55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A35B">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841C">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78D0">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A676">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r w14:paraId="6BDA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42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B1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1比8分光器及光衰</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0DA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光分路器-单模-1×8-均分-SC/UPC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光纤固定衰减器-1310/1550±20nm-10dB-SC/PC-&gt;40dB</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FD5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11E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1825">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6A9A">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E9AA">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A3F">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r w14:paraId="4612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1D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86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4口ONU</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2F1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1、网络侧接口：千兆PON口≥1个，支持EPON/GPON自适应；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2、用户侧接口：千兆电口≥4个，POTS语音口≥2个；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3、工作温度：0°~40°；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4、内置安全机制，可从控制、管理、转发三平面全方位保障网络设备的安全。CPU保护机制，非法协议报文过滤；双向报文速率抑制；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5、支持前向纠错功能FEC、流氓ONU检测、VLAN 划分、VLAN透传，支持PON口光模块参数告警，支持远程关闭开启PON口光模块光发射机电源；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6、方便统一管理和配置，要求与OLT同品牌。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2D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BF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0058">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2722">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CCC2">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8FC">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r w14:paraId="6C7A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7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7E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16口ONU</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95D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1、网络侧接口：千兆PON口≥1个，支持EPON/GPON自适应；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2、用户侧接口：千兆电口≥16个；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3、工作温度：0°~40°；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4、内置安全机制，可从控制、管理、转发三平面全方位保障网络设备的安全。CPU保护机制，非法协议报文过滤；双向报文速率抑制；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5、支持前向纠错功能FEC、流氓ONU检测、VLAN 划分、VLAN透传，支持PON口光模块参数告警，支持远程关闭开启PON口光模块光发射机电源；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6、方便统一管理和配置，要求与OLT同品牌。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767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EE1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F856">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1501">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EB1A">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F285">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r w14:paraId="263D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5A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613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内网OLT设备</w:t>
            </w:r>
          </w:p>
        </w:tc>
        <w:tc>
          <w:tcPr>
            <w:tcW w:w="8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35CC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Style w:val="15"/>
                <w:color w:val="auto"/>
                <w:lang w:val="en-US" w:eastAsia="zh-CN" w:bidi="ar"/>
              </w:rPr>
              <w:t>1、端口：8 端口千兆 EPON OLT 光接口(SFP,SC)，8 端口千兆以太网 Combo口；</w:t>
            </w:r>
            <w:r>
              <w:rPr>
                <w:rStyle w:val="15"/>
                <w:color w:val="auto"/>
                <w:lang w:val="en-US" w:eastAsia="zh-CN" w:bidi="ar"/>
              </w:rPr>
              <w:br w:type="textWrapping"/>
            </w:r>
            <w:r>
              <w:rPr>
                <w:rStyle w:val="15"/>
                <w:color w:val="auto"/>
                <w:lang w:val="en-US" w:eastAsia="zh-CN" w:bidi="ar"/>
              </w:rPr>
              <w:t>2、支持单个PON口接入63个终端，流氓ONU检测，三重搅动加密功能；</w:t>
            </w:r>
            <w:r>
              <w:rPr>
                <w:rStyle w:val="15"/>
                <w:color w:val="auto"/>
                <w:lang w:val="en-US" w:eastAsia="zh-CN" w:bidi="ar"/>
              </w:rPr>
              <w:br w:type="textWrapping"/>
            </w:r>
            <w:r>
              <w:rPr>
                <w:rStyle w:val="15"/>
                <w:color w:val="auto"/>
                <w:lang w:val="en-US" w:eastAsia="zh-CN" w:bidi="ar"/>
              </w:rPr>
              <w:t>3、支持LOID认证，LOID+Password认证，支持MAC地址认证；</w:t>
            </w:r>
            <w:r>
              <w:rPr>
                <w:rStyle w:val="15"/>
                <w:color w:val="auto"/>
                <w:lang w:val="en-US" w:eastAsia="zh-CN" w:bidi="ar"/>
              </w:rPr>
              <w:br w:type="textWrapping"/>
            </w:r>
            <w:r>
              <w:rPr>
                <w:rStyle w:val="15"/>
                <w:color w:val="auto"/>
                <w:lang w:val="en-US" w:eastAsia="zh-CN" w:bidi="ar"/>
              </w:rPr>
              <w:t>4、支持动态带宽分配DBA算法，粒度64Kbit/s；</w:t>
            </w:r>
            <w:r>
              <w:rPr>
                <w:rStyle w:val="15"/>
                <w:color w:val="auto"/>
                <w:lang w:val="en-US" w:eastAsia="zh-CN" w:bidi="ar"/>
              </w:rPr>
              <w:br w:type="textWrapping"/>
            </w:r>
            <w:r>
              <w:rPr>
                <w:rStyle w:val="15"/>
                <w:color w:val="auto"/>
                <w:lang w:val="en-US" w:eastAsia="zh-CN" w:bidi="ar"/>
              </w:rPr>
              <w:t>5、支持ONU软件批量升级、实时升级，支持PON口发光功率，接收光功率检测；</w:t>
            </w:r>
            <w:r>
              <w:rPr>
                <w:rStyle w:val="15"/>
                <w:color w:val="auto"/>
                <w:lang w:val="en-US" w:eastAsia="zh-CN" w:bidi="ar"/>
              </w:rPr>
              <w:br w:type="textWrapping"/>
            </w:r>
            <w:r>
              <w:rPr>
                <w:rStyle w:val="15"/>
                <w:color w:val="auto"/>
                <w:lang w:val="en-US" w:eastAsia="zh-CN" w:bidi="ar"/>
              </w:rPr>
              <w:t>6、MAC地址容量≥32K，ARP表项≥8K，VLAN容量≥4K；</w:t>
            </w:r>
            <w:r>
              <w:rPr>
                <w:rStyle w:val="15"/>
                <w:color w:val="auto"/>
                <w:lang w:val="en-US" w:eastAsia="zh-CN" w:bidi="ar"/>
              </w:rPr>
              <w:br w:type="textWrapping"/>
            </w:r>
            <w:r>
              <w:rPr>
                <w:rStyle w:val="15"/>
                <w:color w:val="auto"/>
                <w:lang w:val="en-US" w:eastAsia="zh-CN" w:bidi="ar"/>
              </w:rPr>
              <w:t>7、支持静态路由、OSPF、等价路由、策略路由、路由策略；</w:t>
            </w:r>
            <w:r>
              <w:rPr>
                <w:rStyle w:val="15"/>
                <w:color w:val="auto"/>
                <w:lang w:val="en-US" w:eastAsia="zh-CN" w:bidi="ar"/>
              </w:rPr>
              <w:br w:type="textWrapping"/>
            </w:r>
            <w:r>
              <w:rPr>
                <w:rStyle w:val="15"/>
                <w:color w:val="auto"/>
                <w:lang w:val="en-US" w:eastAsia="zh-CN" w:bidi="ar"/>
              </w:rPr>
              <w:t>8、支持命令行接口(CLI)、Console口、Telnet；</w:t>
            </w:r>
            <w:r>
              <w:rPr>
                <w:rStyle w:val="15"/>
                <w:color w:val="auto"/>
                <w:lang w:val="en-US" w:eastAsia="zh-CN" w:bidi="ar"/>
              </w:rPr>
              <w:br w:type="textWrapping"/>
            </w:r>
            <w:r>
              <w:rPr>
                <w:rStyle w:val="16"/>
                <w:color w:val="auto"/>
                <w:lang w:val="en-US" w:eastAsia="zh-CN" w:bidi="ar"/>
              </w:rPr>
              <w:t>9、提供原厂首次基础安装服务及3年售后维保服务，并提供原厂售后服务承诺函并加盖原厂公章。</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893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A5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3CB1">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0CC">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FDCD">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0BCF">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r w14:paraId="6743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21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075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千兆单模光模块</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3F5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光模块-SFP-GE-单模模块-(1310nm,10km,LC)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AEE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0A7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2952">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085B">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3C0D">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22B8">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r w14:paraId="0333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6E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C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OLT光模块</w:t>
            </w:r>
          </w:p>
        </w:tc>
        <w:tc>
          <w:tcPr>
            <w:tcW w:w="8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CF4C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SFP千兆模块-(1490nm(发)/1310nm(收),20km,RSSI,SC/UPC)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F58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FEC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8F99">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E463">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FA4B">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E6F2">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r w14:paraId="726A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45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27E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1比8分光器及光衰</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63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光分路器-单模-1×8-均分-SC/UPC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光纤固定衰减器-1310/1550±20nm-10dB-SC/PC-&gt;40dB</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FC0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B6A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751">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DFA5">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BF14">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A6A5">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r w14:paraId="0760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B0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623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4口ONU</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E0D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1、网络侧接口：千兆PON口≥1个，支持EPON/GPON自适应；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2、用户侧接口：千兆电口≥4个，POTS语音口≥2个；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3、工作温度：0°~40°；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4、内置安全机制，可从控制、管理、转发三平面全方位保障网络设备的安全。CPU保护机制，非法协议报文过滤；双向报文速率抑制；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5、支持前向纠错功能FEC、流氓ONU检测、VLAN 划分、VLAN透传，支持PON口光模块参数告警，支持远程关闭开启PON口光模块光发射机电源；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6、方便统一管理和配置，要求与OLT同品牌。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1D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FCB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DE6E">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3720">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A747">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3653">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r w14:paraId="46C8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09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BD0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16口ONU</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D67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1、网络侧接口：千兆PON口≥1个，支持EPON/GPON自适应；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2、用户侧接口：千兆电口≥16个；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3、工作温度：0°~40°；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4、内置安全机制，可从控制、管理、转发三平面全方位保障网络设备的安全。CPU保护机制，非法协议报文过滤；双向报文速率抑制；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5、支持前向纠错功能FEC、流氓ONU检测、VLAN 划分、VLAN透传，支持PON口光模块参数告警，支持远程关闭开启PON口光模块光发射机电源；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6、方便统一管理和配置，要求与OLT同品牌。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FB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03E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30FE">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D7AF">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E15">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DBCC">
            <w:pPr>
              <w:snapToGrid w:val="0"/>
              <w:ind w:left="0" w:leftChars="0" w:right="0" w:rightChars="0" w:firstLine="0" w:firstLineChars="0"/>
              <w:jc w:val="center"/>
              <w:rPr>
                <w:rFonts w:hint="eastAsia" w:ascii="仿宋" w:hAnsi="仿宋" w:eastAsia="仿宋" w:cs="仿宋"/>
                <w:i w:val="0"/>
                <w:iCs w:val="0"/>
                <w:color w:val="auto"/>
                <w:sz w:val="18"/>
                <w:szCs w:val="18"/>
                <w:u w:val="none"/>
              </w:rPr>
            </w:pPr>
          </w:p>
        </w:tc>
      </w:tr>
    </w:tbl>
    <w:p w14:paraId="328FAC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仿宋" w:hAnsi="仿宋" w:eastAsia="仿宋" w:cs="仿宋"/>
          <w:bCs/>
          <w:color w:val="auto"/>
          <w:kern w:val="0"/>
          <w:sz w:val="24"/>
          <w:szCs w:val="24"/>
          <w:lang w:val="en-US" w:eastAsia="zh-CN" w:bidi="ar-SA"/>
        </w:rPr>
      </w:pPr>
    </w:p>
    <w:p w14:paraId="339294E5">
      <w:pPr>
        <w:rPr>
          <w:rFonts w:hint="default" w:ascii="仿宋" w:hAnsi="仿宋" w:eastAsia="仿宋" w:cs="仿宋"/>
          <w:bCs/>
          <w:color w:val="auto"/>
          <w:kern w:val="0"/>
          <w:sz w:val="24"/>
          <w:szCs w:val="24"/>
          <w:lang w:val="en-US" w:eastAsia="zh-CN" w:bidi="ar-SA"/>
        </w:rPr>
        <w:sectPr>
          <w:pgSz w:w="16838" w:h="11906" w:orient="landscape"/>
          <w:pgMar w:top="1253" w:right="1440" w:bottom="1253" w:left="1440" w:header="567" w:footer="283" w:gutter="0"/>
          <w:pgNumType w:fmt="decimal" w:start="1"/>
          <w:cols w:space="720" w:num="1"/>
          <w:docGrid w:linePitch="312" w:charSpace="0"/>
        </w:sectPr>
      </w:pPr>
      <w:r>
        <w:rPr>
          <w:rFonts w:hint="eastAsia" w:ascii="仿宋" w:hAnsi="仿宋" w:eastAsia="仿宋" w:cs="仿宋"/>
          <w:bCs/>
          <w:color w:val="auto"/>
          <w:kern w:val="0"/>
          <w:sz w:val="24"/>
          <w:szCs w:val="24"/>
          <w:lang w:val="en-US" w:eastAsia="zh-CN" w:bidi="ar-SA"/>
        </w:rPr>
        <w:t>说明：设备到货后需完成配置调试并经采购方验收合格后方可视为交付完成，本项目所有安装所需辅材及安装费用由中标人承担，采购人不另外支付费用。</w:t>
      </w:r>
    </w:p>
    <w:p w14:paraId="760CD7FF">
      <w:pPr>
        <w:rPr>
          <w:rFonts w:hint="eastAsia" w:ascii="仿宋" w:hAnsi="仿宋" w:eastAsia="仿宋" w:cs="仿宋"/>
          <w:bCs/>
          <w:color w:val="auto"/>
          <w:kern w:val="0"/>
          <w:sz w:val="24"/>
          <w:szCs w:val="24"/>
          <w:lang w:val="en-US" w:eastAsia="zh-CN" w:bidi="ar-SA"/>
        </w:rPr>
      </w:pPr>
    </w:p>
    <w:p w14:paraId="01EAEF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三、标书要求</w:t>
      </w:r>
    </w:p>
    <w:p w14:paraId="49AD9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1、封面：需注明标的名称、投标文件、单位、时间；</w:t>
      </w:r>
    </w:p>
    <w:p w14:paraId="40106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2、“三证合一”或“五证合一”营业执照、组织机构代码证复印件、税务登记证复印件、法人授权委托文书、委托人身份证原件及复印件、投标单位依法缴纳税收和社保的证明材料（复印件）等相关资质证明（所有证件需加盖竞标单位公章）；</w:t>
      </w:r>
    </w:p>
    <w:p w14:paraId="32DC3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3、投标人身份证复印件；</w:t>
      </w:r>
    </w:p>
    <w:p w14:paraId="46113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8A65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5、履行本项目所必需的资质证明；</w:t>
      </w:r>
    </w:p>
    <w:p w14:paraId="0E78A9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6、投标文件的每一页都必须加盖投标单位的公章；</w:t>
      </w:r>
    </w:p>
    <w:p w14:paraId="76A70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7、投标人认为需提供的其他和评审有关的资料；</w:t>
      </w:r>
    </w:p>
    <w:p w14:paraId="23E967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8、所有资料均应编入投标文件，胶装并用纸质文件袋封好（一正一副）及必须提供与纸质投标文件一致的电子版本（PDF版），标书必须“A4规格纸张胶制（非打孔或夹装）装订成册，并编制总目录”,要求密封，否则视为符合性审查不合格，作无效投标处理，在开标现场验证时打开，采用现场开标的方式。</w:t>
      </w:r>
    </w:p>
    <w:p w14:paraId="505B011A">
      <w:pPr>
        <w:spacing w:line="360" w:lineRule="auto"/>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四、合同</w:t>
      </w:r>
    </w:p>
    <w:p w14:paraId="1CA970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205DAA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68B62E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545753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6B502C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A6B6AA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1E85B7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0EB84B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D2498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D719D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0DD137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A5A25F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EAD78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741543C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5A4EA6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24A3CA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A9FC3F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E区4楼全光网（信息中心搬迁办公区全光网弱电综合布线系统）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（货物名称）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EE区4楼全光网（信息中心搬迁办公区全光网弱电综合布线系统）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（货物名称）相关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B2A9A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D1ACD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tbl>
      <w:tblPr>
        <w:tblStyle w:val="8"/>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7318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4F552BB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0794FA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5680F70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63DAE8F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17D47BF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336E3A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787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27F4CB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外网OLT设备</w:t>
            </w:r>
          </w:p>
        </w:tc>
        <w:tc>
          <w:tcPr>
            <w:tcW w:w="1220" w:type="dxa"/>
            <w:noWrap w:val="0"/>
            <w:vAlign w:val="center"/>
          </w:tcPr>
          <w:p w14:paraId="33F8F2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091F79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11C8B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69F4AB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3D59566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6FD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24F118D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千兆单模光模块</w:t>
            </w:r>
          </w:p>
        </w:tc>
        <w:tc>
          <w:tcPr>
            <w:tcW w:w="1220" w:type="dxa"/>
            <w:noWrap w:val="0"/>
            <w:vAlign w:val="center"/>
          </w:tcPr>
          <w:p w14:paraId="3878D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4B2EEF3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4FA80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1173AA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14:paraId="6167A8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84F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292B882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OLT光模块</w:t>
            </w:r>
          </w:p>
        </w:tc>
        <w:tc>
          <w:tcPr>
            <w:tcW w:w="1220" w:type="dxa"/>
            <w:noWrap w:val="0"/>
            <w:vAlign w:val="center"/>
          </w:tcPr>
          <w:p w14:paraId="441A3D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7C6FDD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5A41D6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47A9D3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3D4A0AE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41D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4EE7BB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1比8分光器及光衰</w:t>
            </w:r>
          </w:p>
        </w:tc>
        <w:tc>
          <w:tcPr>
            <w:tcW w:w="1220" w:type="dxa"/>
            <w:noWrap w:val="0"/>
            <w:vAlign w:val="center"/>
          </w:tcPr>
          <w:p w14:paraId="674B03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68FA120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D0130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366C28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4AF01A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E65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206BA16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4口ONU</w:t>
            </w:r>
          </w:p>
        </w:tc>
        <w:tc>
          <w:tcPr>
            <w:tcW w:w="1220" w:type="dxa"/>
            <w:noWrap w:val="0"/>
            <w:vAlign w:val="center"/>
          </w:tcPr>
          <w:p w14:paraId="2949AC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6E3791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660C06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16E40E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1654" w:type="dxa"/>
            <w:noWrap w:val="0"/>
            <w:vAlign w:val="top"/>
          </w:tcPr>
          <w:p w14:paraId="31861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B72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0729800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16口ONU</w:t>
            </w:r>
          </w:p>
        </w:tc>
        <w:tc>
          <w:tcPr>
            <w:tcW w:w="1220" w:type="dxa"/>
            <w:noWrap w:val="0"/>
            <w:vAlign w:val="center"/>
          </w:tcPr>
          <w:p w14:paraId="159DF9A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414A69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3EE239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606782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1654" w:type="dxa"/>
            <w:noWrap w:val="0"/>
            <w:vAlign w:val="top"/>
          </w:tcPr>
          <w:p w14:paraId="3AA569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F2A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EBA13B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内网OLT设备</w:t>
            </w:r>
          </w:p>
        </w:tc>
        <w:tc>
          <w:tcPr>
            <w:tcW w:w="1220" w:type="dxa"/>
            <w:noWrap w:val="0"/>
            <w:vAlign w:val="center"/>
          </w:tcPr>
          <w:p w14:paraId="07CEBD9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65F5AC5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5C0B410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5F4C34C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1A7960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BAC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43CDBD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千兆单模光模块</w:t>
            </w:r>
          </w:p>
        </w:tc>
        <w:tc>
          <w:tcPr>
            <w:tcW w:w="1220" w:type="dxa"/>
            <w:noWrap w:val="0"/>
            <w:vAlign w:val="center"/>
          </w:tcPr>
          <w:p w14:paraId="7D659D1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19DEAE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64A6D41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234004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14:paraId="75A28B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B5E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80189B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OLT光模块</w:t>
            </w:r>
          </w:p>
        </w:tc>
        <w:tc>
          <w:tcPr>
            <w:tcW w:w="1220" w:type="dxa"/>
            <w:noWrap w:val="0"/>
            <w:vAlign w:val="center"/>
          </w:tcPr>
          <w:p w14:paraId="0FADF8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3328DA6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5B895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3642D56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12D2B1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254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1391D8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1比8分光器及光衰</w:t>
            </w:r>
          </w:p>
        </w:tc>
        <w:tc>
          <w:tcPr>
            <w:tcW w:w="1220" w:type="dxa"/>
            <w:noWrap w:val="0"/>
            <w:vAlign w:val="center"/>
          </w:tcPr>
          <w:p w14:paraId="5E1943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66A603D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6146D4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5A2D44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3C4D812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F8A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036F869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4口ONU</w:t>
            </w:r>
          </w:p>
        </w:tc>
        <w:tc>
          <w:tcPr>
            <w:tcW w:w="1220" w:type="dxa"/>
            <w:noWrap w:val="0"/>
            <w:vAlign w:val="center"/>
          </w:tcPr>
          <w:p w14:paraId="0D9488C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5A2778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40802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38E6BE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1654" w:type="dxa"/>
            <w:noWrap w:val="0"/>
            <w:vAlign w:val="top"/>
          </w:tcPr>
          <w:p w14:paraId="52E076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8A9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438B4D4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16口ONU</w:t>
            </w:r>
          </w:p>
        </w:tc>
        <w:tc>
          <w:tcPr>
            <w:tcW w:w="1220" w:type="dxa"/>
            <w:noWrap w:val="0"/>
            <w:vAlign w:val="center"/>
          </w:tcPr>
          <w:p w14:paraId="44C7BB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14F761D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6487E6C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3331517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1654" w:type="dxa"/>
            <w:noWrap w:val="0"/>
            <w:vAlign w:val="top"/>
          </w:tcPr>
          <w:p w14:paraId="15AE57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281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27EED9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0370E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p w14:paraId="1B755C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34F88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7A06F8F">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p>
    <w:p w14:paraId="623316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1ECCB6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280AC4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75FB14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w:t>
      </w:r>
    </w:p>
    <w:p w14:paraId="163D4B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本合同货物</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要求一次性交付，</w:t>
      </w:r>
      <w:r>
        <w:rPr>
          <w:rFonts w:hint="default" w:ascii="宋体" w:hAnsi="宋体" w:eastAsia="宋体" w:cs="宋体"/>
          <w:color w:val="000000" w:themeColor="text1"/>
          <w:sz w:val="24"/>
          <w:szCs w:val="24"/>
          <w:highlight w:val="none"/>
          <w:lang w:val="en-US" w:eastAsia="zh-CN"/>
          <w14:textFill>
            <w14:solidFill>
              <w14:schemeClr w14:val="tx1"/>
            </w14:solidFill>
          </w14:textFill>
        </w:rPr>
        <w:t>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通过验收并交付甲方使用。</w:t>
      </w:r>
    </w:p>
    <w:p w14:paraId="724391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□本合同货物分批次交付，乙方应在每次接到甲方通知之日起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甲方要求的货物运至甲方指定交货地点，通过验收并交付甲方使用。</w:t>
      </w:r>
    </w:p>
    <w:p w14:paraId="54D47F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娄底市中心医院。 </w:t>
      </w:r>
    </w:p>
    <w:p w14:paraId="2FE0E3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000286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39810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5D80E1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4E950D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237DA3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1F6276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177F52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88199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49ECEA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0D4F81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250ED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3C71CE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60B31F9C">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年，自甲方在验收报告单上签字确认合格之日起开始计算。</w:t>
      </w:r>
    </w:p>
    <w:p w14:paraId="3F305C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0BB189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半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0932ED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7B7EE6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4B445A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71D350B4">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CC544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F14A4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甲方通过银行转账方式向乙方指定银行账户支付款项：甲方在全部货物验收合格之日起4个月内，向乙方支付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的90%；余款10%，甲方在全部货物质保期届满且不存在需被扣除情形之日起10个工作日内，免息支付给乙方。</w:t>
      </w:r>
    </w:p>
    <w:p w14:paraId="68FC2F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544C38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F144F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275E61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EC81C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29F97B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23ED98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F9B8C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685BF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5A0055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566AE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0A342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EA6871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0BC47F0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DFD78A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0C7669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586E3B2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469C6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AA8C98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3802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C3F00A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EB4F35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55037D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A8A0BB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083692B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371623E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日仍不能供货；</w:t>
      </w:r>
    </w:p>
    <w:p w14:paraId="01DEA2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F20E0B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027A772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4E8B052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6EFE838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197945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5E04BBF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76259A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 50000 .00元。如乙方除需承担违反廉洁条款的违约责任外，同时存在其他违约行为，乙方仍须就其他违约行为承担相应违约责任。</w:t>
      </w:r>
    </w:p>
    <w:p w14:paraId="2BBB97F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2C55277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C2EAF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21E3EC4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132AFD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704B8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5702F62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6C2284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56AC1A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A3D5E3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7FBBE34D">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5337546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B0A6B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56BCF3">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2C7C5F2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color w:val="000000" w:themeColor="text1"/>
          <w:highlight w:val="none"/>
          <w14:textFill>
            <w14:solidFill>
              <w14:schemeClr w14:val="tx1"/>
            </w14:solidFill>
          </w14:textFill>
        </w:rPr>
      </w:pPr>
    </w:p>
    <w:p w14:paraId="1CE1F898">
      <w:pPr>
        <w:spacing w:line="360" w:lineRule="auto"/>
        <w:ind w:firstLine="480" w:firstLineChars="200"/>
        <w:rPr>
          <w:rFonts w:hint="eastAsia" w:ascii="仿宋" w:hAnsi="仿宋" w:eastAsia="仿宋" w:cs="仿宋"/>
          <w:bCs/>
          <w:color w:val="auto"/>
          <w:kern w:val="0"/>
          <w:sz w:val="24"/>
          <w:szCs w:val="24"/>
          <w:lang w:val="en-US" w:eastAsia="zh-CN" w:bidi="ar-SA"/>
        </w:rPr>
      </w:pPr>
    </w:p>
    <w:p w14:paraId="1DD251CA">
      <w:pPr>
        <w:pStyle w:val="2"/>
        <w:numPr>
          <w:ilvl w:val="0"/>
          <w:numId w:val="0"/>
        </w:numPr>
        <w:spacing w:line="240" w:lineRule="auto"/>
        <w:jc w:val="center"/>
        <w:rPr>
          <w:rFonts w:hint="eastAsia" w:ascii="仿宋" w:hAnsi="仿宋" w:eastAsia="仿宋" w:cs="仿宋"/>
          <w:color w:val="auto"/>
          <w:sz w:val="24"/>
          <w:szCs w:val="24"/>
          <w:lang w:val="en-US" w:eastAsia="zh-CN"/>
        </w:rPr>
      </w:pPr>
      <w:bookmarkStart w:id="1" w:name="_Toc16523574"/>
    </w:p>
    <w:p w14:paraId="76D2BE39">
      <w:pPr>
        <w:pStyle w:val="2"/>
        <w:numPr>
          <w:ilvl w:val="0"/>
          <w:numId w:val="0"/>
        </w:numPr>
        <w:spacing w:line="240" w:lineRule="auto"/>
        <w:jc w:val="center"/>
        <w:rPr>
          <w:rFonts w:hint="eastAsia" w:ascii="仿宋" w:hAnsi="仿宋" w:eastAsia="仿宋" w:cs="仿宋"/>
          <w:color w:val="auto"/>
          <w:sz w:val="24"/>
          <w:szCs w:val="24"/>
          <w:lang w:val="en-US" w:eastAsia="zh-CN"/>
        </w:rPr>
      </w:pPr>
    </w:p>
    <w:p w14:paraId="1B24DBFF">
      <w:pPr>
        <w:pStyle w:val="2"/>
        <w:numPr>
          <w:ilvl w:val="0"/>
          <w:numId w:val="0"/>
        </w:num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第三章   </w:t>
      </w:r>
      <w:r>
        <w:rPr>
          <w:rFonts w:hint="eastAsia" w:ascii="仿宋" w:hAnsi="仿宋" w:eastAsia="仿宋" w:cs="仿宋"/>
          <w:color w:val="auto"/>
          <w:sz w:val="24"/>
          <w:szCs w:val="24"/>
        </w:rPr>
        <w:t>投标文件的格式</w:t>
      </w:r>
    </w:p>
    <w:p w14:paraId="10AEC8F2">
      <w:pPr>
        <w:pStyle w:val="2"/>
        <w:numPr>
          <w:ilvl w:val="0"/>
          <w:numId w:val="0"/>
        </w:num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（必须按以下标题和顺序进行编制）</w:t>
      </w:r>
    </w:p>
    <w:p w14:paraId="2122998B">
      <w:pPr>
        <w:rPr>
          <w:rFonts w:hint="eastAsia" w:ascii="仿宋" w:hAnsi="仿宋" w:eastAsia="仿宋" w:cs="仿宋"/>
          <w:color w:val="auto"/>
          <w:sz w:val="24"/>
          <w:szCs w:val="24"/>
        </w:rPr>
      </w:pPr>
    </w:p>
    <w:bookmarkEnd w:id="1"/>
    <w:p w14:paraId="4112E651">
      <w:pPr>
        <w:rPr>
          <w:rFonts w:hint="eastAsia" w:ascii="仿宋" w:hAnsi="仿宋" w:eastAsia="仿宋" w:cs="仿宋"/>
          <w:color w:val="auto"/>
          <w:sz w:val="24"/>
          <w:szCs w:val="24"/>
        </w:rPr>
      </w:pPr>
    </w:p>
    <w:p w14:paraId="7BED1D8A">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第一部分、开标一览表</w:t>
      </w:r>
    </w:p>
    <w:p w14:paraId="6154215B">
      <w:pPr>
        <w:jc w:val="center"/>
        <w:rPr>
          <w:rFonts w:hint="eastAsia" w:ascii="仿宋" w:hAnsi="仿宋" w:eastAsia="仿宋" w:cs="仿宋"/>
          <w:b/>
          <w:color w:val="auto"/>
          <w:sz w:val="24"/>
          <w:szCs w:val="24"/>
        </w:rPr>
      </w:pPr>
    </w:p>
    <w:p w14:paraId="1347C8BB">
      <w:pPr>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注：此项内容需包含投标</w:t>
      </w:r>
      <w:r>
        <w:rPr>
          <w:rFonts w:hint="eastAsia" w:ascii="仿宋" w:hAnsi="仿宋" w:eastAsia="仿宋" w:cs="仿宋"/>
          <w:b/>
          <w:color w:val="auto"/>
          <w:sz w:val="24"/>
          <w:szCs w:val="24"/>
          <w:lang w:val="en-US" w:eastAsia="zh-CN"/>
        </w:rPr>
        <w:t>项目</w:t>
      </w:r>
      <w:r>
        <w:rPr>
          <w:rFonts w:hint="eastAsia" w:ascii="仿宋" w:hAnsi="仿宋" w:eastAsia="仿宋" w:cs="仿宋"/>
          <w:b/>
          <w:color w:val="auto"/>
          <w:sz w:val="24"/>
          <w:szCs w:val="24"/>
          <w:lang w:eastAsia="zh-CN"/>
        </w:rPr>
        <w:t>名称、数量、品牌、型号、单价、总价、等信息</w:t>
      </w:r>
    </w:p>
    <w:p w14:paraId="7FA6607A">
      <w:pPr>
        <w:pStyle w:val="13"/>
        <w:rPr>
          <w:rFonts w:hint="eastAsia" w:ascii="仿宋" w:hAnsi="仿宋" w:eastAsia="仿宋" w:cs="仿宋"/>
          <w:color w:val="auto"/>
          <w:sz w:val="24"/>
          <w:szCs w:val="24"/>
        </w:rPr>
      </w:pPr>
    </w:p>
    <w:p w14:paraId="28874686">
      <w:pPr>
        <w:adjustRightInd w:val="0"/>
        <w:snapToGrid w:val="0"/>
        <w:spacing w:line="360" w:lineRule="auto"/>
        <w:jc w:val="center"/>
        <w:rPr>
          <w:rFonts w:hint="eastAsia" w:ascii="仿宋" w:hAnsi="仿宋" w:eastAsia="仿宋" w:cs="仿宋"/>
          <w:b/>
          <w:color w:val="auto"/>
          <w:sz w:val="24"/>
          <w:szCs w:val="24"/>
        </w:rPr>
      </w:pPr>
    </w:p>
    <w:p w14:paraId="096C96EF">
      <w:pPr>
        <w:adjustRightInd w:val="0"/>
        <w:snapToGrid w:val="0"/>
        <w:spacing w:line="360" w:lineRule="auto"/>
        <w:jc w:val="center"/>
        <w:rPr>
          <w:rFonts w:hint="eastAsia" w:ascii="仿宋" w:hAnsi="仿宋" w:eastAsia="仿宋" w:cs="仿宋"/>
          <w:b/>
          <w:color w:val="auto"/>
          <w:sz w:val="24"/>
          <w:szCs w:val="24"/>
        </w:rPr>
      </w:pPr>
    </w:p>
    <w:p w14:paraId="7584A0E9">
      <w:pPr>
        <w:adjustRightInd w:val="0"/>
        <w:snapToGrid w:val="0"/>
        <w:spacing w:line="360" w:lineRule="auto"/>
        <w:jc w:val="center"/>
        <w:rPr>
          <w:rFonts w:hint="eastAsia" w:ascii="仿宋" w:hAnsi="仿宋" w:eastAsia="仿宋" w:cs="仿宋"/>
          <w:b/>
          <w:color w:val="auto"/>
          <w:sz w:val="24"/>
          <w:szCs w:val="24"/>
        </w:rPr>
      </w:pPr>
    </w:p>
    <w:p w14:paraId="3E2E7999">
      <w:pPr>
        <w:adjustRightInd w:val="0"/>
        <w:snapToGrid w:val="0"/>
        <w:spacing w:line="360" w:lineRule="auto"/>
        <w:jc w:val="center"/>
        <w:rPr>
          <w:rFonts w:hint="eastAsia" w:ascii="仿宋" w:hAnsi="仿宋" w:eastAsia="仿宋" w:cs="仿宋"/>
          <w:b/>
          <w:color w:val="auto"/>
          <w:sz w:val="24"/>
          <w:szCs w:val="24"/>
        </w:rPr>
      </w:pPr>
    </w:p>
    <w:p w14:paraId="27418B53">
      <w:pPr>
        <w:adjustRightInd w:val="0"/>
        <w:snapToGrid w:val="0"/>
        <w:spacing w:line="360" w:lineRule="auto"/>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第二部分、资格证明文件</w:t>
      </w:r>
    </w:p>
    <w:p w14:paraId="20051BAF">
      <w:pPr>
        <w:pStyle w:val="14"/>
        <w:rPr>
          <w:rFonts w:hint="eastAsia" w:ascii="仿宋" w:hAnsi="仿宋" w:eastAsia="仿宋" w:cs="仿宋"/>
          <w:color w:val="auto"/>
          <w:sz w:val="24"/>
          <w:szCs w:val="24"/>
          <w:lang w:eastAsia="zh-CN"/>
        </w:rPr>
      </w:pPr>
    </w:p>
    <w:p w14:paraId="76383466">
      <w:pPr>
        <w:adjustRightInd w:val="0"/>
        <w:snapToGrid w:val="0"/>
        <w:spacing w:line="360" w:lineRule="auto"/>
        <w:jc w:val="center"/>
        <w:rPr>
          <w:rFonts w:hint="eastAsia" w:ascii="仿宋" w:hAnsi="仿宋" w:eastAsia="仿宋" w:cs="仿宋"/>
          <w:b/>
          <w:color w:val="auto"/>
          <w:sz w:val="24"/>
          <w:szCs w:val="24"/>
        </w:rPr>
      </w:pPr>
    </w:p>
    <w:p w14:paraId="177F9770">
      <w:pPr>
        <w:adjustRightInd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一、法定代表人授权委托书</w:t>
      </w:r>
    </w:p>
    <w:p w14:paraId="502CF71A">
      <w:pPr>
        <w:adjustRightInd w:val="0"/>
        <w:snapToGrid w:val="0"/>
        <w:spacing w:line="360" w:lineRule="auto"/>
        <w:rPr>
          <w:rFonts w:hint="eastAsia" w:ascii="仿宋" w:hAnsi="仿宋" w:eastAsia="仿宋" w:cs="仿宋"/>
          <w:b/>
          <w:color w:val="auto"/>
          <w:sz w:val="24"/>
          <w:szCs w:val="24"/>
        </w:rPr>
      </w:pPr>
    </w:p>
    <w:p w14:paraId="33AFB1D1">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本人</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系</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投标人</w:t>
      </w:r>
      <w:r>
        <w:rPr>
          <w:rFonts w:hint="eastAsia" w:ascii="仿宋" w:hAnsi="仿宋" w:eastAsia="仿宋" w:cs="仿宋"/>
          <w:color w:val="auto"/>
          <w:kern w:val="0"/>
          <w:sz w:val="24"/>
          <w:szCs w:val="24"/>
          <w:u w:val="single"/>
        </w:rPr>
        <w:t>名称）</w:t>
      </w:r>
      <w:r>
        <w:rPr>
          <w:rFonts w:hint="eastAsia" w:ascii="仿宋" w:hAnsi="仿宋" w:eastAsia="仿宋" w:cs="仿宋"/>
          <w:color w:val="auto"/>
          <w:kern w:val="0"/>
          <w:sz w:val="24"/>
          <w:szCs w:val="24"/>
        </w:rPr>
        <w:t>的法定代表人，现授权</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为我方代理人。代理人根据授权，以我方名义签署、澄清、说明、补正、递交、撤回、修改</w:t>
      </w:r>
      <w:r>
        <w:rPr>
          <w:rFonts w:hint="eastAsia" w:ascii="仿宋" w:hAnsi="仿宋" w:eastAsia="仿宋" w:cs="仿宋"/>
          <w:color w:val="auto"/>
          <w:kern w:val="0"/>
          <w:sz w:val="24"/>
          <w:szCs w:val="24"/>
          <w:u w:val="single"/>
        </w:rPr>
        <w:t>（项目名称）</w:t>
      </w:r>
      <w:r>
        <w:rPr>
          <w:rFonts w:hint="eastAsia" w:ascii="仿宋" w:hAnsi="仿宋" w:eastAsia="仿宋" w:cs="仿宋"/>
          <w:color w:val="auto"/>
          <w:kern w:val="0"/>
          <w:sz w:val="24"/>
          <w:szCs w:val="24"/>
        </w:rPr>
        <w:t>（采购编号：</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）投标文件、签订合同和处理有关事宜，其法律后果由我方承担。</w:t>
      </w:r>
    </w:p>
    <w:p w14:paraId="68C81D2C">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委托期限：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304A8B05">
      <w:pPr>
        <w:adjustRightInd w:val="0"/>
        <w:snapToGrid w:val="0"/>
        <w:spacing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代理人无转委托权。</w:t>
      </w:r>
    </w:p>
    <w:p w14:paraId="592C6A13">
      <w:pPr>
        <w:adjustRightInd w:val="0"/>
        <w:snapToGrid w:val="0"/>
        <w:spacing w:line="360" w:lineRule="auto"/>
        <w:ind w:firstLine="435"/>
        <w:rPr>
          <w:rFonts w:hint="eastAsia" w:ascii="仿宋" w:hAnsi="仿宋" w:eastAsia="仿宋" w:cs="仿宋"/>
          <w:color w:val="auto"/>
          <w:sz w:val="24"/>
          <w:szCs w:val="24"/>
        </w:rPr>
      </w:pPr>
      <w:r>
        <w:rPr>
          <w:rFonts w:hint="eastAsia" w:ascii="仿宋" w:hAnsi="仿宋" w:eastAsia="仿宋" w:cs="仿宋"/>
          <w:color w:val="auto"/>
          <w:sz w:val="24"/>
          <w:szCs w:val="24"/>
        </w:rPr>
        <w:t>本授权书于日期：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p w14:paraId="0CCE82F9">
      <w:pPr>
        <w:adjustRightInd w:val="0"/>
        <w:snapToGrid w:val="0"/>
        <w:spacing w:line="360" w:lineRule="auto"/>
        <w:ind w:firstLine="480" w:firstLineChars="200"/>
        <w:rPr>
          <w:rFonts w:hint="eastAsia" w:ascii="仿宋" w:hAnsi="仿宋" w:eastAsia="仿宋" w:cs="仿宋"/>
          <w:color w:val="auto"/>
          <w:sz w:val="24"/>
          <w:szCs w:val="24"/>
        </w:rPr>
      </w:pPr>
    </w:p>
    <w:tbl>
      <w:tblPr>
        <w:tblStyle w:val="8"/>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9E6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54B25471">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委托代理人身份证（正面、反面）复印件</w:t>
            </w:r>
          </w:p>
        </w:tc>
      </w:tr>
    </w:tbl>
    <w:p w14:paraId="5C033F20">
      <w:pPr>
        <w:adjustRightInd w:val="0"/>
        <w:snapToGrid w:val="0"/>
        <w:spacing w:line="360" w:lineRule="auto"/>
        <w:rPr>
          <w:rFonts w:hint="eastAsia" w:ascii="仿宋" w:hAnsi="仿宋" w:eastAsia="仿宋" w:cs="仿宋"/>
          <w:color w:val="auto"/>
          <w:sz w:val="24"/>
          <w:szCs w:val="24"/>
        </w:rPr>
      </w:pPr>
    </w:p>
    <w:tbl>
      <w:tblPr>
        <w:tblStyle w:val="8"/>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793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C248A0A">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法定代表人身份证（正面、反面）复印件</w:t>
            </w:r>
          </w:p>
        </w:tc>
      </w:tr>
    </w:tbl>
    <w:p w14:paraId="74AA6451">
      <w:pPr>
        <w:adjustRightInd w:val="0"/>
        <w:snapToGrid w:val="0"/>
        <w:spacing w:line="360" w:lineRule="auto"/>
        <w:rPr>
          <w:rFonts w:hint="eastAsia" w:ascii="仿宋" w:hAnsi="仿宋" w:eastAsia="仿宋" w:cs="仿宋"/>
          <w:color w:val="auto"/>
          <w:sz w:val="24"/>
          <w:szCs w:val="24"/>
        </w:rPr>
      </w:pPr>
    </w:p>
    <w:p w14:paraId="45197FBA">
      <w:pPr>
        <w:adjustRightInd w:val="0"/>
        <w:snapToGrid w:val="0"/>
        <w:spacing w:line="360" w:lineRule="auto"/>
        <w:rPr>
          <w:rFonts w:hint="eastAsia" w:ascii="仿宋" w:hAnsi="仿宋" w:eastAsia="仿宋" w:cs="仿宋"/>
          <w:color w:val="auto"/>
          <w:sz w:val="24"/>
          <w:szCs w:val="24"/>
        </w:rPr>
      </w:pPr>
    </w:p>
    <w:p w14:paraId="6082DAC1">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投标人名称（盖单位章）：</w:t>
      </w:r>
    </w:p>
    <w:p w14:paraId="7835EE63">
      <w:pPr>
        <w:adjustRightInd w:val="0"/>
        <w:snapToGrid w:val="0"/>
        <w:spacing w:line="360" w:lineRule="auto"/>
        <w:ind w:right="42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w:t>
      </w:r>
    </w:p>
    <w:p w14:paraId="73C72B23">
      <w:pPr>
        <w:adjustRightInd w:val="0"/>
        <w:snapToGrid w:val="0"/>
        <w:spacing w:line="360" w:lineRule="auto"/>
        <w:ind w:right="420"/>
        <w:rPr>
          <w:rFonts w:hint="eastAsia" w:ascii="仿宋" w:hAnsi="仿宋" w:eastAsia="仿宋" w:cs="仿宋"/>
          <w:color w:val="auto"/>
          <w:sz w:val="24"/>
          <w:szCs w:val="24"/>
        </w:rPr>
      </w:pPr>
      <w:r>
        <w:rPr>
          <w:rFonts w:hint="eastAsia" w:ascii="仿宋" w:hAnsi="仿宋" w:eastAsia="仿宋" w:cs="仿宋"/>
          <w:color w:val="auto"/>
          <w:sz w:val="24"/>
          <w:szCs w:val="24"/>
        </w:rPr>
        <w:t>委托代理人（签字）：</w:t>
      </w:r>
    </w:p>
    <w:p w14:paraId="43042B74">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46972FD2">
      <w:pPr>
        <w:adjustRightInd w:val="0"/>
        <w:snapToGrid w:val="0"/>
        <w:spacing w:line="360" w:lineRule="auto"/>
        <w:rPr>
          <w:rFonts w:hint="eastAsia" w:ascii="仿宋" w:hAnsi="仿宋" w:eastAsia="仿宋" w:cs="仿宋"/>
          <w:b/>
          <w:color w:val="auto"/>
          <w:sz w:val="24"/>
          <w:szCs w:val="24"/>
        </w:rPr>
      </w:pPr>
    </w:p>
    <w:p w14:paraId="1FF3CAA1">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二、投标人资格声明</w:t>
      </w:r>
    </w:p>
    <w:p w14:paraId="46599C6D">
      <w:pPr>
        <w:widowControl/>
        <w:adjustRightInd w:val="0"/>
        <w:snapToGrid w:val="0"/>
        <w:spacing w:before="120" w:beforeLines="50"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14:paraId="089DEC85">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按照招标文件的规定，我单位郑重声明如下：</w:t>
      </w:r>
    </w:p>
    <w:p w14:paraId="7425A4C3">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一、我单位是按照中华人民共和国法律规定登记注册的，注册地点为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，全称为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，统一社会信用代码为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，具有独立承担民事责任的能力。</w:t>
      </w:r>
    </w:p>
    <w:p w14:paraId="31E15CF3">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二、我单位具有良好的商业信誉和健全的财务会计制度。</w:t>
      </w:r>
    </w:p>
    <w:p w14:paraId="46BA265F">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我单位具有履行本项目采购合同所必需的设备和专业技术能力。</w:t>
      </w:r>
    </w:p>
    <w:p w14:paraId="77B8C973">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F3C91A7">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五、我单位具备法律、行政法规规定的其他条件。</w:t>
      </w:r>
    </w:p>
    <w:p w14:paraId="7BCEBBAF">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六、</w:t>
      </w:r>
      <w:r>
        <w:rPr>
          <w:rFonts w:hint="eastAsia" w:ascii="仿宋" w:hAnsi="仿宋" w:eastAsia="仿宋" w:cs="仿宋"/>
          <w:color w:val="auto"/>
          <w:sz w:val="24"/>
          <w:szCs w:val="24"/>
        </w:rPr>
        <w:t>与我单位存在“单位负责人为同一人或者存在直接控股、管理关系”的其他法人单位信息如下（如无，填写“无”）：</w:t>
      </w:r>
    </w:p>
    <w:p w14:paraId="191BEECA">
      <w:pPr>
        <w:adjustRightInd w:val="0"/>
        <w:snapToGrid w:val="0"/>
        <w:spacing w:before="120" w:beforeLines="50"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1、与我单位的法定代表人（单位负责人）为同一人的其他法人单位如下：</w:t>
      </w:r>
      <w:r>
        <w:rPr>
          <w:rFonts w:hint="eastAsia" w:ascii="仿宋" w:hAnsi="仿宋" w:eastAsia="仿宋" w:cs="仿宋"/>
          <w:color w:val="auto"/>
          <w:sz w:val="24"/>
          <w:szCs w:val="24"/>
          <w:u w:val="single"/>
        </w:rPr>
        <w:t xml:space="preserve">               </w:t>
      </w:r>
    </w:p>
    <w:p w14:paraId="34BBC33E">
      <w:pPr>
        <w:adjustRightInd w:val="0"/>
        <w:snapToGrid w:val="0"/>
        <w:spacing w:before="120"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2、我单位直接控股的其他法人单位如下：</w:t>
      </w:r>
      <w:r>
        <w:rPr>
          <w:rFonts w:hint="eastAsia" w:ascii="仿宋" w:hAnsi="仿宋" w:eastAsia="仿宋" w:cs="仿宋"/>
          <w:color w:val="auto"/>
          <w:sz w:val="24"/>
          <w:szCs w:val="24"/>
          <w:u w:val="single"/>
        </w:rPr>
        <w:t xml:space="preserve">                                            </w:t>
      </w:r>
    </w:p>
    <w:p w14:paraId="6808D36D">
      <w:pPr>
        <w:adjustRightInd w:val="0"/>
        <w:snapToGrid w:val="0"/>
        <w:spacing w:before="120"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3、与我单位存在管理关系的其他法人单位如下：</w:t>
      </w:r>
      <w:r>
        <w:rPr>
          <w:rFonts w:hint="eastAsia" w:ascii="仿宋" w:hAnsi="仿宋" w:eastAsia="仿宋" w:cs="仿宋"/>
          <w:color w:val="auto"/>
          <w:sz w:val="24"/>
          <w:szCs w:val="24"/>
          <w:u w:val="single"/>
        </w:rPr>
        <w:t xml:space="preserve">                                      </w:t>
      </w:r>
    </w:p>
    <w:p w14:paraId="14D3CF47">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我单位保证上述声明的事项都是真实的，如有虚假，我单位愿意承担相应的法律责任，并承担因此所造成的一切损失。</w:t>
      </w:r>
    </w:p>
    <w:p w14:paraId="2524CA35">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我单位保证随时按照要求提供能够证明上述声明事项真实性的任何有效文件。</w:t>
      </w:r>
    </w:p>
    <w:p w14:paraId="1F67F9C2">
      <w:pPr>
        <w:widowControl/>
        <w:adjustRightInd w:val="0"/>
        <w:snapToGrid w:val="0"/>
        <w:spacing w:before="120" w:beforeLines="50"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投标人名称（盖单位公章）：</w:t>
      </w:r>
    </w:p>
    <w:p w14:paraId="58DD5F02">
      <w:pPr>
        <w:widowControl/>
        <w:adjustRightInd w:val="0"/>
        <w:snapToGrid w:val="0"/>
        <w:spacing w:before="120" w:beforeLines="50" w:line="360" w:lineRule="auto"/>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法定代表人或委托代理人（签字）：</w:t>
      </w:r>
    </w:p>
    <w:p w14:paraId="5BB486C5">
      <w:pPr>
        <w:widowControl/>
        <w:adjustRightInd w:val="0"/>
        <w:snapToGrid w:val="0"/>
        <w:spacing w:before="120" w:beforeLines="5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29762F83">
      <w:pPr>
        <w:adjustRightInd w:val="0"/>
        <w:snapToGrid w:val="0"/>
        <w:spacing w:line="360" w:lineRule="auto"/>
        <w:rPr>
          <w:rFonts w:hint="eastAsia" w:ascii="仿宋" w:hAnsi="仿宋" w:eastAsia="仿宋" w:cs="仿宋"/>
          <w:b/>
          <w:color w:val="auto"/>
          <w:sz w:val="24"/>
          <w:szCs w:val="24"/>
        </w:rPr>
      </w:pPr>
    </w:p>
    <w:p w14:paraId="78229773">
      <w:pPr>
        <w:adjustRightInd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三、符合基本资格条件证明材料复印件或者情况说明</w:t>
      </w:r>
    </w:p>
    <w:p w14:paraId="54735C03">
      <w:pPr>
        <w:adjustRightInd w:val="0"/>
        <w:snapToGrid w:val="0"/>
        <w:spacing w:line="360" w:lineRule="auto"/>
        <w:jc w:val="center"/>
        <w:rPr>
          <w:rFonts w:hint="eastAsia" w:ascii="仿宋" w:hAnsi="仿宋" w:eastAsia="仿宋" w:cs="仿宋"/>
          <w:b/>
          <w:color w:val="auto"/>
          <w:sz w:val="24"/>
          <w:szCs w:val="24"/>
        </w:rPr>
      </w:pPr>
    </w:p>
    <w:p w14:paraId="0FED4E0A">
      <w:pPr>
        <w:pStyle w:val="3"/>
        <w:keepLines w:val="0"/>
        <w:snapToGrid w:val="0"/>
        <w:spacing w:before="0" w:after="0" w:line="520" w:lineRule="exact"/>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color w:val="auto"/>
          <w:sz w:val="24"/>
          <w:szCs w:val="24"/>
        </w:rPr>
        <w:t>注：</w:t>
      </w:r>
      <w:r>
        <w:rPr>
          <w:rFonts w:hint="eastAsia" w:ascii="仿宋" w:hAnsi="仿宋" w:eastAsia="仿宋" w:cs="仿宋"/>
          <w:b w:val="0"/>
          <w:color w:val="auto"/>
          <w:sz w:val="24"/>
          <w:szCs w:val="24"/>
          <w:lang w:bidi="zh-CN"/>
        </w:rPr>
        <w:t>投标公司的营业执照</w:t>
      </w:r>
      <w:r>
        <w:rPr>
          <w:rFonts w:hint="eastAsia" w:ascii="仿宋" w:hAnsi="仿宋" w:eastAsia="仿宋" w:cs="仿宋"/>
          <w:b w:val="0"/>
          <w:color w:val="auto"/>
          <w:sz w:val="24"/>
          <w:szCs w:val="24"/>
          <w:lang w:val="en-US" w:bidi="zh-CN"/>
        </w:rPr>
        <w:t>及资格要求的证明材料，提供信用中国网页查询截图，</w:t>
      </w:r>
      <w:r>
        <w:rPr>
          <w:rFonts w:hint="eastAsia" w:ascii="仿宋" w:hAnsi="仿宋" w:eastAsia="仿宋" w:cs="仿宋"/>
          <w:b w:val="0"/>
          <w:color w:val="auto"/>
          <w:sz w:val="24"/>
          <w:szCs w:val="24"/>
          <w:lang w:bidi="zh-CN"/>
        </w:rPr>
        <w:t>并加盖单位公章（按顺序装订）。</w:t>
      </w:r>
      <w:r>
        <w:rPr>
          <w:rFonts w:hint="eastAsia" w:ascii="仿宋" w:hAnsi="仿宋" w:eastAsia="仿宋" w:cs="仿宋"/>
          <w:b w:val="0"/>
          <w:bCs w:val="0"/>
          <w:color w:val="auto"/>
          <w:kern w:val="2"/>
          <w:sz w:val="24"/>
          <w:szCs w:val="24"/>
          <w:lang w:val="en-US" w:eastAsia="zh-CN" w:bidi="ar-SA"/>
        </w:rPr>
        <w:t>附件    湖南省政府采购供应商资格承诺函</w:t>
      </w:r>
    </w:p>
    <w:p w14:paraId="4E5CCDEF">
      <w:pPr>
        <w:widowControl/>
        <w:spacing w:after="100" w:afterAutospacing="1" w:line="360" w:lineRule="auto"/>
        <w:ind w:right="113"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C2F2CEF">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统一社会信用代码：                        、注册登记机构：                 、 注册日期：                 、有效期：               、注册资本：                、地址：               、经济行业：                 、经济性质：              </w:t>
      </w:r>
    </w:p>
    <w:p w14:paraId="7506E915">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法定代表人姓名 (签字)：             、身份证号：                           、</w:t>
      </w:r>
    </w:p>
    <w:p w14:paraId="4444F748">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手机号：             ；</w:t>
      </w:r>
    </w:p>
    <w:p w14:paraId="57E1888B">
      <w:pPr>
        <w:widowControl/>
        <w:spacing w:after="100" w:afterAutospacing="1" w:line="360" w:lineRule="auto"/>
        <w:ind w:left="246" w:hanging="1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授权代表人姓名 (签字)：                、身份证号：                     </w:t>
      </w:r>
    </w:p>
    <w:p w14:paraId="36828CDF">
      <w:pPr>
        <w:widowControl/>
        <w:spacing w:after="100" w:afterAutospacing="1" w:line="360" w:lineRule="auto"/>
        <w:ind w:left="246" w:hanging="1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手机号：             。  </w:t>
      </w:r>
    </w:p>
    <w:p w14:paraId="269D08E1">
      <w:pPr>
        <w:adjustRightInd w:val="0"/>
        <w:snapToGrid w:val="0"/>
        <w:spacing w:line="360" w:lineRule="auto"/>
        <w:ind w:left="4406" w:leftChars="-302" w:hanging="5040" w:hangingChars="21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                           供应商名称（盖公章）：                                    </w:t>
      </w:r>
    </w:p>
    <w:p w14:paraId="0A6C8559">
      <w:pPr>
        <w:adjustRightInd w:val="0"/>
        <w:snapToGrid w:val="0"/>
        <w:spacing w:line="360" w:lineRule="auto"/>
        <w:ind w:left="4406" w:leftChars="-302" w:hanging="5040" w:hangingChars="2100"/>
        <w:jc w:val="righ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2023年     月     日</w:t>
      </w:r>
    </w:p>
    <w:p w14:paraId="5C0889F1">
      <w:pPr>
        <w:jc w:val="center"/>
        <w:rPr>
          <w:rFonts w:hint="eastAsia" w:ascii="仿宋" w:hAnsi="仿宋" w:eastAsia="仿宋" w:cs="仿宋"/>
          <w:b/>
          <w:color w:val="auto"/>
          <w:sz w:val="24"/>
          <w:szCs w:val="24"/>
        </w:rPr>
        <w:sectPr>
          <w:pgSz w:w="11906" w:h="16838"/>
          <w:pgMar w:top="1440" w:right="1253" w:bottom="1440" w:left="1253" w:header="567" w:footer="283" w:gutter="0"/>
          <w:pgNumType w:fmt="decimal" w:start="1"/>
          <w:cols w:space="720" w:num="1"/>
          <w:docGrid w:linePitch="312" w:charSpace="0"/>
        </w:sectPr>
      </w:pPr>
    </w:p>
    <w:p w14:paraId="278B230C">
      <w:pPr>
        <w:spacing w:before="120" w:beforeLines="50" w:after="120" w:afterLines="50" w:line="276" w:lineRule="auto"/>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第三部分、采购需求响应程度</w:t>
      </w:r>
      <w:bookmarkStart w:id="2" w:name="_Toc476514128"/>
      <w:bookmarkStart w:id="3" w:name="_Toc486424819"/>
    </w:p>
    <w:p w14:paraId="54FE56EB">
      <w:pPr>
        <w:pStyle w:val="14"/>
        <w:rPr>
          <w:rFonts w:hint="eastAsia" w:ascii="仿宋" w:hAnsi="仿宋" w:eastAsia="仿宋" w:cs="仿宋"/>
          <w:color w:val="auto"/>
          <w:sz w:val="24"/>
          <w:szCs w:val="24"/>
          <w:lang w:eastAsia="zh-CN"/>
        </w:rPr>
      </w:pPr>
    </w:p>
    <w:p w14:paraId="183F5001">
      <w:pPr>
        <w:spacing w:before="120" w:beforeLines="50" w:after="120" w:afterLines="50" w:line="276"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采购需求响应/偏离表</w:t>
      </w:r>
    </w:p>
    <w:p w14:paraId="62A95FFC">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项目编号：                    项目名称：                     包号：</w:t>
      </w:r>
    </w:p>
    <w:tbl>
      <w:tblPr>
        <w:tblStyle w:val="8"/>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AFE9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855A64">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bCs/>
                <w:color w:val="auto"/>
                <w:sz w:val="24"/>
                <w:szCs w:val="24"/>
              </w:rPr>
              <w:t>序</w:t>
            </w:r>
            <w:r>
              <w:rPr>
                <w:rFonts w:hint="eastAsia" w:ascii="仿宋" w:hAnsi="仿宋" w:eastAsia="仿宋" w:cs="仿宋"/>
                <w:color w:val="auto"/>
                <w:sz w:val="24"/>
                <w:szCs w:val="24"/>
              </w:rPr>
              <w:t>号</w:t>
            </w:r>
          </w:p>
        </w:tc>
        <w:tc>
          <w:tcPr>
            <w:tcW w:w="1123" w:type="pct"/>
            <w:noWrap w:val="0"/>
            <w:vAlign w:val="center"/>
          </w:tcPr>
          <w:p w14:paraId="4C398DFE">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招标文件章节</w:t>
            </w:r>
            <w:r>
              <w:rPr>
                <w:rFonts w:hint="eastAsia" w:ascii="仿宋" w:hAnsi="仿宋" w:eastAsia="仿宋" w:cs="仿宋"/>
                <w:bCs/>
                <w:color w:val="auto"/>
                <w:sz w:val="24"/>
                <w:szCs w:val="24"/>
              </w:rPr>
              <w:t>条</w:t>
            </w:r>
            <w:r>
              <w:rPr>
                <w:rFonts w:hint="eastAsia" w:ascii="仿宋" w:hAnsi="仿宋" w:eastAsia="仿宋" w:cs="仿宋"/>
                <w:color w:val="auto"/>
                <w:sz w:val="24"/>
                <w:szCs w:val="24"/>
              </w:rPr>
              <w:t>款号</w:t>
            </w:r>
          </w:p>
        </w:tc>
        <w:tc>
          <w:tcPr>
            <w:tcW w:w="1000" w:type="pct"/>
            <w:noWrap w:val="0"/>
            <w:vAlign w:val="top"/>
          </w:tcPr>
          <w:p w14:paraId="421C1418">
            <w:pPr>
              <w:adjustRightInd w:val="0"/>
              <w:snapToGrid w:val="0"/>
              <w:spacing w:before="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招标文件要求</w:t>
            </w:r>
          </w:p>
        </w:tc>
        <w:tc>
          <w:tcPr>
            <w:tcW w:w="962" w:type="pct"/>
            <w:noWrap w:val="0"/>
            <w:vAlign w:val="top"/>
          </w:tcPr>
          <w:p w14:paraId="2FC388AC">
            <w:pPr>
              <w:adjustRightInd w:val="0"/>
              <w:snapToGrid w:val="0"/>
              <w:spacing w:before="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投标文件应答</w:t>
            </w:r>
          </w:p>
        </w:tc>
        <w:tc>
          <w:tcPr>
            <w:tcW w:w="905" w:type="pct"/>
            <w:noWrap w:val="0"/>
            <w:vAlign w:val="center"/>
          </w:tcPr>
          <w:p w14:paraId="4D187CAD">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响应/偏离</w:t>
            </w:r>
          </w:p>
        </w:tc>
        <w:tc>
          <w:tcPr>
            <w:tcW w:w="634" w:type="pct"/>
            <w:noWrap w:val="0"/>
            <w:vAlign w:val="center"/>
          </w:tcPr>
          <w:p w14:paraId="4ECE675F">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偏离说明</w:t>
            </w:r>
          </w:p>
        </w:tc>
      </w:tr>
      <w:tr w14:paraId="7CBA2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57F8300">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28508073">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2362F44B">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4E2BD7EA">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7A14580B">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3023B53B">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3B5AD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DA484A">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58821473">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74C10640">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362F2D3E">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605FAEB6">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42226E6E">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60AFC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DBD5707">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7E9A15CC">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5B4C296D">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11E3097E">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6390EB91">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04310183">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0CC01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16336191">
            <w:pPr>
              <w:rPr>
                <w:rFonts w:hint="eastAsia" w:ascii="仿宋" w:hAnsi="仿宋" w:eastAsia="仿宋" w:cs="仿宋"/>
                <w:b/>
                <w:color w:val="auto"/>
                <w:sz w:val="24"/>
                <w:szCs w:val="24"/>
              </w:rPr>
            </w:pPr>
          </w:p>
        </w:tc>
      </w:tr>
    </w:tbl>
    <w:p w14:paraId="5E2305B4">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b/>
          <w:color w:val="auto"/>
          <w:sz w:val="24"/>
          <w:szCs w:val="24"/>
        </w:rPr>
        <w:t>备注</w:t>
      </w:r>
      <w:r>
        <w:rPr>
          <w:rFonts w:hint="eastAsia" w:ascii="仿宋" w:hAnsi="仿宋" w:eastAsia="仿宋" w:cs="仿宋"/>
          <w:color w:val="auto"/>
          <w:sz w:val="24"/>
          <w:szCs w:val="24"/>
        </w:rPr>
        <w:t>：</w:t>
      </w:r>
    </w:p>
    <w:bookmarkEnd w:id="2"/>
    <w:bookmarkEnd w:id="3"/>
    <w:p w14:paraId="00B9F194">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color w:val="auto"/>
          <w:sz w:val="24"/>
          <w:szCs w:val="24"/>
        </w:rPr>
        <w:t>（1）投标人应根据招标文件第</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章中采购需求填写本表，逐条应答；</w:t>
      </w:r>
    </w:p>
    <w:p w14:paraId="7A02B97E">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color w:val="auto"/>
          <w:sz w:val="24"/>
          <w:szCs w:val="24"/>
        </w:rPr>
        <w:t>（2）如不提供此表，则视为投标人不满足招标文件第三章的所有条款要求，其投标无效；</w:t>
      </w:r>
    </w:p>
    <w:p w14:paraId="5B7AEB0F">
      <w:pPr>
        <w:adjustRightInd w:val="0"/>
        <w:snapToGrid w:val="0"/>
        <w:spacing w:before="50" w:line="360" w:lineRule="auto"/>
        <w:ind w:left="-88" w:leftChars="-42"/>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本项目为最低价评分法，所有参数必须全部响应，并在响应表中逐条应答，如有任何一条负偏离，则视为无效投标</w:t>
      </w:r>
    </w:p>
    <w:p w14:paraId="06724E5B">
      <w:pPr>
        <w:pStyle w:val="13"/>
        <w:rPr>
          <w:rFonts w:hint="eastAsia" w:ascii="仿宋" w:hAnsi="仿宋" w:eastAsia="仿宋" w:cs="仿宋"/>
          <w:color w:val="auto"/>
          <w:sz w:val="24"/>
          <w:szCs w:val="24"/>
        </w:rPr>
      </w:pPr>
    </w:p>
    <w:p w14:paraId="359A2A68">
      <w:pPr>
        <w:pStyle w:val="14"/>
        <w:rPr>
          <w:rFonts w:hint="eastAsia" w:ascii="仿宋" w:hAnsi="仿宋" w:eastAsia="仿宋" w:cs="仿宋"/>
          <w:color w:val="auto"/>
          <w:sz w:val="24"/>
          <w:szCs w:val="24"/>
          <w:lang w:eastAsia="zh-CN"/>
        </w:rPr>
      </w:pPr>
    </w:p>
    <w:p w14:paraId="1B0F2890">
      <w:pPr>
        <w:rPr>
          <w:rFonts w:hint="eastAsia" w:ascii="仿宋" w:hAnsi="仿宋" w:eastAsia="仿宋" w:cs="仿宋"/>
          <w:color w:val="auto"/>
          <w:sz w:val="24"/>
          <w:szCs w:val="24"/>
        </w:rPr>
      </w:pPr>
    </w:p>
    <w:p w14:paraId="1D82947A">
      <w:pPr>
        <w:rPr>
          <w:color w:val="auto"/>
        </w:rPr>
      </w:pPr>
    </w:p>
    <w:p w14:paraId="19A8E029">
      <w:pPr>
        <w:rPr>
          <w:color w:val="auto"/>
        </w:rPr>
      </w:pPr>
    </w:p>
    <w:p w14:paraId="3F97CD2E">
      <w:pPr>
        <w:rPr>
          <w:color w:val="auto"/>
        </w:rPr>
      </w:pPr>
    </w:p>
    <w:p w14:paraId="41EE2E82"/>
    <w:p w14:paraId="0D2C97ED"/>
    <w:p w14:paraId="5121895B"/>
    <w:p w14:paraId="49954CC4"/>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5125E">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14F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6814F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EA276C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4AB5">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9702">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CB9702">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DCECDE1">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846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E1D0F"/>
    <w:rsid w:val="09AD75E6"/>
    <w:rsid w:val="0EB83A78"/>
    <w:rsid w:val="10FF7B1B"/>
    <w:rsid w:val="18EA2DBC"/>
    <w:rsid w:val="284F2283"/>
    <w:rsid w:val="2863070C"/>
    <w:rsid w:val="529273FA"/>
    <w:rsid w:val="66EE1D0F"/>
    <w:rsid w:val="6CB30550"/>
    <w:rsid w:val="767E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5">
    <w:name w:val="footer"/>
    <w:basedOn w:val="1"/>
    <w:qFormat/>
    <w:uiPriority w:val="0"/>
    <w:pPr>
      <w:tabs>
        <w:tab w:val="center" w:pos="4153"/>
        <w:tab w:val="right" w:pos="8306"/>
      </w:tabs>
      <w:snapToGrid w:val="0"/>
      <w:jc w:val="left"/>
    </w:pPr>
    <w:rPr>
      <w:kern w:val="0"/>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customStyle="1" w:styleId="1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12">
    <w:name w:val="List Paragraph"/>
    <w:basedOn w:val="1"/>
    <w:unhideWhenUsed/>
    <w:qFormat/>
    <w:uiPriority w:val="99"/>
    <w:pPr>
      <w:ind w:firstLine="420" w:firstLineChars="200"/>
    </w:pPr>
  </w:style>
  <w:style w:type="paragraph" w:customStyle="1" w:styleId="1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列出段落1"/>
    <w:basedOn w:val="1"/>
    <w:autoRedefine/>
    <w:qFormat/>
    <w:uiPriority w:val="99"/>
    <w:pPr>
      <w:ind w:firstLine="420" w:firstLineChars="200"/>
    </w:pPr>
  </w:style>
  <w:style w:type="character" w:customStyle="1" w:styleId="15">
    <w:name w:val="font11"/>
    <w:basedOn w:val="9"/>
    <w:uiPriority w:val="0"/>
    <w:rPr>
      <w:rFonts w:hint="eastAsia" w:ascii="宋体" w:hAnsi="宋体" w:eastAsia="宋体" w:cs="宋体"/>
      <w:color w:val="000000"/>
      <w:sz w:val="18"/>
      <w:szCs w:val="18"/>
      <w:u w:val="none"/>
    </w:rPr>
  </w:style>
  <w:style w:type="character" w:customStyle="1" w:styleId="16">
    <w:name w:val="font61"/>
    <w:basedOn w:val="9"/>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1612</Words>
  <Characters>1784</Characters>
  <Lines>0</Lines>
  <Paragraphs>0</Paragraphs>
  <TotalTime>5</TotalTime>
  <ScaleCrop>false</ScaleCrop>
  <LinksUpToDate>false</LinksUpToDate>
  <CharactersWithSpaces>1793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2025-11-21T07:14:00Z</dcterms:created>
  <dc:creator>是小豹子</dc:creator>
  <cp:lastModifiedBy>是小豹子</cp:lastModifiedBy>
  <cp:lastPrinted>2025-11-24T01:30:00Z</cp:lastPrinted>
  <dcterms:modified xsi:type="dcterms:W3CDTF">2026-01-09T08:49:28Z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C1CE2C10E9234531BBDFA1440F2FF396_13</vt:lpwstr>
  </property>
  <property fmtid="{D5CDD505-2E9C-101B-9397-08002B2CF9AE}" pid="4" name="KSOTemplateDocerSaveRecord">
    <vt:lpwstr>eyJoZGlkIjoiMjI0YzkyZjA4NDE5ZWViZGEyZTVjOTNhYTg4ZmYzYTciLCJ1c2VySWQiOiIzMDQ3NTQ4MDUifQ==</vt:lpwstr>
  </property>
</Properties>
</file>