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A74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合同编号：</w:t>
      </w:r>
    </w:p>
    <w:p w14:paraId="7767AF9C">
      <w:pPr>
        <w:pStyle w:val="3"/>
        <w:bidi w:val="0"/>
        <w:jc w:val="center"/>
        <w:rPr>
          <w:rFonts w:hint="eastAsia"/>
          <w:lang w:val="en-US" w:eastAsia="zh-CN"/>
        </w:rPr>
      </w:pPr>
      <w:r>
        <w:rPr>
          <w:rFonts w:hint="eastAsia"/>
          <w:lang w:val="en-US" w:eastAsia="zh-CN"/>
        </w:rPr>
        <w:t>货物采购合同</w:t>
      </w:r>
    </w:p>
    <w:p w14:paraId="18610B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甲方（采购方）：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娄底市中心医院</w:t>
      </w:r>
    </w:p>
    <w:p w14:paraId="79930D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法定代表人：杨吉军</w:t>
      </w:r>
    </w:p>
    <w:p w14:paraId="58A8B5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统一社会信用代码：12431300447162073W</w:t>
      </w:r>
    </w:p>
    <w:p w14:paraId="2D0141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地址：湖南省娄底市娄星区长青中街51号</w:t>
      </w:r>
    </w:p>
    <w:p w14:paraId="6939DD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735B8A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367940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乙方（供货方）：</w:t>
      </w:r>
    </w:p>
    <w:p w14:paraId="718013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p>
    <w:p w14:paraId="06974E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w:t>
      </w:r>
    </w:p>
    <w:p w14:paraId="678EF2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w:t>
      </w:r>
    </w:p>
    <w:p w14:paraId="3330163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392E6E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04BA273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E325A4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甲方通</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过（□公开招标☑医院公开挂网□医院院内议价□湖南政府采购电子卖场竞价）方式采购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办公用笔一批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，乙方为中标/中选供应商，项目编号：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办公用笔一批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相关事宜平等、自愿、公平、诚信协商，达成一致，特订立本合同，以资共同遵守。</w:t>
      </w:r>
    </w:p>
    <w:p w14:paraId="013D7F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第一条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采购内容</w:t>
      </w:r>
    </w:p>
    <w:p w14:paraId="3C89F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 货物称、品牌、型号、价格</w:t>
      </w:r>
    </w:p>
    <w:tbl>
      <w:tblPr>
        <w:tblStyle w:val="5"/>
        <w:tblpPr w:leftFromText="180" w:rightFromText="180" w:vertAnchor="text" w:horzAnchor="page" w:tblpXSpec="center" w:tblpY="148"/>
        <w:tblOverlap w:val="never"/>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03"/>
        <w:gridCol w:w="1192"/>
        <w:gridCol w:w="1379"/>
        <w:gridCol w:w="831"/>
        <w:gridCol w:w="991"/>
        <w:gridCol w:w="977"/>
        <w:gridCol w:w="1228"/>
      </w:tblGrid>
      <w:tr w14:paraId="18D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F321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序号</w:t>
            </w:r>
          </w:p>
        </w:tc>
        <w:tc>
          <w:tcPr>
            <w:tcW w:w="2103" w:type="dxa"/>
            <w:noWrap w:val="0"/>
            <w:vAlign w:val="center"/>
          </w:tcPr>
          <w:p w14:paraId="394D8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名称</w:t>
            </w:r>
          </w:p>
        </w:tc>
        <w:tc>
          <w:tcPr>
            <w:tcW w:w="1192" w:type="dxa"/>
            <w:noWrap w:val="0"/>
            <w:vAlign w:val="center"/>
          </w:tcPr>
          <w:p w14:paraId="76278F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规格</w:t>
            </w:r>
          </w:p>
          <w:p w14:paraId="47060B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型号</w:t>
            </w:r>
          </w:p>
        </w:tc>
        <w:tc>
          <w:tcPr>
            <w:tcW w:w="1379" w:type="dxa"/>
            <w:noWrap w:val="0"/>
            <w:vAlign w:val="center"/>
          </w:tcPr>
          <w:p w14:paraId="3DA833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品牌</w:t>
            </w:r>
          </w:p>
        </w:tc>
        <w:tc>
          <w:tcPr>
            <w:tcW w:w="831" w:type="dxa"/>
            <w:noWrap w:val="0"/>
            <w:vAlign w:val="center"/>
          </w:tcPr>
          <w:p w14:paraId="49D6D8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单位</w:t>
            </w:r>
          </w:p>
        </w:tc>
        <w:tc>
          <w:tcPr>
            <w:tcW w:w="991" w:type="dxa"/>
            <w:noWrap w:val="0"/>
            <w:vAlign w:val="center"/>
          </w:tcPr>
          <w:p w14:paraId="62F13F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数量</w:t>
            </w:r>
          </w:p>
        </w:tc>
        <w:tc>
          <w:tcPr>
            <w:tcW w:w="977" w:type="dxa"/>
            <w:noWrap w:val="0"/>
            <w:vAlign w:val="center"/>
          </w:tcPr>
          <w:p w14:paraId="3511FC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228" w:type="dxa"/>
            <w:noWrap w:val="0"/>
            <w:vAlign w:val="center"/>
          </w:tcPr>
          <w:p w14:paraId="78FE4F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w:t>
            </w:r>
          </w:p>
        </w:tc>
      </w:tr>
      <w:tr w14:paraId="37E5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3BAF4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103" w:type="dxa"/>
            <w:noWrap w:val="0"/>
            <w:vAlign w:val="center"/>
          </w:tcPr>
          <w:p w14:paraId="18DA441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大号水笔</w:t>
            </w:r>
          </w:p>
        </w:tc>
        <w:tc>
          <w:tcPr>
            <w:tcW w:w="1192" w:type="dxa"/>
            <w:noWrap w:val="0"/>
            <w:vAlign w:val="center"/>
          </w:tcPr>
          <w:p w14:paraId="09417DB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5E7A39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2ED46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B73F0D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2524B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0AFF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91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74EE3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103" w:type="dxa"/>
            <w:noWrap w:val="0"/>
            <w:vAlign w:val="center"/>
          </w:tcPr>
          <w:p w14:paraId="021C512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大号水笔芯</w:t>
            </w:r>
          </w:p>
        </w:tc>
        <w:tc>
          <w:tcPr>
            <w:tcW w:w="1192" w:type="dxa"/>
            <w:noWrap w:val="0"/>
            <w:vAlign w:val="center"/>
          </w:tcPr>
          <w:p w14:paraId="5FC61BE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3DE66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BE9A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78108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493FD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F8E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FD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A082B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103" w:type="dxa"/>
            <w:noWrap w:val="0"/>
            <w:vAlign w:val="center"/>
          </w:tcPr>
          <w:p w14:paraId="443B791E">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小号水笔</w:t>
            </w:r>
          </w:p>
        </w:tc>
        <w:tc>
          <w:tcPr>
            <w:tcW w:w="1192" w:type="dxa"/>
            <w:noWrap w:val="0"/>
            <w:vAlign w:val="center"/>
          </w:tcPr>
          <w:p w14:paraId="60805A9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73F718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D31C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C02C9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4C419A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BAB2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30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D3232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103" w:type="dxa"/>
            <w:noWrap w:val="0"/>
            <w:vAlign w:val="center"/>
          </w:tcPr>
          <w:p w14:paraId="6945CFE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小号水笔芯</w:t>
            </w:r>
          </w:p>
        </w:tc>
        <w:tc>
          <w:tcPr>
            <w:tcW w:w="1192" w:type="dxa"/>
            <w:noWrap w:val="0"/>
            <w:vAlign w:val="center"/>
          </w:tcPr>
          <w:p w14:paraId="21DE0EA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7AF79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F85D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0AD75CD">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22410E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E6C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8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D0FF4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103" w:type="dxa"/>
            <w:noWrap w:val="0"/>
            <w:vAlign w:val="center"/>
          </w:tcPr>
          <w:p w14:paraId="23AD5D0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记号笔</w:t>
            </w:r>
          </w:p>
        </w:tc>
        <w:tc>
          <w:tcPr>
            <w:tcW w:w="1192" w:type="dxa"/>
            <w:noWrap w:val="0"/>
            <w:vAlign w:val="center"/>
          </w:tcPr>
          <w:p w14:paraId="4BAFC1C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4A9C55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8DB2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7A55BB8">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8D021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A3EB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0A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08410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103" w:type="dxa"/>
            <w:noWrap w:val="0"/>
            <w:vAlign w:val="center"/>
          </w:tcPr>
          <w:p w14:paraId="45C0B2B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白板笔</w:t>
            </w:r>
          </w:p>
        </w:tc>
        <w:tc>
          <w:tcPr>
            <w:tcW w:w="1192" w:type="dxa"/>
            <w:noWrap w:val="0"/>
            <w:vAlign w:val="center"/>
          </w:tcPr>
          <w:p w14:paraId="0484395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1C88C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96FF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0A6E3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A87A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DE87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39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01438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103" w:type="dxa"/>
            <w:noWrap w:val="0"/>
            <w:vAlign w:val="center"/>
          </w:tcPr>
          <w:p w14:paraId="6495348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铅笔</w:t>
            </w:r>
          </w:p>
        </w:tc>
        <w:tc>
          <w:tcPr>
            <w:tcW w:w="1192" w:type="dxa"/>
            <w:noWrap w:val="0"/>
            <w:vAlign w:val="center"/>
          </w:tcPr>
          <w:p w14:paraId="0E89EA8D">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85D15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82E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D7AA3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8AFA5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1C78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A4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2FA38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103" w:type="dxa"/>
            <w:noWrap w:val="0"/>
            <w:vAlign w:val="center"/>
          </w:tcPr>
          <w:p w14:paraId="3828B4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圆珠笔</w:t>
            </w:r>
          </w:p>
        </w:tc>
        <w:tc>
          <w:tcPr>
            <w:tcW w:w="1192" w:type="dxa"/>
            <w:noWrap w:val="0"/>
            <w:vAlign w:val="center"/>
          </w:tcPr>
          <w:p w14:paraId="3DDE329F">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4CFD7C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6A51A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D7455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8293E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7A57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D5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06" w:type="dxa"/>
            <w:gridSpan w:val="8"/>
            <w:noWrap w:val="0"/>
            <w:vAlign w:val="center"/>
          </w:tcPr>
          <w:p w14:paraId="3AC8CC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8"/>
                <w:szCs w:val="28"/>
                <w:u w:val="none"/>
                <w:lang w:val="en-US" w:eastAsia="zh-CN" w:bidi="ar"/>
              </w:rPr>
              <w:t>合计金额暂定为（大写）：</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元整  人民币（小写）：</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元</w:t>
            </w:r>
          </w:p>
        </w:tc>
      </w:tr>
    </w:tbl>
    <w:p w14:paraId="3F9E7E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包装费、运输费、装卸费、检测费、检验费、税费、保险费、售后服务费、附随服务费等在内所有费用。 </w:t>
      </w:r>
    </w:p>
    <w:p w14:paraId="6801DB3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 ☑</w:t>
      </w:r>
      <w:r>
        <w:rPr>
          <w:rFonts w:hint="eastAsia" w:ascii="仿宋" w:hAnsi="仿宋" w:eastAsia="仿宋" w:cs="仿宋"/>
          <w:color w:val="000000" w:themeColor="text1"/>
          <w:sz w:val="28"/>
          <w:szCs w:val="28"/>
          <w:highlight w:val="none"/>
          <w14:textFill>
            <w14:solidFill>
              <w14:schemeClr w14:val="tx1"/>
            </w14:solidFill>
          </w14:textFill>
        </w:rPr>
        <w:t>本合同</w:t>
      </w:r>
      <w:r>
        <w:rPr>
          <w:rFonts w:hint="eastAsia" w:ascii="仿宋" w:hAnsi="仿宋" w:eastAsia="仿宋" w:cs="仿宋"/>
          <w:color w:val="000000" w:themeColor="text1"/>
          <w:sz w:val="28"/>
          <w:szCs w:val="28"/>
          <w:highlight w:val="none"/>
          <w:lang w:eastAsia="zh-CN"/>
          <w14:textFill>
            <w14:solidFill>
              <w14:schemeClr w14:val="tx1"/>
            </w14:solidFill>
          </w14:textFill>
        </w:rPr>
        <w:t>货物无需</w:t>
      </w:r>
      <w:r>
        <w:rPr>
          <w:rFonts w:hint="eastAsia" w:ascii="仿宋" w:hAnsi="仿宋" w:eastAsia="仿宋" w:cs="仿宋"/>
          <w:color w:val="000000" w:themeColor="text1"/>
          <w:sz w:val="28"/>
          <w:szCs w:val="28"/>
          <w:highlight w:val="none"/>
          <w14:textFill>
            <w14:solidFill>
              <w14:schemeClr w14:val="tx1"/>
            </w14:solidFill>
          </w14:textFill>
        </w:rPr>
        <w:t>与甲方</w:t>
      </w:r>
      <w:r>
        <w:rPr>
          <w:rFonts w:hint="eastAsia" w:ascii="仿宋" w:hAnsi="仿宋" w:eastAsia="仿宋" w:cs="仿宋"/>
          <w:color w:val="000000" w:themeColor="text1"/>
          <w:sz w:val="28"/>
          <w:szCs w:val="28"/>
          <w:highlight w:val="none"/>
          <w:lang w:eastAsia="zh-CN"/>
          <w14:textFill>
            <w14:solidFill>
              <w14:schemeClr w14:val="tx1"/>
            </w14:solidFill>
          </w14:textFill>
        </w:rPr>
        <w:t>使用的</w:t>
      </w:r>
      <w:r>
        <w:rPr>
          <w:rFonts w:hint="eastAsia" w:ascii="仿宋" w:hAnsi="仿宋" w:eastAsia="仿宋" w:cs="仿宋"/>
          <w:color w:val="000000" w:themeColor="text1"/>
          <w:sz w:val="28"/>
          <w:szCs w:val="28"/>
          <w:highlight w:val="none"/>
          <w14:textFill>
            <w14:solidFill>
              <w14:schemeClr w14:val="tx1"/>
            </w14:solidFill>
          </w14:textFill>
        </w:rPr>
        <w:t>信息系统</w:t>
      </w:r>
      <w:r>
        <w:rPr>
          <w:rFonts w:hint="eastAsia" w:ascii="仿宋" w:hAnsi="仿宋" w:eastAsia="仿宋" w:cs="仿宋"/>
          <w:color w:val="000000" w:themeColor="text1"/>
          <w:sz w:val="28"/>
          <w:szCs w:val="28"/>
          <w:highlight w:val="none"/>
          <w:lang w:eastAsia="zh-CN"/>
          <w14:textFill>
            <w14:solidFill>
              <w14:schemeClr w14:val="tx1"/>
            </w14:solidFill>
          </w14:textFill>
        </w:rPr>
        <w:t>对接。</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本合同</w:t>
      </w:r>
      <w:r>
        <w:rPr>
          <w:rFonts w:hint="eastAsia" w:ascii="仿宋" w:hAnsi="仿宋" w:eastAsia="仿宋" w:cs="仿宋"/>
          <w:color w:val="000000" w:themeColor="text1"/>
          <w:sz w:val="28"/>
          <w:szCs w:val="28"/>
          <w:highlight w:val="none"/>
          <w:lang w:eastAsia="zh-CN"/>
          <w14:textFill>
            <w14:solidFill>
              <w14:schemeClr w14:val="tx1"/>
            </w14:solidFill>
          </w14:textFill>
        </w:rPr>
        <w:t>货物需要</w:t>
      </w:r>
      <w:r>
        <w:rPr>
          <w:rFonts w:hint="eastAsia" w:ascii="仿宋" w:hAnsi="仿宋" w:eastAsia="仿宋" w:cs="仿宋"/>
          <w:color w:val="000000" w:themeColor="text1"/>
          <w:sz w:val="28"/>
          <w:szCs w:val="28"/>
          <w:highlight w:val="none"/>
          <w14:textFill>
            <w14:solidFill>
              <w14:schemeClr w14:val="tx1"/>
            </w14:solidFill>
          </w14:textFill>
        </w:rPr>
        <w:t>与甲方</w:t>
      </w:r>
      <w:r>
        <w:rPr>
          <w:rFonts w:hint="eastAsia" w:ascii="仿宋" w:hAnsi="仿宋" w:eastAsia="仿宋" w:cs="仿宋"/>
          <w:color w:val="000000" w:themeColor="text1"/>
          <w:sz w:val="28"/>
          <w:szCs w:val="28"/>
          <w:highlight w:val="none"/>
          <w:lang w:eastAsia="zh-CN"/>
          <w14:textFill>
            <w14:solidFill>
              <w14:schemeClr w14:val="tx1"/>
            </w14:solidFill>
          </w14:textFill>
        </w:rPr>
        <w:t>使用的</w:t>
      </w:r>
      <w:r>
        <w:rPr>
          <w:rFonts w:hint="eastAsia" w:ascii="仿宋" w:hAnsi="仿宋" w:eastAsia="仿宋" w:cs="仿宋"/>
          <w:color w:val="000000" w:themeColor="text1"/>
          <w:sz w:val="28"/>
          <w:szCs w:val="28"/>
          <w:highlight w:val="none"/>
          <w14:textFill>
            <w14:solidFill>
              <w14:schemeClr w14:val="tx1"/>
            </w14:solidFill>
          </w14:textFill>
        </w:rPr>
        <w:t>信息系统</w:t>
      </w:r>
      <w:r>
        <w:rPr>
          <w:rFonts w:hint="eastAsia" w:ascii="仿宋" w:hAnsi="仿宋" w:eastAsia="仿宋" w:cs="仿宋"/>
          <w:color w:val="000000" w:themeColor="text1"/>
          <w:sz w:val="28"/>
          <w:szCs w:val="28"/>
          <w:highlight w:val="none"/>
          <w:lang w:eastAsia="zh-CN"/>
          <w14:textFill>
            <w14:solidFill>
              <w14:schemeClr w14:val="tx1"/>
            </w14:solidFill>
          </w14:textFill>
        </w:rPr>
        <w:t>对接，因</w:t>
      </w:r>
      <w:r>
        <w:rPr>
          <w:rFonts w:hint="eastAsia" w:ascii="仿宋" w:hAnsi="仿宋" w:eastAsia="仿宋" w:cs="仿宋"/>
          <w:color w:val="000000" w:themeColor="text1"/>
          <w:sz w:val="28"/>
          <w:szCs w:val="28"/>
          <w:highlight w:val="none"/>
          <w14:textFill>
            <w14:solidFill>
              <w14:schemeClr w14:val="tx1"/>
            </w14:solidFill>
          </w14:textFill>
        </w:rPr>
        <w:t>对接产生的接口开发等</w:t>
      </w:r>
      <w:r>
        <w:rPr>
          <w:rFonts w:hint="eastAsia" w:ascii="仿宋" w:hAnsi="仿宋" w:eastAsia="仿宋" w:cs="仿宋"/>
          <w:color w:val="000000" w:themeColor="text1"/>
          <w:sz w:val="28"/>
          <w:szCs w:val="28"/>
          <w:highlight w:val="none"/>
          <w:lang w:eastAsia="zh-CN"/>
          <w14:textFill>
            <w14:solidFill>
              <w14:schemeClr w14:val="tx1"/>
            </w14:solidFill>
          </w14:textFill>
        </w:rPr>
        <w:t>乙方及第三方需要收取的</w:t>
      </w:r>
      <w:r>
        <w:rPr>
          <w:rFonts w:hint="eastAsia" w:ascii="仿宋" w:hAnsi="仿宋" w:eastAsia="仿宋" w:cs="仿宋"/>
          <w:color w:val="000000" w:themeColor="text1"/>
          <w:sz w:val="28"/>
          <w:szCs w:val="28"/>
          <w:highlight w:val="none"/>
          <w14:textFill>
            <w14:solidFill>
              <w14:schemeClr w14:val="tx1"/>
            </w14:solidFill>
          </w14:textFill>
        </w:rPr>
        <w:t>全部费用均由乙方承担。</w:t>
      </w:r>
    </w:p>
    <w:p w14:paraId="485FF50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 xml:space="preserve">  1.4 </w:t>
      </w:r>
      <w:r>
        <w:rPr>
          <w:rFonts w:hint="eastAsia" w:ascii="仿宋" w:hAnsi="仿宋" w:eastAsia="仿宋" w:cs="仿宋"/>
          <w:b/>
          <w:bCs/>
          <w:color w:val="auto"/>
          <w:sz w:val="28"/>
          <w:szCs w:val="28"/>
        </w:rPr>
        <w:t>供货期限</w:t>
      </w:r>
    </w:p>
    <w:p w14:paraId="06D0A8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color w:val="auto"/>
          <w:sz w:val="28"/>
          <w:szCs w:val="28"/>
        </w:rPr>
        <w:t>乙方供货期限为</w:t>
      </w:r>
      <w:r>
        <w:rPr>
          <w:rFonts w:hint="eastAsia" w:ascii="仿宋" w:hAnsi="仿宋" w:eastAsia="仿宋" w:cs="仿宋"/>
          <w:color w:val="auto"/>
          <w:sz w:val="28"/>
          <w:szCs w:val="28"/>
          <w:u w:val="single"/>
          <w:lang w:val="en-US" w:eastAsia="zh-CN"/>
        </w:rPr>
        <w:t>叁</w:t>
      </w:r>
      <w:r>
        <w:rPr>
          <w:rFonts w:hint="eastAsia" w:ascii="仿宋" w:hAnsi="仿宋" w:eastAsia="仿宋" w:cs="仿宋"/>
          <w:color w:val="auto"/>
          <w:sz w:val="28"/>
          <w:szCs w:val="28"/>
          <w:lang w:val="en-US" w:eastAsia="zh-CN"/>
        </w:rPr>
        <w:t>个月</w:t>
      </w:r>
      <w:r>
        <w:rPr>
          <w:rFonts w:hint="eastAsia" w:ascii="仿宋" w:hAnsi="仿宋" w:eastAsia="仿宋" w:cs="仿宋"/>
          <w:color w:val="auto"/>
          <w:sz w:val="28"/>
          <w:szCs w:val="28"/>
        </w:rPr>
        <w:t>，即从</w:t>
      </w:r>
      <w:r>
        <w:rPr>
          <w:rFonts w:hint="eastAsia" w:ascii="仿宋" w:hAnsi="仿宋" w:eastAsia="仿宋" w:cs="仿宋"/>
          <w:color w:val="auto"/>
          <w:sz w:val="28"/>
          <w:szCs w:val="28"/>
          <w:u w:val="single"/>
          <w:lang w:val="en-US" w:eastAsia="zh-CN"/>
        </w:rPr>
        <w:t>2026</w:t>
      </w:r>
      <w:bookmarkStart w:id="0" w:name="_GoBack"/>
      <w:bookmarkEnd w:id="0"/>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b w:val="0"/>
          <w:bCs w:val="0"/>
          <w:color w:val="auto"/>
          <w:kern w:val="0"/>
          <w:sz w:val="28"/>
          <w:szCs w:val="28"/>
          <w:lang w:val="en-US" w:eastAsia="zh-CN"/>
        </w:rPr>
        <w:t>或自本合同签订后甲方向乙方采购金额</w:t>
      </w:r>
      <w:r>
        <w:rPr>
          <w:rFonts w:hint="eastAsia" w:ascii="仿宋" w:hAnsi="仿宋" w:eastAsia="仿宋" w:cs="仿宋"/>
          <w:b w:val="0"/>
          <w:bCs w:val="0"/>
          <w:color w:val="auto"/>
          <w:kern w:val="0"/>
          <w:sz w:val="28"/>
          <w:szCs w:val="28"/>
          <w:highlight w:val="none"/>
          <w:lang w:val="en-US" w:eastAsia="zh-CN"/>
        </w:rPr>
        <w:t>达到</w:t>
      </w:r>
      <w:r>
        <w:rPr>
          <w:rFonts w:hint="eastAsia" w:ascii="仿宋" w:hAnsi="仿宋" w:eastAsia="仿宋" w:cs="仿宋"/>
          <w:b w:val="0"/>
          <w:bCs w:val="0"/>
          <w:color w:val="auto"/>
          <w:kern w:val="0"/>
          <w:sz w:val="28"/>
          <w:szCs w:val="28"/>
          <w:highlight w:val="none"/>
          <w:u w:val="single"/>
          <w:lang w:val="en-US" w:eastAsia="zh-CN"/>
        </w:rPr>
        <w:t xml:space="preserve">             </w:t>
      </w:r>
      <w:r>
        <w:rPr>
          <w:rFonts w:hint="eastAsia" w:ascii="仿宋" w:hAnsi="仿宋" w:eastAsia="仿宋" w:cs="仿宋"/>
          <w:b w:val="0"/>
          <w:bCs w:val="0"/>
          <w:color w:val="auto"/>
          <w:kern w:val="0"/>
          <w:sz w:val="28"/>
          <w:szCs w:val="28"/>
          <w:highlight w:val="none"/>
          <w:lang w:val="en-US" w:eastAsia="zh-CN"/>
        </w:rPr>
        <w:t>元时止，以先到者为准。</w:t>
      </w:r>
    </w:p>
    <w:p w14:paraId="48646BE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本合同期限届满、重新招标选定供应商前，乙方必须按本合同约定继续履行，以确保甲方工作正常运行。</w:t>
      </w:r>
    </w:p>
    <w:p w14:paraId="07145C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第二条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交货时间、地点、运输、装卸、搬运</w:t>
      </w:r>
    </w:p>
    <w:p w14:paraId="2627E6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 交货时间：</w:t>
      </w:r>
    </w:p>
    <w:p w14:paraId="6B79EB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本合同货物</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要求一次性交付，</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乙方应在（</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□自接到甲方通知之日起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日之前）</w:t>
      </w:r>
      <w:r>
        <w:rPr>
          <w:rFonts w:hint="eastAsia" w:ascii="仿宋" w:hAnsi="仿宋" w:eastAsia="仿宋" w:cs="仿宋"/>
          <w:color w:val="000000" w:themeColor="text1"/>
          <w:sz w:val="28"/>
          <w:szCs w:val="28"/>
          <w:highlight w:val="none"/>
          <w:lang w:val="en-US" w:eastAsia="zh-CN"/>
          <w14:textFill>
            <w14:solidFill>
              <w14:schemeClr w14:val="tx1"/>
            </w14:solidFill>
          </w14:textFill>
        </w:rPr>
        <w:t>将全部货物运至甲方指定交货地点，通过验收并交付甲方使用。</w:t>
      </w:r>
    </w:p>
    <w:p w14:paraId="46426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☑本合同货物分批次交付，</w:t>
      </w:r>
      <w:r>
        <w:rPr>
          <w:rFonts w:hint="eastAsia" w:ascii="仿宋" w:hAnsi="仿宋" w:eastAsia="仿宋" w:cs="仿宋"/>
          <w:sz w:val="28"/>
          <w:szCs w:val="28"/>
          <w:lang w:val="en-US" w:eastAsia="zh-CN"/>
        </w:rPr>
        <w:t>常规供货：</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p>
    <w:p w14:paraId="3927D68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紧急抢修材料：</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小时内将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r>
        <w:rPr>
          <w:rFonts w:hint="eastAsia" w:ascii="仿宋" w:hAnsi="仿宋" w:eastAsia="仿宋" w:cs="仿宋"/>
          <w:sz w:val="28"/>
          <w:szCs w:val="28"/>
          <w:lang w:val="en-US" w:eastAsia="zh-CN"/>
        </w:rPr>
        <w:t>以确保不影响医疗秩序与安全运行；</w:t>
      </w:r>
    </w:p>
    <w:p w14:paraId="32FFE9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2.2 甲方指定交货地点：娄底市中心医院指定地点。 </w:t>
      </w:r>
    </w:p>
    <w:p w14:paraId="2168CA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2.3 运输、装卸、搬运：由乙方自备交通运输工具将货物运至合同约定地点，并负责货物装卸、搬运的人工及费用。</w:t>
      </w:r>
    </w:p>
    <w:p w14:paraId="5D92D3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第三条 质量标准、质量验收、包装要求</w:t>
      </w:r>
    </w:p>
    <w:p w14:paraId="5F6B95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0B08B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 质量验收：以本合同约定标准按以下方式进行验收：</w:t>
      </w:r>
    </w:p>
    <w:p w14:paraId="721CEA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日内无条件予以返工并承担所有费用。</w:t>
      </w:r>
    </w:p>
    <w:p w14:paraId="5F9A436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08B15A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507320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第四条 安装、培训等事项</w:t>
      </w:r>
    </w:p>
    <w:p w14:paraId="0E86C2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4.1 甲方负责协调、处理与安装、调试有关事宜，为乙方创造良好的安装、调试环境。</w:t>
      </w:r>
    </w:p>
    <w:p w14:paraId="57938A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 甲方委派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康健 </w:t>
      </w:r>
      <w:r>
        <w:rPr>
          <w:rFonts w:hint="eastAsia" w:ascii="仿宋" w:hAnsi="仿宋" w:eastAsia="仿宋" w:cs="仿宋"/>
          <w:color w:val="000000" w:themeColor="text1"/>
          <w:sz w:val="28"/>
          <w:szCs w:val="28"/>
          <w:highlight w:val="none"/>
          <w:lang w:val="en-US" w:eastAsia="zh-CN"/>
          <w14:textFill>
            <w14:solidFill>
              <w14:schemeClr w14:val="tx1"/>
            </w14:solidFill>
          </w14:textFill>
        </w:rPr>
        <w:t>作为代表，跟踪、检查安装、调试现场。</w:t>
      </w:r>
    </w:p>
    <w:p w14:paraId="329DCA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 乙方负责对甲方的操作人员进行免费培训。</w:t>
      </w:r>
    </w:p>
    <w:p w14:paraId="31F302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4.4 乙方在安装、调试过程中应加强操作人员的安全教育，杜绝安全事故的发生。 </w:t>
      </w:r>
    </w:p>
    <w:p w14:paraId="304A2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第五条 售后服务</w:t>
      </w:r>
    </w:p>
    <w:p w14:paraId="5CAE6B0B">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5.1 本合同货物质保期为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6个月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FF0000"/>
          <w:sz w:val="28"/>
          <w:szCs w:val="28"/>
          <w:highlight w:val="none"/>
          <w:lang w:val="en-US" w:eastAsia="zh-CN"/>
        </w:rPr>
        <w:t>但如</w:t>
      </w:r>
      <w:r>
        <w:rPr>
          <w:rFonts w:hint="eastAsia" w:ascii="仿宋" w:hAnsi="仿宋" w:eastAsia="仿宋" w:cs="仿宋"/>
          <w:color w:val="FF0000"/>
          <w:sz w:val="28"/>
          <w:szCs w:val="28"/>
          <w:lang w:val="en-US" w:eastAsia="zh-CN"/>
        </w:rPr>
        <w:t>国家标准或行业标准对本合同约定货物质保期大于６个月的，则该部分货物的质保期以国家标准或行业标准规定的质保期为准</w:t>
      </w:r>
      <w:r>
        <w:rPr>
          <w:rFonts w:hint="eastAsia" w:ascii="仿宋" w:hAnsi="仿宋" w:eastAsia="仿宋" w:cs="仿宋"/>
          <w:sz w:val="28"/>
          <w:szCs w:val="28"/>
          <w:lang w:val="en-US" w:eastAsia="zh-CN"/>
        </w:rPr>
        <w:t>；</w:t>
      </w:r>
      <w:r>
        <w:rPr>
          <w:rFonts w:hint="eastAsia" w:ascii="仿宋" w:hAnsi="仿宋" w:eastAsia="仿宋" w:cs="仿宋"/>
          <w:color w:val="FF0000"/>
          <w:sz w:val="28"/>
          <w:szCs w:val="28"/>
          <w:lang w:val="en-US" w:eastAsia="zh-CN"/>
        </w:rPr>
        <w:t>质保期按批次分别计算，均自</w:t>
      </w:r>
      <w:r>
        <w:rPr>
          <w:rFonts w:hint="eastAsia" w:ascii="仿宋" w:hAnsi="仿宋" w:eastAsia="仿宋" w:cs="仿宋"/>
          <w:color w:val="FF0000"/>
          <w:sz w:val="28"/>
          <w:szCs w:val="28"/>
          <w:highlight w:val="none"/>
          <w:lang w:val="en-US" w:eastAsia="zh-CN"/>
        </w:rPr>
        <w:t>甲方在每批次</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验收报告单上签字确认合格之日起开始计算。</w:t>
      </w:r>
    </w:p>
    <w:p w14:paraId="619997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 质保期内乙方免费提供更换服务。</w:t>
      </w:r>
    </w:p>
    <w:p w14:paraId="38DA6B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5.2.1 如货物在</w:t>
      </w:r>
      <w:r>
        <w:rPr>
          <w:rFonts w:hint="eastAsia" w:ascii="仿宋" w:hAnsi="仿宋" w:eastAsia="仿宋" w:cs="仿宋"/>
          <w:color w:val="000000" w:themeColor="text1"/>
          <w:sz w:val="28"/>
          <w:szCs w:val="28"/>
          <w:highlight w:val="none"/>
          <w14:textFill>
            <w14:solidFill>
              <w14:schemeClr w14:val="tx1"/>
            </w14:solidFill>
          </w14:textFill>
        </w:rPr>
        <w:t>质</w:t>
      </w:r>
      <w:r>
        <w:rPr>
          <w:rFonts w:hint="eastAsia" w:ascii="仿宋" w:hAnsi="仿宋" w:eastAsia="仿宋" w:cs="仿宋"/>
          <w:color w:val="000000" w:themeColor="text1"/>
          <w:sz w:val="28"/>
          <w:szCs w:val="28"/>
          <w:highlight w:val="none"/>
          <w:lang w:val="en-US" w:eastAsia="zh-CN"/>
          <w14:textFill>
            <w14:solidFill>
              <w14:schemeClr w14:val="tx1"/>
            </w14:solidFill>
          </w14:textFill>
        </w:rPr>
        <w:t>保期内出现质量问题，乙方应在接到甲方通知（包括电话通知）后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小时内响应，响应后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24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小时内赶到甲方进行维修或更换全新合格货物，相关费用由乙方承担。</w:t>
      </w:r>
    </w:p>
    <w:p w14:paraId="05FA6E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113DFE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7347630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8"/>
          <w:szCs w:val="28"/>
          <w:highlight w:val="none"/>
          <w14:textFill>
            <w14:solidFill>
              <w14:schemeClr w14:val="tx1"/>
            </w14:solidFill>
          </w14:textFill>
        </w:rPr>
        <w:t>乙方须指派</w:t>
      </w:r>
      <w:r>
        <w:rPr>
          <w:rFonts w:hint="eastAsia" w:ascii="仿宋" w:hAnsi="仿宋" w:eastAsia="仿宋" w:cs="仿宋"/>
          <w:color w:val="000000" w:themeColor="text1"/>
          <w:sz w:val="28"/>
          <w:szCs w:val="28"/>
          <w:highlight w:val="none"/>
          <w:u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电话：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专门负责与甲方联系售后服务事宜，如人员发生变动，应及时通知甲方。</w:t>
      </w:r>
    </w:p>
    <w:p w14:paraId="555DB3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第六条 付款时间、方式</w:t>
      </w:r>
    </w:p>
    <w:p w14:paraId="1F649AB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6.1 </w:t>
      </w:r>
      <w:r>
        <w:rPr>
          <w:rFonts w:hint="eastAsia" w:ascii="仿宋" w:hAnsi="仿宋" w:eastAsia="仿宋" w:cs="仿宋"/>
          <w:b w:val="0"/>
          <w:bCs w:val="0"/>
          <w:color w:val="auto"/>
          <w:sz w:val="28"/>
          <w:szCs w:val="28"/>
        </w:rPr>
        <w:t>甲、乙双方按批次进行结算和付款；甲方每次收到乙方提供的</w:t>
      </w:r>
      <w:r>
        <w:rPr>
          <w:rFonts w:hint="eastAsia" w:ascii="仿宋" w:hAnsi="仿宋" w:eastAsia="仿宋" w:cs="仿宋"/>
          <w:b w:val="0"/>
          <w:bCs w:val="0"/>
          <w:color w:val="auto"/>
          <w:sz w:val="28"/>
          <w:szCs w:val="28"/>
          <w:lang w:val="en-US" w:eastAsia="zh-CN"/>
        </w:rPr>
        <w:t>产品</w:t>
      </w:r>
      <w:r>
        <w:rPr>
          <w:rFonts w:hint="eastAsia" w:ascii="仿宋" w:hAnsi="仿宋" w:eastAsia="仿宋" w:cs="仿宋"/>
          <w:b w:val="0"/>
          <w:bCs w:val="0"/>
          <w:color w:val="auto"/>
          <w:sz w:val="28"/>
          <w:szCs w:val="28"/>
        </w:rPr>
        <w:t>并经验收合格之日起</w:t>
      </w:r>
      <w:r>
        <w:rPr>
          <w:rFonts w:hint="eastAsia" w:ascii="仿宋" w:hAnsi="仿宋" w:eastAsia="仿宋" w:cs="仿宋"/>
          <w:b w:val="0"/>
          <w:bCs w:val="0"/>
          <w:color w:val="auto"/>
          <w:sz w:val="28"/>
          <w:szCs w:val="28"/>
          <w:u w:val="single"/>
        </w:rPr>
        <w:t>30</w:t>
      </w:r>
      <w:r>
        <w:rPr>
          <w:rFonts w:hint="eastAsia" w:ascii="仿宋" w:hAnsi="仿宋" w:eastAsia="仿宋" w:cs="仿宋"/>
          <w:b w:val="0"/>
          <w:bCs w:val="0"/>
          <w:color w:val="auto"/>
          <w:sz w:val="28"/>
          <w:szCs w:val="28"/>
        </w:rPr>
        <w:t>日内，双方进行据实结算。乙方应在结算后向甲方提供以自己名义开具的对应金额的增值税普通发票，甲方</w:t>
      </w:r>
      <w:r>
        <w:rPr>
          <w:rFonts w:hint="eastAsia" w:ascii="仿宋" w:hAnsi="仿宋" w:eastAsia="仿宋" w:cs="仿宋"/>
          <w:b w:val="0"/>
          <w:bCs w:val="0"/>
          <w:color w:val="FF0000"/>
          <w:sz w:val="28"/>
          <w:szCs w:val="28"/>
          <w:lang w:eastAsia="zh-CN"/>
        </w:rPr>
        <w:t>每次</w:t>
      </w:r>
      <w:r>
        <w:rPr>
          <w:rFonts w:hint="eastAsia" w:ascii="仿宋" w:hAnsi="仿宋" w:eastAsia="仿宋" w:cs="仿宋"/>
          <w:b w:val="0"/>
          <w:bCs w:val="0"/>
          <w:color w:val="auto"/>
          <w:sz w:val="28"/>
          <w:szCs w:val="28"/>
        </w:rPr>
        <w:t>自收到发票</w:t>
      </w:r>
      <w:r>
        <w:rPr>
          <w:rFonts w:hint="eastAsia" w:ascii="仿宋" w:hAnsi="仿宋" w:eastAsia="仿宋" w:cs="仿宋"/>
          <w:b w:val="0"/>
          <w:bCs w:val="0"/>
          <w:color w:val="auto"/>
          <w:sz w:val="28"/>
          <w:szCs w:val="28"/>
          <w:highlight w:val="none"/>
          <w:lang w:val="en-US" w:eastAsia="zh-CN"/>
        </w:rPr>
        <w:t>且确认不存在扣除乙方款项情形</w:t>
      </w:r>
      <w:r>
        <w:rPr>
          <w:rFonts w:hint="eastAsia" w:ascii="仿宋" w:hAnsi="仿宋" w:eastAsia="仿宋" w:cs="仿宋"/>
          <w:b w:val="0"/>
          <w:bCs w:val="0"/>
          <w:color w:val="auto"/>
          <w:sz w:val="28"/>
          <w:szCs w:val="28"/>
          <w:highlight w:val="none"/>
        </w:rPr>
        <w:t>之</w:t>
      </w:r>
      <w:r>
        <w:rPr>
          <w:rFonts w:hint="eastAsia" w:ascii="仿宋" w:hAnsi="仿宋" w:eastAsia="仿宋" w:cs="仿宋"/>
          <w:b w:val="0"/>
          <w:bCs w:val="0"/>
          <w:color w:val="auto"/>
          <w:sz w:val="28"/>
          <w:szCs w:val="28"/>
        </w:rPr>
        <w:t>日起</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个月内</w:t>
      </w:r>
      <w:r>
        <w:rPr>
          <w:rFonts w:hint="eastAsia" w:ascii="仿宋" w:hAnsi="仿宋" w:eastAsia="仿宋" w:cs="仿宋"/>
          <w:b w:val="0"/>
          <w:bCs w:val="0"/>
          <w:color w:val="FF0000"/>
          <w:sz w:val="28"/>
          <w:szCs w:val="28"/>
          <w:lang w:eastAsia="zh-CN"/>
        </w:rPr>
        <w:t>将该次结算价款</w:t>
      </w:r>
      <w:r>
        <w:rPr>
          <w:rFonts w:hint="eastAsia" w:ascii="仿宋" w:hAnsi="仿宋" w:eastAsia="仿宋" w:cs="仿宋"/>
          <w:b w:val="0"/>
          <w:bCs w:val="0"/>
          <w:color w:val="auto"/>
          <w:sz w:val="28"/>
          <w:szCs w:val="28"/>
          <w:lang w:val="en-US" w:eastAsia="zh-CN"/>
        </w:rPr>
        <w:t>一次性足额支付给</w:t>
      </w:r>
      <w:r>
        <w:rPr>
          <w:rFonts w:hint="eastAsia" w:ascii="仿宋" w:hAnsi="仿宋" w:eastAsia="仿宋" w:cs="仿宋"/>
          <w:b w:val="0"/>
          <w:bCs w:val="0"/>
          <w:color w:val="auto"/>
          <w:sz w:val="28"/>
          <w:szCs w:val="28"/>
        </w:rPr>
        <w:t>乙方</w:t>
      </w:r>
      <w:r>
        <w:rPr>
          <w:rFonts w:hint="eastAsia" w:ascii="仿宋" w:hAnsi="仿宋" w:eastAsia="仿宋" w:cs="仿宋"/>
          <w:b w:val="0"/>
          <w:bCs w:val="0"/>
          <w:color w:val="auto"/>
          <w:sz w:val="28"/>
          <w:szCs w:val="28"/>
          <w:lang w:val="en-US" w:eastAsia="zh-CN"/>
        </w:rPr>
        <w:t>；如存在需扣除乙方款项情形，甲方扣除相应款项后将该次余款一次性支付给乙方。如因乙方未提供发票，甲方有权顺延付款期限，由乙方自行承担相应责任</w:t>
      </w:r>
      <w:r>
        <w:rPr>
          <w:rFonts w:hint="eastAsia" w:ascii="仿宋" w:hAnsi="仿宋" w:eastAsia="仿宋" w:cs="仿宋"/>
          <w:b w:val="0"/>
          <w:bCs w:val="0"/>
          <w:color w:val="auto"/>
          <w:sz w:val="28"/>
          <w:szCs w:val="28"/>
        </w:rPr>
        <w:t>。</w:t>
      </w:r>
    </w:p>
    <w:p w14:paraId="5D0FD2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val="en-US" w:eastAsia="zh-Hans"/>
        </w:rPr>
        <w:t>.2 乙方指</w:t>
      </w:r>
      <w:r>
        <w:rPr>
          <w:rFonts w:hint="eastAsia" w:ascii="仿宋" w:hAnsi="仿宋" w:eastAsia="仿宋" w:cs="仿宋"/>
          <w:b w:val="0"/>
          <w:bCs w:val="0"/>
          <w:color w:val="auto"/>
          <w:sz w:val="28"/>
          <w:szCs w:val="28"/>
        </w:rPr>
        <w:t>定</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与甲</w:t>
      </w:r>
      <w:r>
        <w:rPr>
          <w:rFonts w:hint="eastAsia" w:ascii="仿宋" w:hAnsi="仿宋" w:eastAsia="仿宋" w:cs="仿宋"/>
          <w:b w:val="0"/>
          <w:bCs w:val="0"/>
          <w:color w:val="auto"/>
          <w:kern w:val="0"/>
          <w:sz w:val="28"/>
          <w:szCs w:val="28"/>
        </w:rPr>
        <w:t>方办理结算、领款手续。</w:t>
      </w:r>
    </w:p>
    <w:p w14:paraId="79A5E31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.3 甲方通过银行转账方式向乙方支付价款，乙方指定收款银行账户的开户行</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户名：</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，账号：</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w:t>
      </w:r>
    </w:p>
    <w:p w14:paraId="7C3CC4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.4 如乙方指定的办理结算、领款人员、收款账户等发生变化，应及时书面通知甲方；未及时通知，乙方应自行承担相应的不利后果。</w:t>
      </w:r>
    </w:p>
    <w:p w14:paraId="056309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第七条 风险承担</w:t>
      </w:r>
    </w:p>
    <w:p w14:paraId="12EFC5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 乙方在履行本合同过程中发生事故，包括但不限于在运输、装卸、安装及调试过程中发生事故，给甲方、乙方或第三方人身、财产造成的所有损失，均由乙方负责处理和承担全部法律责任、经济赔偿。</w:t>
      </w:r>
    </w:p>
    <w:p w14:paraId="7DDD74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0E020F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48DFB8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第八条 廉洁条款</w:t>
      </w:r>
    </w:p>
    <w:p w14:paraId="7F7AC3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EC2F8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8.2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623BBFF">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第九条 保密条款</w:t>
      </w:r>
    </w:p>
    <w:p w14:paraId="257C519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AE4772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998D82F">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9.3 因乙方未履行本合同保密义务造成甲方或第三方损失的，由乙方承担全部赔偿责任。</w:t>
      </w:r>
    </w:p>
    <w:p w14:paraId="59FACA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9.4 本合同保密条款在合同被认定无效、被撤销或终止、解除后仍然有效。</w:t>
      </w:r>
    </w:p>
    <w:p w14:paraId="3F4A1924">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第十条 通知与送达</w:t>
      </w:r>
    </w:p>
    <w:p w14:paraId="0D7DD36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F578D0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31358A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10.2.1 甲方的联系地址：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娄底市中心医院总务科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程俊杰</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18873820001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3E8408A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10.2.2 乙方的联系地址：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29C90E2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B97D8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89D5B8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合同的变更、解除</w:t>
      </w:r>
    </w:p>
    <w:p w14:paraId="305DDFA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11.1 本合同经双方协商一致后可以变更，双方应另行签订补充协议。</w:t>
      </w:r>
    </w:p>
    <w:p w14:paraId="0E8019B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5A6AA4D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11.3 </w:t>
      </w:r>
      <w:r>
        <w:rPr>
          <w:rFonts w:hint="eastAsia" w:ascii="仿宋" w:hAnsi="仿宋" w:eastAsia="仿宋" w:cs="仿宋"/>
          <w:color w:val="000000" w:themeColor="text1"/>
          <w:sz w:val="28"/>
          <w:szCs w:val="28"/>
          <w:highlight w:val="none"/>
          <w14:textFill>
            <w14:solidFill>
              <w14:schemeClr w14:val="tx1"/>
            </w14:solidFill>
          </w14:textFill>
        </w:rPr>
        <w:t>乙方出现以下违约情形之一的，甲方有权拒绝支付任何价款并解除合同：</w:t>
      </w:r>
    </w:p>
    <w:p w14:paraId="1EA72A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.1 乙方</w:t>
      </w:r>
      <w:r>
        <w:rPr>
          <w:rFonts w:hint="eastAsia" w:ascii="仿宋" w:hAnsi="仿宋" w:eastAsia="仿宋" w:cs="仿宋"/>
          <w:color w:val="FF0000"/>
          <w:sz w:val="28"/>
          <w:szCs w:val="28"/>
          <w:highlight w:val="none"/>
          <w:lang w:eastAsia="zh-CN"/>
        </w:rPr>
        <w:t>未在本合同约定期限内供货且</w:t>
      </w:r>
      <w:r>
        <w:rPr>
          <w:rFonts w:hint="eastAsia" w:ascii="仿宋" w:hAnsi="仿宋" w:eastAsia="仿宋" w:cs="仿宋"/>
          <w:color w:val="FF0000"/>
          <w:sz w:val="28"/>
          <w:szCs w:val="28"/>
          <w:highlight w:val="none"/>
        </w:rPr>
        <w:t>逾期</w:t>
      </w:r>
      <w:r>
        <w:rPr>
          <w:rFonts w:hint="eastAsia" w:ascii="仿宋" w:hAnsi="仿宋" w:eastAsia="仿宋" w:cs="仿宋"/>
          <w:color w:val="FF0000"/>
          <w:sz w:val="28"/>
          <w:szCs w:val="28"/>
          <w:highlight w:val="none"/>
          <w:u w:val="single"/>
          <w:lang w:val="en-US" w:eastAsia="zh-CN"/>
        </w:rPr>
        <w:t xml:space="preserve"> 7 </w:t>
      </w:r>
      <w:r>
        <w:rPr>
          <w:rFonts w:hint="eastAsia" w:ascii="仿宋" w:hAnsi="仿宋" w:eastAsia="仿宋" w:cs="仿宋"/>
          <w:color w:val="FF0000"/>
          <w:sz w:val="28"/>
          <w:szCs w:val="28"/>
          <w:highlight w:val="none"/>
        </w:rPr>
        <w:t>日</w:t>
      </w:r>
      <w:r>
        <w:rPr>
          <w:rFonts w:hint="eastAsia" w:ascii="仿宋" w:hAnsi="仿宋" w:eastAsia="仿宋" w:cs="仿宋"/>
          <w:color w:val="FF0000"/>
          <w:sz w:val="28"/>
          <w:szCs w:val="28"/>
          <w:highlight w:val="none"/>
          <w:lang w:eastAsia="zh-CN"/>
        </w:rPr>
        <w:t>以上时</w:t>
      </w:r>
      <w:r>
        <w:rPr>
          <w:rFonts w:hint="eastAsia" w:ascii="仿宋" w:hAnsi="仿宋" w:eastAsia="仿宋" w:cs="仿宋"/>
          <w:color w:val="000000" w:themeColor="text1"/>
          <w:sz w:val="28"/>
          <w:szCs w:val="28"/>
          <w:highlight w:val="none"/>
          <w14:textFill>
            <w14:solidFill>
              <w14:schemeClr w14:val="tx1"/>
            </w14:solidFill>
          </w14:textFill>
        </w:rPr>
        <w:t>；</w:t>
      </w:r>
    </w:p>
    <w:p w14:paraId="2EFB0AD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.2 乙方提供的</w:t>
      </w:r>
      <w:r>
        <w:rPr>
          <w:rFonts w:hint="eastAsia" w:ascii="仿宋" w:hAnsi="仿宋" w:eastAsia="仿宋" w:cs="仿宋"/>
          <w:color w:val="000000" w:themeColor="text1"/>
          <w:sz w:val="28"/>
          <w:szCs w:val="28"/>
          <w:highlight w:val="none"/>
          <w:lang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质量不符合国家标准、本合同标准或</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响应文件约定标准；</w:t>
      </w:r>
    </w:p>
    <w:p w14:paraId="52987CD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.3 乙方将</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本合同权利义务全部或部分转让给</w:t>
      </w:r>
      <w:r>
        <w:rPr>
          <w:rFonts w:hint="eastAsia" w:ascii="仿宋" w:hAnsi="仿宋" w:eastAsia="仿宋" w:cs="仿宋"/>
          <w:color w:val="000000" w:themeColor="text1"/>
          <w:sz w:val="28"/>
          <w:szCs w:val="28"/>
          <w:highlight w:val="none"/>
          <w14:textFill>
            <w14:solidFill>
              <w14:schemeClr w14:val="tx1"/>
            </w14:solidFill>
          </w14:textFill>
        </w:rPr>
        <w:t>第三方；</w:t>
      </w:r>
    </w:p>
    <w:p w14:paraId="322A06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.4 其他根本违约的情形。</w:t>
      </w:r>
    </w:p>
    <w:p w14:paraId="668818E1">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条 违约责任</w:t>
      </w:r>
    </w:p>
    <w:p w14:paraId="45A51E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color w:val="000000" w:themeColor="text1"/>
          <w:sz w:val="28"/>
          <w:szCs w:val="28"/>
          <w:highlight w:val="none"/>
          <w:lang w:eastAsia="zh-CN"/>
          <w14:textFill>
            <w14:solidFill>
              <w14:schemeClr w14:val="tx1"/>
            </w14:solidFill>
          </w14:textFill>
        </w:rPr>
        <w:t>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29E25F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.2 如乙方未在本合同约定时间内将验收合格的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交付给甲方使用，除应赔偿甲方因此造成的损失外，每逾期一日，按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本合同约定总价款的</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千分之一</w:t>
      </w:r>
      <w:r>
        <w:rPr>
          <w:rFonts w:hint="eastAsia" w:ascii="仿宋" w:hAnsi="仿宋" w:eastAsia="仿宋" w:cs="仿宋"/>
          <w:color w:val="000000" w:themeColor="text1"/>
          <w:sz w:val="28"/>
          <w:szCs w:val="28"/>
          <w:highlight w:val="none"/>
          <w:lang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向甲方支付违约金。</w:t>
      </w:r>
    </w:p>
    <w:p w14:paraId="4ECBCE7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.3 如乙方单方解除合同或甲方因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11.3情形</w:t>
      </w:r>
      <w:r>
        <w:rPr>
          <w:rFonts w:hint="eastAsia" w:ascii="仿宋" w:hAnsi="仿宋" w:eastAsia="仿宋" w:cs="仿宋"/>
          <w:color w:val="000000" w:themeColor="text1"/>
          <w:sz w:val="28"/>
          <w:szCs w:val="28"/>
          <w:highlight w:val="none"/>
          <w14:textFill>
            <w14:solidFill>
              <w14:schemeClr w14:val="tx1"/>
            </w14:solidFill>
          </w14:textFill>
        </w:rPr>
        <w:t>解除合同，乙方应赔偿给甲方造成的全部经济损失，并按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本合同总价款30%</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标准</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甲方支付违约金。</w:t>
      </w:r>
    </w:p>
    <w:p w14:paraId="766541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仿宋" w:hAnsi="仿宋" w:eastAsia="仿宋" w:cs="仿宋"/>
          <w:b/>
          <w:bCs/>
          <w:color w:val="0000FF"/>
          <w:sz w:val="28"/>
          <w:szCs w:val="28"/>
          <w:highlight w:val="none"/>
          <w:u w:val="single"/>
          <w:lang w:val="en-US" w:eastAsia="zh-CN"/>
        </w:rPr>
        <w:t>7500.00</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01407C2B">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AA24E9D">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14:textFill>
            <w14:solidFill>
              <w14:schemeClr w14:val="tx1"/>
            </w14:solidFill>
          </w14:textFill>
        </w:rPr>
        <w:t>条 争议解决</w:t>
      </w:r>
    </w:p>
    <w:p w14:paraId="717F573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13.1 本合同适用中华人民共和国法律，并按其解释。</w:t>
      </w:r>
    </w:p>
    <w:p w14:paraId="228742E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13.2 </w:t>
      </w:r>
      <w:r>
        <w:rPr>
          <w:rFonts w:hint="eastAsia" w:ascii="仿宋" w:hAnsi="仿宋" w:eastAsia="仿宋" w:cs="仿宋"/>
          <w:color w:val="000000" w:themeColor="text1"/>
          <w:sz w:val="28"/>
          <w:szCs w:val="28"/>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DFC81FA">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条 附则</w:t>
      </w:r>
    </w:p>
    <w:p w14:paraId="0FA95C8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乙方营业执照、</w:t>
      </w: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法定代表人身份证明书、</w:t>
      </w:r>
      <w:r>
        <w:rPr>
          <w:rFonts w:hint="eastAsia" w:ascii="仿宋" w:hAnsi="仿宋" w:eastAsia="仿宋" w:cs="仿宋"/>
          <w:color w:val="000000" w:themeColor="text1"/>
          <w:sz w:val="28"/>
          <w:szCs w:val="28"/>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w:t>
      </w:r>
      <w:r>
        <w:rPr>
          <w:rFonts w:hint="eastAsia" w:ascii="仿宋" w:hAnsi="仿宋" w:eastAsia="仿宋" w:cs="仿宋"/>
          <w:color w:val="000000" w:themeColor="text1"/>
          <w:sz w:val="28"/>
          <w:szCs w:val="28"/>
          <w:highlight w:val="none"/>
          <w14:textFill>
            <w14:solidFill>
              <w14:schemeClr w14:val="tx1"/>
            </w14:solidFill>
          </w14:textFill>
        </w:rPr>
        <w:t>单等作为本合同的附件。</w:t>
      </w:r>
    </w:p>
    <w:p w14:paraId="599AEFC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14.2 </w:t>
      </w:r>
      <w:r>
        <w:rPr>
          <w:rFonts w:hint="eastAsia" w:ascii="仿宋" w:hAnsi="仿宋" w:eastAsia="仿宋" w:cs="仿宋"/>
          <w:color w:val="000000" w:themeColor="text1"/>
          <w:sz w:val="28"/>
          <w:szCs w:val="28"/>
          <w:highlight w:val="none"/>
          <w14:textFill>
            <w14:solidFill>
              <w14:schemeClr w14:val="tx1"/>
            </w14:solidFill>
          </w14:textFill>
        </w:rPr>
        <w:t>本合同组成文件和优先解释顺序：</w:t>
      </w:r>
      <w:r>
        <w:rPr>
          <w:rFonts w:hint="eastAsia" w:ascii="仿宋" w:hAnsi="仿宋" w:eastAsia="仿宋" w:cs="仿宋"/>
          <w:color w:val="000000" w:themeColor="text1"/>
          <w:sz w:val="28"/>
          <w:szCs w:val="28"/>
          <w:highlight w:val="none"/>
          <w:lang w:eastAsia="zh-CN"/>
          <w14:textFill>
            <w14:solidFill>
              <w14:schemeClr w14:val="tx1"/>
            </w14:solidFill>
          </w14:textFill>
        </w:rPr>
        <w:t>乙方在履行本合同中作出的书面承诺；</w:t>
      </w:r>
      <w:r>
        <w:rPr>
          <w:rFonts w:hint="eastAsia" w:ascii="仿宋" w:hAnsi="仿宋" w:eastAsia="仿宋" w:cs="仿宋"/>
          <w:color w:val="000000" w:themeColor="text1"/>
          <w:sz w:val="28"/>
          <w:szCs w:val="28"/>
          <w:highlight w:val="none"/>
          <w14:textFill>
            <w14:solidFill>
              <w14:schemeClr w14:val="tx1"/>
            </w14:solidFill>
          </w14:textFill>
        </w:rPr>
        <w:t>本合同补充协议；本合同及附件；</w:t>
      </w:r>
      <w:r>
        <w:rPr>
          <w:rFonts w:hint="eastAsia" w:ascii="仿宋" w:hAnsi="仿宋" w:eastAsia="仿宋" w:cs="仿宋"/>
          <w:color w:val="000000" w:themeColor="text1"/>
          <w:sz w:val="28"/>
          <w:szCs w:val="28"/>
          <w:highlight w:val="none"/>
          <w:lang w:eastAsia="zh-CN"/>
          <w14:textFill>
            <w14:solidFill>
              <w14:schemeClr w14:val="tx1"/>
            </w14:solidFill>
          </w14:textFill>
        </w:rPr>
        <w:t>中标通知书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/成交通知书/</w:t>
      </w:r>
      <w:r>
        <w:rPr>
          <w:rFonts w:hint="eastAsia" w:ascii="仿宋" w:hAnsi="仿宋" w:eastAsia="仿宋" w:cs="仿宋"/>
          <w:color w:val="000000" w:themeColor="text1"/>
          <w:sz w:val="28"/>
          <w:szCs w:val="28"/>
          <w:highlight w:val="none"/>
          <w14:textFill>
            <w14:solidFill>
              <w14:schemeClr w14:val="tx1"/>
            </w14:solidFill>
          </w14:textFill>
        </w:rPr>
        <w:t>议价结果公示</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/成交公告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w:t>
      </w:r>
      <w:r>
        <w:rPr>
          <w:rFonts w:hint="eastAsia" w:ascii="仿宋" w:hAnsi="仿宋" w:eastAsia="仿宋" w:cs="仿宋"/>
          <w:color w:val="000000" w:themeColor="text1"/>
          <w:sz w:val="28"/>
          <w:szCs w:val="28"/>
          <w:highlight w:val="none"/>
          <w14:textFill>
            <w14:solidFill>
              <w14:schemeClr w14:val="tx1"/>
            </w14:solidFill>
          </w14:textFill>
        </w:rPr>
        <w:t>；其他与本合同有关的资料。</w:t>
      </w:r>
    </w:p>
    <w:p w14:paraId="3212453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本合同一式伍份，甲方执肆份、乙方执壹份，自双方签字并盖章</w:t>
      </w:r>
      <w:r>
        <w:rPr>
          <w:rFonts w:hint="eastAsia" w:ascii="仿宋" w:hAnsi="仿宋" w:eastAsia="仿宋" w:cs="仿宋"/>
          <w:color w:val="000000" w:themeColor="text1"/>
          <w:sz w:val="28"/>
          <w:szCs w:val="28"/>
          <w:highlight w:val="none"/>
          <w:lang w:eastAsia="zh-CN"/>
          <w14:textFill>
            <w14:solidFill>
              <w14:schemeClr w14:val="tx1"/>
            </w14:solidFill>
          </w14:textFill>
        </w:rPr>
        <w:t>后</w:t>
      </w:r>
      <w:r>
        <w:rPr>
          <w:rFonts w:hint="eastAsia" w:ascii="仿宋" w:hAnsi="仿宋" w:eastAsia="仿宋" w:cs="仿宋"/>
          <w:color w:val="000000" w:themeColor="text1"/>
          <w:sz w:val="28"/>
          <w:szCs w:val="28"/>
          <w:highlight w:val="none"/>
          <w14:textFill>
            <w14:solidFill>
              <w14:schemeClr w14:val="tx1"/>
            </w14:solidFill>
          </w14:textFill>
        </w:rPr>
        <w:t>生效。</w:t>
      </w:r>
    </w:p>
    <w:p w14:paraId="4538B5D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770AA0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甲方（盖章）：娄底市中心医院        乙方（盖章）：</w:t>
      </w:r>
    </w:p>
    <w:p w14:paraId="5A543B0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7287AD61">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法定代表人（签字）：                法定代表人（签字）：  </w:t>
      </w:r>
    </w:p>
    <w:p w14:paraId="7119469F">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3CA98EC">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              或委托代理人（签字）：</w:t>
      </w:r>
    </w:p>
    <w:p w14:paraId="25436D6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4314166A">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合同签订地履行地：娄底市娄星区   签订时间：      年     月     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236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008D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008D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31241FB"/>
    <w:rsid w:val="05687CD1"/>
    <w:rsid w:val="0641184A"/>
    <w:rsid w:val="06933F32"/>
    <w:rsid w:val="06C453DB"/>
    <w:rsid w:val="0845247E"/>
    <w:rsid w:val="08672C59"/>
    <w:rsid w:val="09D73678"/>
    <w:rsid w:val="0A473C10"/>
    <w:rsid w:val="0B3643CE"/>
    <w:rsid w:val="0B662F05"/>
    <w:rsid w:val="0D162709"/>
    <w:rsid w:val="0D5D5C42"/>
    <w:rsid w:val="0E6A2D0C"/>
    <w:rsid w:val="0EFB5712"/>
    <w:rsid w:val="0F322050"/>
    <w:rsid w:val="10861DF6"/>
    <w:rsid w:val="110E3E23"/>
    <w:rsid w:val="117A3266"/>
    <w:rsid w:val="129640D0"/>
    <w:rsid w:val="133032E3"/>
    <w:rsid w:val="142479CD"/>
    <w:rsid w:val="15450424"/>
    <w:rsid w:val="158F4458"/>
    <w:rsid w:val="16D01CDF"/>
    <w:rsid w:val="16E82A20"/>
    <w:rsid w:val="17026ACC"/>
    <w:rsid w:val="18267CA4"/>
    <w:rsid w:val="1901426D"/>
    <w:rsid w:val="1A143B2C"/>
    <w:rsid w:val="1A4B67C9"/>
    <w:rsid w:val="1AA67F47"/>
    <w:rsid w:val="1AB93BFC"/>
    <w:rsid w:val="1AF5395E"/>
    <w:rsid w:val="1D8D2736"/>
    <w:rsid w:val="1E3B1FCF"/>
    <w:rsid w:val="20052895"/>
    <w:rsid w:val="203001E0"/>
    <w:rsid w:val="20644E2A"/>
    <w:rsid w:val="20B758B9"/>
    <w:rsid w:val="20BB7EE7"/>
    <w:rsid w:val="240B5FA0"/>
    <w:rsid w:val="24961D0D"/>
    <w:rsid w:val="251A0B90"/>
    <w:rsid w:val="25DC5E46"/>
    <w:rsid w:val="26766D9D"/>
    <w:rsid w:val="284303FE"/>
    <w:rsid w:val="284952E9"/>
    <w:rsid w:val="29E90B31"/>
    <w:rsid w:val="2A377AEF"/>
    <w:rsid w:val="2B485D2C"/>
    <w:rsid w:val="2BD41E8C"/>
    <w:rsid w:val="2C3047F6"/>
    <w:rsid w:val="2C4B162F"/>
    <w:rsid w:val="2CBC077F"/>
    <w:rsid w:val="2EBF4557"/>
    <w:rsid w:val="30BE192F"/>
    <w:rsid w:val="31545C7D"/>
    <w:rsid w:val="33016EEC"/>
    <w:rsid w:val="345319C9"/>
    <w:rsid w:val="34545230"/>
    <w:rsid w:val="347B2CCE"/>
    <w:rsid w:val="36AE3A36"/>
    <w:rsid w:val="37760A2F"/>
    <w:rsid w:val="383A331D"/>
    <w:rsid w:val="387356A4"/>
    <w:rsid w:val="39FE23D7"/>
    <w:rsid w:val="3AB807D8"/>
    <w:rsid w:val="3D932E36"/>
    <w:rsid w:val="3DBF59D9"/>
    <w:rsid w:val="3E014244"/>
    <w:rsid w:val="3E7011F1"/>
    <w:rsid w:val="3FB65DB3"/>
    <w:rsid w:val="415B010F"/>
    <w:rsid w:val="417967E7"/>
    <w:rsid w:val="41822957"/>
    <w:rsid w:val="42097B6B"/>
    <w:rsid w:val="441647C1"/>
    <w:rsid w:val="45561319"/>
    <w:rsid w:val="45EF0E26"/>
    <w:rsid w:val="47743CD8"/>
    <w:rsid w:val="47D56783"/>
    <w:rsid w:val="483D40CA"/>
    <w:rsid w:val="4A513734"/>
    <w:rsid w:val="4A9D46D9"/>
    <w:rsid w:val="4CBC0124"/>
    <w:rsid w:val="4CE0771A"/>
    <w:rsid w:val="4D392591"/>
    <w:rsid w:val="4E200975"/>
    <w:rsid w:val="4E487C6D"/>
    <w:rsid w:val="4F5B4751"/>
    <w:rsid w:val="50882FA5"/>
    <w:rsid w:val="50AA0474"/>
    <w:rsid w:val="51254295"/>
    <w:rsid w:val="5199217F"/>
    <w:rsid w:val="52D04B69"/>
    <w:rsid w:val="53B37937"/>
    <w:rsid w:val="5452787B"/>
    <w:rsid w:val="58490869"/>
    <w:rsid w:val="58935F89"/>
    <w:rsid w:val="59F3289E"/>
    <w:rsid w:val="5A461504"/>
    <w:rsid w:val="5DD32411"/>
    <w:rsid w:val="5F8824BF"/>
    <w:rsid w:val="60DB6EA0"/>
    <w:rsid w:val="623B56C7"/>
    <w:rsid w:val="6370314E"/>
    <w:rsid w:val="65424FBE"/>
    <w:rsid w:val="657A167D"/>
    <w:rsid w:val="65D025CA"/>
    <w:rsid w:val="66494762"/>
    <w:rsid w:val="66544FA9"/>
    <w:rsid w:val="674C5C80"/>
    <w:rsid w:val="68030A35"/>
    <w:rsid w:val="681A3FD0"/>
    <w:rsid w:val="68554D6F"/>
    <w:rsid w:val="68995F66"/>
    <w:rsid w:val="68A8338A"/>
    <w:rsid w:val="68F93BE6"/>
    <w:rsid w:val="69287B34"/>
    <w:rsid w:val="69747710"/>
    <w:rsid w:val="6AAD6A36"/>
    <w:rsid w:val="6AFE3735"/>
    <w:rsid w:val="6BBD539F"/>
    <w:rsid w:val="6C5F2309"/>
    <w:rsid w:val="6D7B2E1B"/>
    <w:rsid w:val="6EA05D20"/>
    <w:rsid w:val="6EF822B6"/>
    <w:rsid w:val="6F1928EC"/>
    <w:rsid w:val="6FEF157C"/>
    <w:rsid w:val="72A21379"/>
    <w:rsid w:val="72AB6BB1"/>
    <w:rsid w:val="72CE60E3"/>
    <w:rsid w:val="74273CFD"/>
    <w:rsid w:val="74DC02D4"/>
    <w:rsid w:val="75BE0440"/>
    <w:rsid w:val="75ED3DAC"/>
    <w:rsid w:val="7621477C"/>
    <w:rsid w:val="7767743F"/>
    <w:rsid w:val="789E5F44"/>
    <w:rsid w:val="79E306C6"/>
    <w:rsid w:val="7A410F49"/>
    <w:rsid w:val="7B2368A0"/>
    <w:rsid w:val="7D23702C"/>
    <w:rsid w:val="7D615346"/>
    <w:rsid w:val="7D73502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character" w:styleId="7">
    <w:name w:val="Emphasis"/>
    <w:basedOn w:val="6"/>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2076</Words>
  <Characters>3068</Characters>
  <Lines>0</Lines>
  <Paragraphs>0</Paragraphs>
  <TotalTime>0</TotalTime>
  <ScaleCrop>false</ScaleCrop>
  <LinksUpToDate>false</LinksUpToDate>
  <CharactersWithSpaces>3331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是小豹子</cp:lastModifiedBy>
  <cp:lastPrinted>2025-11-18T11:47:00Z</cp:lastPrinted>
  <dcterms:modified xsi:type="dcterms:W3CDTF">2026-01-12T09:39:01Z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989597F71A894CD6B88DF0165302FF61_13</vt:lpwstr>
  </property>
  <property fmtid="{D5CDD505-2E9C-101B-9397-08002B2CF9AE}" pid="4" name="KSOTemplateDocerSaveRecord">
    <vt:lpwstr>eyJoZGlkIjoiMWZlZTFiYjc0MWQ5NDVmYWY2MjM2ZmYwMGNiZDVmYzYiLCJ1c2VySWQiOiIzMDQ3NTQ4MDUifQ==</vt:lpwstr>
  </property>
</Properties>
</file>