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A82C">
      <w:pPr>
        <w:pStyle w:val="9"/>
        <w:snapToGrid w:val="0"/>
        <w:jc w:val="center"/>
        <w:rPr>
          <w:rFonts w:hint="eastAsia" w:ascii="Arial" w:hAnsi="Arial" w:eastAsia="方正小标宋简体" w:cs="Arial"/>
          <w:color w:val="auto"/>
          <w:sz w:val="72"/>
          <w:szCs w:val="72"/>
          <w:lang w:eastAsia="zh-CN"/>
        </w:rPr>
      </w:pPr>
      <w:bookmarkStart w:id="1" w:name="_GoBack"/>
      <w:bookmarkEnd w:id="1"/>
      <w:bookmarkStart w:id="0" w:name="_Toc16523570"/>
    </w:p>
    <w:p w14:paraId="524D86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娄底市中心医院麻精药品监控存储扩容服务工程</w:t>
      </w:r>
    </w:p>
    <w:p w14:paraId="552F56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招标要求</w:t>
      </w:r>
    </w:p>
    <w:p w14:paraId="67D89F09">
      <w:pPr>
        <w:spacing w:line="320" w:lineRule="exact"/>
        <w:jc w:val="left"/>
        <w:rPr>
          <w:color w:val="auto"/>
          <w:sz w:val="24"/>
        </w:rPr>
      </w:pPr>
    </w:p>
    <w:p w14:paraId="3697D011">
      <w:pPr>
        <w:pStyle w:val="9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一、项目信息</w:t>
      </w:r>
    </w:p>
    <w:p w14:paraId="4CC3A9FB">
      <w:pPr>
        <w:pStyle w:val="9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val="en-US" w:eastAsia="zh-CN"/>
        </w:rPr>
        <w:t>娄底市中心医院麻精药品监控存储扩容服务工程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项目</w:t>
      </w:r>
    </w:p>
    <w:bookmarkEnd w:id="0"/>
    <w:p w14:paraId="0BAFC7C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二、投标人资格要求</w:t>
      </w:r>
    </w:p>
    <w:p w14:paraId="0BAE9AC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1、投标人的基本资格条件：投标人必须是在中华人民共和国境内注册登记的法人、其他组织或者自然人，且应当符合《政府采购法》第二十二条第一款的规定；</w:t>
      </w:r>
    </w:p>
    <w:p w14:paraId="0332D18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2、参加政府采购活动近3年内，在经营活动中没有重大违法记录；</w:t>
      </w:r>
    </w:p>
    <w:p w14:paraId="2D54D14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3、投标人未列入经营异常名录和未列入严重违法失信企业名单（黑名单），投标人企业法人代表未被列入失信被执行人名单；</w:t>
      </w:r>
    </w:p>
    <w:p w14:paraId="54AE8C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投标人在“信用中国”（www.creditchina.gov.cn）、中国政府采购网（www.ccgp.gov.cn）等网站，未被列入“失信被执行人”、“重大税收违法案件当事人名单”、“政府采购严重违法失信行为记录名单”；</w:t>
      </w:r>
    </w:p>
    <w:p w14:paraId="7D2CD87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4、本项目不接受联合体投标，不得分包、转包；</w:t>
      </w:r>
    </w:p>
    <w:p w14:paraId="6817348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5、单位负责人为同一人或者存在直接控股、管理关系的不同投标人，不得参加本次采购活动。</w:t>
      </w:r>
    </w:p>
    <w:p w14:paraId="08255FA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6、投标人需按要求提供授权文件、售后质量承诺函以及检测报告。</w:t>
      </w:r>
    </w:p>
    <w:p w14:paraId="2B27F5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项目内容及要求（以下内容必须全部响应，否则视为无效投标）</w:t>
      </w:r>
    </w:p>
    <w:p w14:paraId="125EDAAC">
      <w:pPr>
        <w:pStyle w:val="12"/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1、按要求完成勘察，并使用扩容方案设置、调试、集成原有和现有服务器存储空间，避免数据丢失风险。</w:t>
      </w:r>
    </w:p>
    <w:p w14:paraId="40D2A5F0">
      <w:pPr>
        <w:pStyle w:val="12"/>
        <w:spacing w:line="360" w:lineRule="auto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2、配置</w:t>
      </w:r>
      <w:r>
        <w:rPr>
          <w:rFonts w:hint="default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台24盘位硬盘录像机，录像机配置8块12T 7200转企业级硬盘，提升性能的同时保证剩余盘位扩展需求。</w:t>
      </w:r>
    </w:p>
    <w:p w14:paraId="13DF69A5">
      <w:pPr>
        <w:pStyle w:val="12"/>
        <w:spacing w:line="360" w:lineRule="auto"/>
        <w:jc w:val="left"/>
        <w:rPr>
          <w:rFonts w:hint="default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3、投标人需提供所投制造商对项目开具的授权、售后质量承诺函以及公安部检测报告复印件（检测报告复印件和承诺函需提供制造商盖章文件）。</w:t>
      </w:r>
    </w:p>
    <w:p w14:paraId="1DBB7B46">
      <w:pPr>
        <w:pStyle w:val="1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 w:bidi="ar-SA"/>
        </w:rPr>
        <w:t>4、配置清单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316"/>
        <w:gridCol w:w="5338"/>
        <w:gridCol w:w="642"/>
        <w:gridCol w:w="645"/>
      </w:tblGrid>
      <w:tr w14:paraId="6833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 称</w:t>
            </w:r>
          </w:p>
        </w:tc>
        <w:tc>
          <w:tcPr>
            <w:tcW w:w="3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技术参数及要求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5B8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D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硬盘录像机（24盘位）</w:t>
            </w:r>
          </w:p>
        </w:tc>
        <w:tc>
          <w:tcPr>
            <w:tcW w:w="3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3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1、128路H.264、H.265格式高清码流接入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2、24个SATA接口，支持硬盘热插拔，可满配20TB硬盘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3、输入带宽≥1280Mbps，输出带宽≥1024Mbps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4、解码能力：支持不少于32×1080P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5、显示能力：支持不低于8K+4K+1080P三异源输出 或 3×4K+1080P四异源输出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6、RAID模式：支持RAID0、RAID1、RAID5、RAID6、RAID10，支持全局热备盘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7、设备不少于4个HDMI接口、2个VGA接口、1组HDMI环通接口、4个RJ45 2.5Gbps网络接口、2个SFP千兆光口、2个USB2.0接口、4个USB3.0接口、1个RS232接口、2个RS485接口、1个eSATA接口、1+1冗余电源；具有1路音频输入接口、2路音频输出接口、32路报警输入接口、16路报警输出接口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8、设备支持分组管理，支持将接入的视频通道按分组管理；支持以分组方式进行预览、回放和检索；自定义视图支持以分组方式拖动通道进行配置。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9、设备支持预览时对实时视频流进行手动打标签，通过标签检索可以检索到相关的录像片段。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10、设备支持按月、日、小时维度进行切片展示，按月最大支持30个切片，按日最大支持24个切片，按时最大支持60个切片。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11、投标人需提供所投制造商对项目开具的授权、售后质量承诺函以及公安部检测报告复印件（检测报告复印件和承诺函需提供制造商盖章文件）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3C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3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单盘容量：12TB；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硬盘接口：SATA；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转速：7200RPM；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F54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存储服务器配置集成调试费</w:t>
            </w:r>
          </w:p>
        </w:tc>
        <w:tc>
          <w:tcPr>
            <w:tcW w:w="3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设置、调试集成原有和现有服务器存储空间；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22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监控设备查勘调试费</w:t>
            </w:r>
          </w:p>
        </w:tc>
        <w:tc>
          <w:tcPr>
            <w:tcW w:w="3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完成现场查勘并按要求完成优化、调整、调试工作，直至重点监控满足180天存储要求；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3280EA2">
      <w:pPr>
        <w:spacing w:line="360" w:lineRule="auto"/>
        <w:jc w:val="left"/>
        <w:rPr>
          <w:b/>
          <w:bCs/>
          <w:color w:val="000000"/>
          <w:sz w:val="22"/>
        </w:rPr>
      </w:pPr>
    </w:p>
    <w:p w14:paraId="2633F3C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BEBA9E-235F-4A45-A0C1-4650C986F6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EB0831D-601E-477F-ADC1-F38EE09E47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DBE91B-D2D7-4F32-B8D7-78CDFD3CE9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E38DF1B-8E45-4FD3-A3BD-F9B99C8BDD6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94AB5">
    <w:pPr>
      <w:pStyle w:val="4"/>
      <w:rPr>
        <w:rFonts w:hint="eastAsia" w:ascii="仿宋_GB2312" w:eastAsia="仿宋_GB2312"/>
        <w:bCs/>
        <w:u w:val="singl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B970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B970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eastAsia="仿宋_GB2312"/>
        <w:bCs/>
        <w:u w:val="single"/>
      </w:rPr>
      <w:t xml:space="preserve">                                                                                                 </w:t>
    </w:r>
  </w:p>
  <w:p w14:paraId="7DCECDE1">
    <w:pPr>
      <w:adjustRightInd w:val="0"/>
      <w:snapToGrid w:val="0"/>
      <w:spacing w:line="260" w:lineRule="atLeast"/>
      <w:rPr>
        <w:rFonts w:hint="eastAsia"/>
        <w:kern w:val="0"/>
        <w:sz w:val="18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B8467">
    <w:pPr>
      <w:pStyle w:val="5"/>
      <w:ind w:left="8280" w:hanging="8280" w:hangingChars="4600"/>
      <w:jc w:val="both"/>
      <w:rPr>
        <w:rFonts w:hint="eastAsia"/>
      </w:rPr>
    </w:pPr>
    <w:r>
      <w:rPr>
        <w:rFonts w:hint="eastAsia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4F5B1"/>
    <w:multiLevelType w:val="singleLevel"/>
    <w:tmpl w:val="ED84F5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84C47"/>
    <w:rsid w:val="05866742"/>
    <w:rsid w:val="0DE40233"/>
    <w:rsid w:val="11D17B45"/>
    <w:rsid w:val="18460772"/>
    <w:rsid w:val="219857D3"/>
    <w:rsid w:val="239E2206"/>
    <w:rsid w:val="23A5233C"/>
    <w:rsid w:val="256C0FBF"/>
    <w:rsid w:val="272C0820"/>
    <w:rsid w:val="27746E2C"/>
    <w:rsid w:val="37361ECE"/>
    <w:rsid w:val="416F5968"/>
    <w:rsid w:val="43B53FD0"/>
    <w:rsid w:val="44E84C47"/>
    <w:rsid w:val="49D84A41"/>
    <w:rsid w:val="4F912E1A"/>
    <w:rsid w:val="53A70BE0"/>
    <w:rsid w:val="55CD6A42"/>
    <w:rsid w:val="570F30D6"/>
    <w:rsid w:val="64D84BE5"/>
    <w:rsid w:val="6D83593A"/>
    <w:rsid w:val="6F405FB2"/>
    <w:rsid w:val="75FD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0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1193</Words>
  <Characters>1376</Characters>
  <Lines>0</Lines>
  <Paragraphs>0</Paragraphs>
  <TotalTime>2</TotalTime>
  <ScaleCrop>false</ScaleCrop>
  <LinksUpToDate>false</LinksUpToDate>
  <CharactersWithSpaces>1381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2025-09-17T15:04:00Z</dcterms:created>
  <dc:creator>胡涛</dc:creator>
  <cp:lastModifiedBy>电&amp;棒</cp:lastModifiedBy>
  <dcterms:modified xsi:type="dcterms:W3CDTF">2026-02-02T06:27:28Z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3F7AE3362DEF41A2AF828CB596B36FAB_13</vt:lpwstr>
  </property>
  <property fmtid="{D5CDD505-2E9C-101B-9397-08002B2CF9AE}" pid="4" name="KSOTemplateDocerSaveRecord">
    <vt:lpwstr>eyJoZGlkIjoiOWZlZTY0ZTg2ZjQ3ODJhN2NmMmU2OThkNDE5NDVmMzIiLCJ1c2VySWQiOiI1ODI0ODM4NzEifQ==</vt:lpwstr>
  </property>
</Properties>
</file>